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rFonts w:ascii="B Titr" w:hAnsi="B Titr"/>
          <w:b/>
          <w:sz w:val="28"/>
          <w:rFonts w:ascii="B Titr" w:hAnsi="B Titr" w:cs="B Titr"/>
          <w:rtl/>
        </w:rPr>
        <w:t>تحلیل عاملی تأییدی (CFA)، ارزیابی بارهای عاملی و شاخص‌های برازش مدل اندازه‌گیری مقیاس CAV-S</w:t>
      </w:r>
    </w:p>
    <w:p>
      <w:pPr>
        <w:bidi/>
        <w:jc w:val="right"/>
      </w:pPr>
      <w:r>
        <w:rPr>
          <w:rFonts w:ascii="B Titr" w:hAnsi="B Titr"/>
          <w:b/>
          <w:sz w:val="26"/>
          <w:rFonts w:ascii="B Titr" w:hAnsi="B Titr" w:cs="B Titr"/>
          <w:rtl/>
        </w:rPr>
        <w:t>۱. مبانی نظری و روش‌شناسی برآورد مدل اندازه‌گیری</w:t>
      </w:r>
    </w:p>
    <w:p>
      <w:pPr>
        <w:bidi/>
        <w:jc w:val="both"/>
      </w:pPr>
      <w:r>
        <w:rPr>
          <w:rFonts w:ascii="B Nazanin" w:hAnsi="B Nazanin"/>
          <w:b w:val="0"/>
          <w:i w:val="0"/>
          <w:sz w:val="26"/>
          <w:rFonts w:ascii="B Nazanin" w:hAnsi="B Nazanin" w:cs="B Nazanin"/>
          <w:rtl/>
        </w:rPr>
        <w:t>به منظور اعتبارسنجی ساختار دوعاملی استخراج‌شده از تحلیل عاملی اکتشافی، مدل اندازه‌گیری مقیاس پرخاشگری و قربانی‌شدن سایبری (CAV-S) در جامعه هدف با روش بیشینه درست‌نمایی (Maximum Likelihood; ML) و بر روی ۴۵۰ نفر از پاسخ‌دهندگان به مرحله اجرا درآمد. در این الگوی اندازه‌گیری، ۱۰ گویه نخست به عنوان نشانگرهای بعد «پرخاشگری سایبری» و ۱۰ گویه دوم به عنوان نشانگرهای بعد «قربانی‌شدن سایبری» تعریف شده و کوواریانس میان دو سازه مکنون نیز آزاد گذارده شد. جهت ارزیابی کفایت برازش مدل تجربی، شاخص‌های مطلق، تطبیقی و مقتصد بر اساس رهنمودهای هو و بنتلر (Hu &amp; Bentler, 1999) مورد استفاده قرار گرفت.</w:t>
      </w:r>
    </w:p>
    <w:p>
      <w:pPr>
        <w:bidi/>
        <w:jc w:val="right"/>
      </w:pPr>
      <w:r>
        <w:rPr>
          <w:rFonts w:ascii="B Titr" w:hAnsi="B Titr"/>
          <w:b/>
          <w:sz w:val="26"/>
          <w:rFonts w:ascii="B Titr" w:hAnsi="B Titr" w:cs="B Titr"/>
          <w:rtl/>
        </w:rPr>
        <w:t>۲. ارزیابی شاخص‌های برازش مدل اندازه‌گیری</w:t>
      </w:r>
    </w:p>
    <w:p>
      <w:pPr>
        <w:bidi/>
        <w:jc w:val="both"/>
      </w:pPr>
      <w:r>
        <w:rPr>
          <w:rFonts w:ascii="B Nazanin" w:hAnsi="B Nazanin"/>
          <w:b w:val="0"/>
          <w:i w:val="0"/>
          <w:sz w:val="26"/>
          <w:rFonts w:ascii="B Nazanin" w:hAnsi="B Nazanin" w:cs="B Nazanin"/>
          <w:rtl/>
        </w:rPr>
        <w:t>شاخص‌های برازش کلی مدل اندازه‌گیری مقیاس CAV-S به همراه معیارهای استاندارد پذیرش در جدول ۱ گزارش شده است.</w:t>
      </w:r>
    </w:p>
    <w:p>
      <w:pPr>
        <w:bidi/>
        <w:jc w:val="right"/>
      </w:pPr>
      <w:r>
        <w:rPr>
          <w:rFonts w:ascii="B Nazanin" w:hAnsi="B Nazanin"/>
          <w:b/>
          <w:sz w:val="22"/>
        </w:rPr>
        <w:t>جدول ۱. شاخص‌های برازش مدل اندازه‌گیری دوعاملی مقیاس CAV-S در مقایسه با ملاک‌های تجربی (۴۵۰ = N)</w:t>
      </w:r>
    </w:p>
    <w:tbl>
      <w:tblPr>
        <w:tblW w:type="auto" w:w="0"/>
        <w:jc w:val="center"/>
        <w:tblLook w:firstColumn="1" w:firstRow="1" w:lastColumn="0" w:lastRow="0" w:noHBand="0" w:noVBand="1" w:val="04A0"/>
        <w:bidiVisual/>
      </w:tblPr>
      <w:tblGrid>
        <w:gridCol w:w="1728"/>
        <w:gridCol w:w="1728"/>
        <w:gridCol w:w="1728"/>
        <w:gridCol w:w="1728"/>
        <w:gridCol w:w="1728"/>
      </w:tblGrid>
      <w:tr>
        <w:tc>
          <w:tcPr>
            <w:tcW w:type="dxa" w:w="1728"/>
          </w:tcPr>
          <w:p>
            <w:pPr>
              <w:bidi/>
              <w:jc w:val="center"/>
            </w:pPr>
            <w:r>
              <w:rPr>
                <w:rFonts w:ascii="B Nazanin" w:hAnsi="B Nazanin"/>
                <w:b/>
                <w:sz w:val="20"/>
              </w:rPr>
              <w:t>شاخص برازش</w:t>
            </w:r>
          </w:p>
        </w:tc>
        <w:tc>
          <w:tcPr>
            <w:tcW w:type="dxa" w:w="1728"/>
          </w:tcPr>
          <w:p>
            <w:pPr>
              <w:bidi/>
              <w:jc w:val="center"/>
            </w:pPr>
            <w:r>
              <w:rPr>
                <w:rFonts w:ascii="B Nazanin" w:hAnsi="B Nazanin"/>
                <w:b/>
                <w:sz w:val="20"/>
              </w:rPr>
              <w:t>عنوان کامل شاخص</w:t>
            </w:r>
          </w:p>
        </w:tc>
        <w:tc>
          <w:tcPr>
            <w:tcW w:type="dxa" w:w="1728"/>
          </w:tcPr>
          <w:p>
            <w:pPr>
              <w:bidi/>
              <w:jc w:val="center"/>
            </w:pPr>
            <w:r>
              <w:rPr>
                <w:rFonts w:ascii="B Nazanin" w:hAnsi="B Nazanin"/>
                <w:b/>
                <w:sz w:val="20"/>
              </w:rPr>
              <w:t>مقدار مشاهده‌شده</w:t>
            </w:r>
          </w:p>
        </w:tc>
        <w:tc>
          <w:tcPr>
            <w:tcW w:type="dxa" w:w="1728"/>
          </w:tcPr>
          <w:p>
            <w:pPr>
              <w:bidi/>
              <w:jc w:val="center"/>
            </w:pPr>
            <w:r>
              <w:rPr>
                <w:rFonts w:ascii="B Nazanin" w:hAnsi="B Nazanin"/>
                <w:b/>
                <w:sz w:val="20"/>
              </w:rPr>
              <w:t>آستانه مطلوب</w:t>
            </w:r>
          </w:p>
        </w:tc>
        <w:tc>
          <w:tcPr>
            <w:tcW w:type="dxa" w:w="1728"/>
          </w:tcPr>
          <w:p>
            <w:pPr>
              <w:bidi/>
              <w:jc w:val="center"/>
            </w:pPr>
            <w:r>
              <w:rPr>
                <w:rFonts w:ascii="B Nazanin" w:hAnsi="B Nazanin"/>
                <w:b/>
                <w:sz w:val="20"/>
              </w:rPr>
              <w:t>ارزیابی برازش</w:t>
            </w:r>
          </w:p>
        </w:tc>
      </w:tr>
      <w:tr>
        <w:tc>
          <w:tcPr>
            <w:tcW w:type="dxa" w:w="1728"/>
          </w:tcPr>
          <w:p>
            <w:pPr>
              <w:bidi/>
              <w:jc w:val="center"/>
            </w:pPr>
            <w:r>
              <w:rPr>
                <w:rFonts w:ascii="Times New Roman" w:hAnsi="Times New Roman"/>
                <w:sz w:val="20"/>
              </w:rPr>
              <w:t>χ²</w:t>
            </w:r>
          </w:p>
        </w:tc>
        <w:tc>
          <w:tcPr>
            <w:tcW w:type="dxa" w:w="1728"/>
          </w:tcPr>
          <w:p>
            <w:pPr>
              <w:bidi/>
              <w:jc w:val="center"/>
            </w:pPr>
            <w:r>
              <w:rPr>
                <w:rFonts w:ascii="Times New Roman" w:hAnsi="Times New Roman"/>
                <w:sz w:val="20"/>
              </w:rPr>
              <w:t>کای‌اسکوئر مدل (Chi-Square)</w:t>
            </w:r>
          </w:p>
        </w:tc>
        <w:tc>
          <w:tcPr>
            <w:tcW w:type="dxa" w:w="1728"/>
          </w:tcPr>
          <w:p>
            <w:pPr>
              <w:bidi/>
              <w:jc w:val="center"/>
            </w:pPr>
            <w:r>
              <w:rPr>
                <w:rFonts w:ascii="Times New Roman" w:hAnsi="Times New Roman"/>
                <w:sz w:val="20"/>
              </w:rPr>
              <w:t>۳۸۸.۴۰</w:t>
            </w:r>
          </w:p>
        </w:tc>
        <w:tc>
          <w:tcPr>
            <w:tcW w:type="dxa" w:w="1728"/>
          </w:tcPr>
          <w:p>
            <w:pPr>
              <w:bidi/>
              <w:jc w:val="center"/>
            </w:pPr>
            <w:r>
              <w:rPr>
                <w:rFonts w:ascii="B Nazanin" w:hAnsi="B Nazanin"/>
                <w:sz w:val="20"/>
              </w:rPr>
              <w:t>کوچک‌تر با معناداری آماری</w:t>
            </w:r>
          </w:p>
        </w:tc>
        <w:tc>
          <w:tcPr>
            <w:tcW w:type="dxa" w:w="1728"/>
          </w:tcPr>
          <w:p>
            <w:pPr>
              <w:bidi/>
              <w:jc w:val="center"/>
            </w:pPr>
            <w:r>
              <w:rPr>
                <w:rFonts w:ascii="Times New Roman" w:hAnsi="Times New Roman"/>
                <w:sz w:val="20"/>
              </w:rPr>
              <w:t>معنادار در سطح ۰.۰۰۱</w:t>
            </w:r>
          </w:p>
        </w:tc>
      </w:tr>
      <w:tr>
        <w:tc>
          <w:tcPr>
            <w:tcW w:type="dxa" w:w="1728"/>
          </w:tcPr>
          <w:p>
            <w:pPr>
              <w:bidi/>
              <w:jc w:val="center"/>
            </w:pPr>
            <w:r>
              <w:rPr>
                <w:rFonts w:ascii="B Nazanin" w:hAnsi="B Nazanin"/>
                <w:sz w:val="20"/>
              </w:rPr>
              <w:t>df</w:t>
            </w:r>
          </w:p>
        </w:tc>
        <w:tc>
          <w:tcPr>
            <w:tcW w:type="dxa" w:w="1728"/>
          </w:tcPr>
          <w:p>
            <w:pPr>
              <w:bidi/>
              <w:jc w:val="center"/>
            </w:pPr>
            <w:r>
              <w:rPr>
                <w:rFonts w:ascii="Times New Roman" w:hAnsi="Times New Roman"/>
                <w:sz w:val="20"/>
              </w:rPr>
              <w:t>درجات آزادی (Degrees of Freedom)</w:t>
            </w:r>
          </w:p>
        </w:tc>
        <w:tc>
          <w:tcPr>
            <w:tcW w:type="dxa" w:w="1728"/>
          </w:tcPr>
          <w:p>
            <w:pPr>
              <w:bidi/>
              <w:jc w:val="center"/>
            </w:pPr>
            <w:r>
              <w:rPr>
                <w:rFonts w:ascii="Times New Roman" w:hAnsi="Times New Roman"/>
                <w:sz w:val="20"/>
              </w:rPr>
              <w:t>۱۶۹</w:t>
            </w:r>
          </w:p>
        </w:tc>
        <w:tc>
          <w:tcPr>
            <w:tcW w:type="dxa" w:w="1728"/>
          </w:tcPr>
          <w:p>
            <w:pPr>
              <w:bidi/>
              <w:jc w:val="center"/>
            </w:pPr>
            <w:r>
              <w:rPr>
                <w:rFonts w:ascii="Times New Roman" w:hAnsi="Times New Roman"/>
                <w:sz w:val="20"/>
              </w:rPr>
              <w:t>-</w:t>
            </w:r>
          </w:p>
        </w:tc>
        <w:tc>
          <w:tcPr>
            <w:tcW w:type="dxa" w:w="1728"/>
          </w:tcPr>
          <w:p>
            <w:pPr>
              <w:bidi/>
              <w:jc w:val="center"/>
            </w:pPr>
            <w:r>
              <w:rPr>
                <w:rFonts w:ascii="Times New Roman" w:hAnsi="Times New Roman"/>
                <w:sz w:val="20"/>
              </w:rPr>
              <w:t>-</w:t>
            </w:r>
          </w:p>
        </w:tc>
      </w:tr>
      <w:tr>
        <w:tc>
          <w:tcPr>
            <w:tcW w:type="dxa" w:w="1728"/>
          </w:tcPr>
          <w:p>
            <w:pPr>
              <w:bidi/>
              <w:jc w:val="center"/>
            </w:pPr>
            <w:r>
              <w:rPr>
                <w:rFonts w:ascii="Times New Roman" w:hAnsi="Times New Roman"/>
                <w:sz w:val="20"/>
              </w:rPr>
              <w:t>χ²/df</w:t>
            </w:r>
          </w:p>
        </w:tc>
        <w:tc>
          <w:tcPr>
            <w:tcW w:type="dxa" w:w="1728"/>
          </w:tcPr>
          <w:p>
            <w:pPr>
              <w:bidi/>
              <w:jc w:val="center"/>
            </w:pPr>
            <w:r>
              <w:rPr>
                <w:rFonts w:ascii="B Nazanin" w:hAnsi="B Nazanin"/>
                <w:sz w:val="20"/>
              </w:rPr>
              <w:t>نسبت کای‌اسکوئر به درجات آزادی</w:t>
            </w:r>
          </w:p>
        </w:tc>
        <w:tc>
          <w:tcPr>
            <w:tcW w:type="dxa" w:w="1728"/>
          </w:tcPr>
          <w:p>
            <w:pPr>
              <w:bidi/>
              <w:jc w:val="center"/>
            </w:pPr>
            <w:r>
              <w:rPr>
                <w:rFonts w:ascii="Times New Roman" w:hAnsi="Times New Roman"/>
                <w:sz w:val="20"/>
              </w:rPr>
              <w:t>۲.۲۹۸</w:t>
            </w:r>
          </w:p>
        </w:tc>
        <w:tc>
          <w:tcPr>
            <w:tcW w:type="dxa" w:w="1728"/>
          </w:tcPr>
          <w:p>
            <w:pPr>
              <w:bidi/>
              <w:jc w:val="center"/>
            </w:pPr>
            <w:r>
              <w:rPr>
                <w:rFonts w:ascii="Times New Roman" w:hAnsi="Times New Roman"/>
                <w:sz w:val="20"/>
              </w:rPr>
              <w:t>کمتر از ۳.۰۰</w:t>
            </w:r>
          </w:p>
        </w:tc>
        <w:tc>
          <w:tcPr>
            <w:tcW w:type="dxa" w:w="1728"/>
          </w:tcPr>
          <w:p>
            <w:pPr>
              <w:bidi/>
              <w:jc w:val="center"/>
            </w:pPr>
            <w:r>
              <w:rPr>
                <w:rFonts w:ascii="B Nazanin" w:hAnsi="B Nazanin"/>
                <w:sz w:val="20"/>
              </w:rPr>
              <w:t>برازش بسیار مطلوب</w:t>
            </w:r>
          </w:p>
        </w:tc>
      </w:tr>
      <w:tr>
        <w:tc>
          <w:tcPr>
            <w:tcW w:type="dxa" w:w="1728"/>
          </w:tcPr>
          <w:p>
            <w:pPr>
              <w:bidi/>
              <w:jc w:val="center"/>
            </w:pPr>
            <w:r>
              <w:rPr>
                <w:rFonts w:ascii="Times New Roman" w:hAnsi="Times New Roman"/>
                <w:sz w:val="20"/>
              </w:rPr>
              <w:t>p</w:t>
            </w:r>
          </w:p>
        </w:tc>
        <w:tc>
          <w:tcPr>
            <w:tcW w:type="dxa" w:w="1728"/>
          </w:tcPr>
          <w:p>
            <w:pPr>
              <w:bidi/>
              <w:jc w:val="center"/>
            </w:pPr>
            <w:r>
              <w:rPr>
                <w:rFonts w:ascii="B Nazanin" w:hAnsi="B Nazanin"/>
                <w:sz w:val="20"/>
              </w:rPr>
              <w:t>سطح معناداری کای‌اسکوئر</w:t>
            </w:r>
          </w:p>
        </w:tc>
        <w:tc>
          <w:tcPr>
            <w:tcW w:type="dxa" w:w="1728"/>
          </w:tcPr>
          <w:p>
            <w:pPr>
              <w:bidi/>
              <w:jc w:val="center"/>
            </w:pPr>
            <w:r>
              <w:rPr>
                <w:rFonts w:ascii="Times New Roman" w:hAnsi="Times New Roman"/>
                <w:sz w:val="20"/>
              </w:rPr>
              <w:t>۰.۰۰۱ &gt; p</w:t>
            </w:r>
          </w:p>
        </w:tc>
        <w:tc>
          <w:tcPr>
            <w:tcW w:type="dxa" w:w="1728"/>
          </w:tcPr>
          <w:p>
            <w:pPr>
              <w:bidi/>
              <w:jc w:val="center"/>
            </w:pPr>
            <w:r>
              <w:rPr>
                <w:rFonts w:ascii="Times New Roman" w:hAnsi="Times New Roman"/>
                <w:sz w:val="20"/>
              </w:rPr>
              <w:t>بزرگ‌تر از ۰.۰۵ (حساس به حجم)</w:t>
            </w:r>
          </w:p>
        </w:tc>
        <w:tc>
          <w:tcPr>
            <w:tcW w:type="dxa" w:w="1728"/>
          </w:tcPr>
          <w:p>
            <w:pPr>
              <w:bidi/>
              <w:jc w:val="center"/>
            </w:pPr>
            <w:r>
              <w:rPr>
                <w:rFonts w:ascii="B Nazanin" w:hAnsi="B Nazanin"/>
                <w:sz w:val="20"/>
              </w:rPr>
              <w:t>معنادار به دلیل بزرگی نمونه</w:t>
            </w:r>
          </w:p>
        </w:tc>
      </w:tr>
      <w:tr>
        <w:tc>
          <w:tcPr>
            <w:tcW w:type="dxa" w:w="1728"/>
          </w:tcPr>
          <w:p>
            <w:pPr>
              <w:bidi/>
              <w:jc w:val="center"/>
            </w:pPr>
            <w:r>
              <w:rPr>
                <w:rFonts w:ascii="Times New Roman" w:hAnsi="Times New Roman"/>
                <w:sz w:val="20"/>
              </w:rPr>
              <w:t>CFI</w:t>
            </w:r>
          </w:p>
        </w:tc>
        <w:tc>
          <w:tcPr>
            <w:tcW w:type="dxa" w:w="1728"/>
          </w:tcPr>
          <w:p>
            <w:pPr>
              <w:bidi/>
              <w:jc w:val="center"/>
            </w:pPr>
            <w:r>
              <w:rPr>
                <w:rFonts w:ascii="Times New Roman" w:hAnsi="Times New Roman"/>
                <w:sz w:val="20"/>
              </w:rPr>
              <w:t>شاخص برازش تطبیقی (Comparative Fit Index)</w:t>
            </w:r>
          </w:p>
        </w:tc>
        <w:tc>
          <w:tcPr>
            <w:tcW w:type="dxa" w:w="1728"/>
          </w:tcPr>
          <w:p>
            <w:pPr>
              <w:bidi/>
              <w:jc w:val="center"/>
            </w:pPr>
            <w:r>
              <w:rPr>
                <w:rFonts w:ascii="Times New Roman" w:hAnsi="Times New Roman"/>
                <w:sz w:val="20"/>
              </w:rPr>
              <w:t>۰.۹۴۸</w:t>
            </w:r>
          </w:p>
        </w:tc>
        <w:tc>
          <w:tcPr>
            <w:tcW w:type="dxa" w:w="1728"/>
          </w:tcPr>
          <w:p>
            <w:pPr>
              <w:bidi/>
              <w:jc w:val="center"/>
            </w:pPr>
            <w:r>
              <w:rPr>
                <w:rFonts w:ascii="Times New Roman" w:hAnsi="Times New Roman"/>
                <w:sz w:val="20"/>
              </w:rPr>
              <w:t>۰.۹۰ یا بالاتر (مطلوب ≥ ۰.۹۵)</w:t>
            </w:r>
          </w:p>
        </w:tc>
        <w:tc>
          <w:tcPr>
            <w:tcW w:type="dxa" w:w="1728"/>
          </w:tcPr>
          <w:p>
            <w:pPr>
              <w:bidi/>
              <w:jc w:val="center"/>
            </w:pPr>
            <w:r>
              <w:rPr>
                <w:rFonts w:ascii="B Nazanin" w:hAnsi="B Nazanin"/>
                <w:sz w:val="20"/>
              </w:rPr>
              <w:t>برازش عالی</w:t>
            </w:r>
          </w:p>
        </w:tc>
      </w:tr>
      <w:tr>
        <w:tc>
          <w:tcPr>
            <w:tcW w:type="dxa" w:w="1728"/>
          </w:tcPr>
          <w:p>
            <w:pPr>
              <w:bidi/>
              <w:jc w:val="center"/>
            </w:pPr>
            <w:r>
              <w:rPr>
                <w:rFonts w:ascii="B Nazanin" w:hAnsi="B Nazanin"/>
                <w:sz w:val="20"/>
              </w:rPr>
              <w:t>TLI</w:t>
            </w:r>
          </w:p>
        </w:tc>
        <w:tc>
          <w:tcPr>
            <w:tcW w:type="dxa" w:w="1728"/>
          </w:tcPr>
          <w:p>
            <w:pPr>
              <w:bidi/>
              <w:jc w:val="center"/>
            </w:pPr>
            <w:r>
              <w:rPr>
                <w:rFonts w:ascii="Times New Roman" w:hAnsi="Times New Roman"/>
                <w:sz w:val="20"/>
              </w:rPr>
              <w:t>شاخص توکر-لوئیس (Tucker-Lewis Index)</w:t>
            </w:r>
          </w:p>
        </w:tc>
        <w:tc>
          <w:tcPr>
            <w:tcW w:type="dxa" w:w="1728"/>
          </w:tcPr>
          <w:p>
            <w:pPr>
              <w:bidi/>
              <w:jc w:val="center"/>
            </w:pPr>
            <w:r>
              <w:rPr>
                <w:rFonts w:ascii="Times New Roman" w:hAnsi="Times New Roman"/>
                <w:sz w:val="20"/>
              </w:rPr>
              <w:t>۰.۹۴۲</w:t>
            </w:r>
          </w:p>
        </w:tc>
        <w:tc>
          <w:tcPr>
            <w:tcW w:type="dxa" w:w="1728"/>
          </w:tcPr>
          <w:p>
            <w:pPr>
              <w:bidi/>
              <w:jc w:val="center"/>
            </w:pPr>
            <w:r>
              <w:rPr>
                <w:rFonts w:ascii="Times New Roman" w:hAnsi="Times New Roman"/>
                <w:sz w:val="20"/>
              </w:rPr>
              <w:t>۰.۹۰ یا بالاتر (مطلوب ≥ ۰.۹۵)</w:t>
            </w:r>
          </w:p>
        </w:tc>
        <w:tc>
          <w:tcPr>
            <w:tcW w:type="dxa" w:w="1728"/>
          </w:tcPr>
          <w:p>
            <w:pPr>
              <w:bidi/>
              <w:jc w:val="center"/>
            </w:pPr>
            <w:r>
              <w:rPr>
                <w:rFonts w:ascii="B Nazanin" w:hAnsi="B Nazanin"/>
                <w:sz w:val="20"/>
              </w:rPr>
              <w:t>برازش بسیار مطلوب</w:t>
            </w:r>
          </w:p>
        </w:tc>
      </w:tr>
      <w:tr>
        <w:tc>
          <w:tcPr>
            <w:tcW w:type="dxa" w:w="1728"/>
          </w:tcPr>
          <w:p>
            <w:pPr>
              <w:bidi/>
              <w:jc w:val="center"/>
            </w:pPr>
            <w:r>
              <w:rPr>
                <w:rFonts w:ascii="Times New Roman" w:hAnsi="Times New Roman"/>
                <w:sz w:val="20"/>
              </w:rPr>
              <w:t>RMSEA</w:t>
            </w:r>
          </w:p>
        </w:tc>
        <w:tc>
          <w:tcPr>
            <w:tcW w:type="dxa" w:w="1728"/>
          </w:tcPr>
          <w:p>
            <w:pPr>
              <w:bidi/>
              <w:jc w:val="center"/>
            </w:pPr>
            <w:r>
              <w:rPr>
                <w:rFonts w:ascii="B Nazanin" w:hAnsi="B Nazanin"/>
                <w:sz w:val="20"/>
              </w:rPr>
              <w:t>ریشه میانگین مجذورات خطای تقریب</w:t>
            </w:r>
          </w:p>
        </w:tc>
        <w:tc>
          <w:tcPr>
            <w:tcW w:type="dxa" w:w="1728"/>
          </w:tcPr>
          <w:p>
            <w:pPr>
              <w:bidi/>
              <w:jc w:val="center"/>
            </w:pPr>
            <w:r>
              <w:rPr>
                <w:rFonts w:ascii="Times New Roman" w:hAnsi="Times New Roman"/>
                <w:sz w:val="20"/>
              </w:rPr>
              <w:t>۰.۰۵۴</w:t>
            </w:r>
          </w:p>
        </w:tc>
        <w:tc>
          <w:tcPr>
            <w:tcW w:type="dxa" w:w="1728"/>
          </w:tcPr>
          <w:p>
            <w:pPr>
              <w:bidi/>
              <w:jc w:val="center"/>
            </w:pPr>
            <w:r>
              <w:rPr>
                <w:rFonts w:ascii="Times New Roman" w:hAnsi="Times New Roman"/>
                <w:sz w:val="20"/>
              </w:rPr>
              <w:t>کمتر از ۰.۰۸ (عالی کمتر از ۰.۰۶)</w:t>
            </w:r>
          </w:p>
        </w:tc>
        <w:tc>
          <w:tcPr>
            <w:tcW w:type="dxa" w:w="1728"/>
          </w:tcPr>
          <w:p>
            <w:pPr>
              <w:bidi/>
              <w:jc w:val="center"/>
            </w:pPr>
            <w:r>
              <w:rPr>
                <w:rFonts w:ascii="B Nazanin" w:hAnsi="B Nazanin"/>
                <w:sz w:val="20"/>
              </w:rPr>
              <w:t>برازش عالی</w:t>
            </w:r>
          </w:p>
        </w:tc>
      </w:tr>
      <w:tr>
        <w:tc>
          <w:tcPr>
            <w:tcW w:type="dxa" w:w="1728"/>
          </w:tcPr>
          <w:p>
            <w:pPr>
              <w:bidi/>
              <w:jc w:val="center"/>
            </w:pPr>
            <w:r>
              <w:rPr>
                <w:rFonts w:ascii="Times New Roman" w:hAnsi="Times New Roman"/>
                <w:sz w:val="20"/>
              </w:rPr>
              <w:t>RMSEA 90% CI</w:t>
            </w:r>
          </w:p>
        </w:tc>
        <w:tc>
          <w:tcPr>
            <w:tcW w:type="dxa" w:w="1728"/>
          </w:tcPr>
          <w:p>
            <w:pPr>
              <w:bidi/>
              <w:jc w:val="center"/>
            </w:pPr>
            <w:r>
              <w:rPr>
                <w:rFonts w:ascii="Times New Roman" w:hAnsi="Times New Roman"/>
                <w:sz w:val="20"/>
              </w:rPr>
              <w:t>فاصله اطمینان ۹۰ درصد RMSEA</w:t>
            </w:r>
          </w:p>
        </w:tc>
        <w:tc>
          <w:tcPr>
            <w:tcW w:type="dxa" w:w="1728"/>
          </w:tcPr>
          <w:p>
            <w:pPr>
              <w:bidi/>
              <w:jc w:val="center"/>
            </w:pPr>
            <w:r>
              <w:rPr>
                <w:rFonts w:ascii="Times New Roman" w:hAnsi="Times New Roman"/>
                <w:sz w:val="20"/>
              </w:rPr>
              <w:t>[۰.۰۴۷, ۰.۰۶۱]</w:t>
            </w:r>
          </w:p>
        </w:tc>
        <w:tc>
          <w:tcPr>
            <w:tcW w:type="dxa" w:w="1728"/>
          </w:tcPr>
          <w:p>
            <w:pPr>
              <w:bidi/>
              <w:jc w:val="center"/>
            </w:pPr>
            <w:r>
              <w:rPr>
                <w:rFonts w:ascii="Times New Roman" w:hAnsi="Times New Roman"/>
                <w:sz w:val="20"/>
              </w:rPr>
              <w:t>کران بالا کمتر از ۰.۰۸</w:t>
            </w:r>
          </w:p>
        </w:tc>
        <w:tc>
          <w:tcPr>
            <w:tcW w:type="dxa" w:w="1728"/>
          </w:tcPr>
          <w:p>
            <w:pPr>
              <w:bidi/>
              <w:jc w:val="center"/>
            </w:pPr>
            <w:r>
              <w:rPr>
                <w:rFonts w:ascii="B Nazanin" w:hAnsi="B Nazanin"/>
                <w:sz w:val="20"/>
              </w:rPr>
              <w:t>کران مطلوب</w:t>
            </w:r>
          </w:p>
        </w:tc>
      </w:tr>
      <w:tr>
        <w:tc>
          <w:tcPr>
            <w:tcW w:type="dxa" w:w="1728"/>
          </w:tcPr>
          <w:p>
            <w:pPr>
              <w:bidi/>
              <w:jc w:val="center"/>
            </w:pPr>
            <w:r>
              <w:rPr>
                <w:rFonts w:ascii="Times New Roman" w:hAnsi="Times New Roman"/>
                <w:sz w:val="20"/>
              </w:rPr>
              <w:t>SRMR</w:t>
            </w:r>
          </w:p>
        </w:tc>
        <w:tc>
          <w:tcPr>
            <w:tcW w:type="dxa" w:w="1728"/>
          </w:tcPr>
          <w:p>
            <w:pPr>
              <w:bidi/>
              <w:jc w:val="center"/>
            </w:pPr>
            <w:r>
              <w:rPr>
                <w:rFonts w:ascii="B Nazanin" w:hAnsi="B Nazanin"/>
                <w:sz w:val="20"/>
              </w:rPr>
              <w:t>باقیمانده استانداردشده مجذور میانگین</w:t>
            </w:r>
          </w:p>
        </w:tc>
        <w:tc>
          <w:tcPr>
            <w:tcW w:type="dxa" w:w="1728"/>
          </w:tcPr>
          <w:p>
            <w:pPr>
              <w:bidi/>
              <w:jc w:val="center"/>
            </w:pPr>
            <w:r>
              <w:rPr>
                <w:rFonts w:ascii="Times New Roman" w:hAnsi="Times New Roman"/>
                <w:sz w:val="20"/>
              </w:rPr>
              <w:t>۰.۰۴۸</w:t>
            </w:r>
          </w:p>
        </w:tc>
        <w:tc>
          <w:tcPr>
            <w:tcW w:type="dxa" w:w="1728"/>
          </w:tcPr>
          <w:p>
            <w:pPr>
              <w:bidi/>
              <w:jc w:val="center"/>
            </w:pPr>
            <w:r>
              <w:rPr>
                <w:rFonts w:ascii="Times New Roman" w:hAnsi="Times New Roman"/>
                <w:sz w:val="20"/>
              </w:rPr>
              <w:t>کمتر از ۰.۰۸</w:t>
            </w:r>
          </w:p>
        </w:tc>
        <w:tc>
          <w:tcPr>
            <w:tcW w:type="dxa" w:w="1728"/>
          </w:tcPr>
          <w:p>
            <w:pPr>
              <w:bidi/>
              <w:jc w:val="center"/>
            </w:pPr>
            <w:r>
              <w:rPr>
                <w:rFonts w:ascii="B Nazanin" w:hAnsi="B Nazanin"/>
                <w:sz w:val="20"/>
              </w:rPr>
              <w:t>برازش عالی</w:t>
            </w:r>
          </w:p>
        </w:tc>
      </w:tr>
      <w:tr>
        <w:tc>
          <w:tcPr>
            <w:tcW w:type="dxa" w:w="1728"/>
          </w:tcPr>
          <w:p>
            <w:pPr>
              <w:bidi/>
              <w:jc w:val="center"/>
            </w:pPr>
            <w:r>
              <w:rPr>
                <w:rFonts w:ascii="Times New Roman" w:hAnsi="Times New Roman"/>
                <w:sz w:val="20"/>
              </w:rPr>
              <w:t>GFI</w:t>
            </w:r>
          </w:p>
        </w:tc>
        <w:tc>
          <w:tcPr>
            <w:tcW w:type="dxa" w:w="1728"/>
          </w:tcPr>
          <w:p>
            <w:pPr>
              <w:bidi/>
              <w:jc w:val="center"/>
            </w:pPr>
            <w:r>
              <w:rPr>
                <w:rFonts w:ascii="Times New Roman" w:hAnsi="Times New Roman"/>
                <w:sz w:val="20"/>
              </w:rPr>
              <w:t>شاخص نیکویی برازش (Goodness of Fit)</w:t>
            </w:r>
          </w:p>
        </w:tc>
        <w:tc>
          <w:tcPr>
            <w:tcW w:type="dxa" w:w="1728"/>
          </w:tcPr>
          <w:p>
            <w:pPr>
              <w:bidi/>
              <w:jc w:val="center"/>
            </w:pPr>
            <w:r>
              <w:rPr>
                <w:rFonts w:ascii="Times New Roman" w:hAnsi="Times New Roman"/>
                <w:sz w:val="20"/>
              </w:rPr>
              <w:t>۰.۹۲۵</w:t>
            </w:r>
          </w:p>
        </w:tc>
        <w:tc>
          <w:tcPr>
            <w:tcW w:type="dxa" w:w="1728"/>
          </w:tcPr>
          <w:p>
            <w:pPr>
              <w:bidi/>
              <w:jc w:val="center"/>
            </w:pPr>
            <w:r>
              <w:rPr>
                <w:rFonts w:ascii="Times New Roman" w:hAnsi="Times New Roman"/>
                <w:sz w:val="20"/>
              </w:rPr>
              <w:t>۰.۹۰ یا بالاتر</w:t>
            </w:r>
          </w:p>
        </w:tc>
        <w:tc>
          <w:tcPr>
            <w:tcW w:type="dxa" w:w="1728"/>
          </w:tcPr>
          <w:p>
            <w:pPr>
              <w:bidi/>
              <w:jc w:val="center"/>
            </w:pPr>
            <w:r>
              <w:rPr>
                <w:rFonts w:ascii="B Nazanin" w:hAnsi="B Nazanin"/>
                <w:sz w:val="20"/>
              </w:rPr>
              <w:t>برازش مطلوب</w:t>
            </w:r>
          </w:p>
        </w:tc>
      </w:tr>
      <w:tr>
        <w:tc>
          <w:tcPr>
            <w:tcW w:type="dxa" w:w="1728"/>
          </w:tcPr>
          <w:p>
            <w:pPr>
              <w:bidi/>
              <w:jc w:val="center"/>
            </w:pPr>
            <w:r>
              <w:rPr>
                <w:rFonts w:ascii="Times New Roman" w:hAnsi="Times New Roman"/>
                <w:sz w:val="20"/>
              </w:rPr>
              <w:t>AGFI</w:t>
            </w:r>
          </w:p>
        </w:tc>
        <w:tc>
          <w:tcPr>
            <w:tcW w:type="dxa" w:w="1728"/>
          </w:tcPr>
          <w:p>
            <w:pPr>
              <w:bidi/>
              <w:jc w:val="center"/>
            </w:pPr>
            <w:r>
              <w:rPr>
                <w:rFonts w:ascii="B Nazanin" w:hAnsi="B Nazanin"/>
                <w:sz w:val="20"/>
              </w:rPr>
              <w:t>شاخص تعدیل‌شده نیکویی برازش</w:t>
            </w:r>
          </w:p>
        </w:tc>
        <w:tc>
          <w:tcPr>
            <w:tcW w:type="dxa" w:w="1728"/>
          </w:tcPr>
          <w:p>
            <w:pPr>
              <w:bidi/>
              <w:jc w:val="center"/>
            </w:pPr>
            <w:r>
              <w:rPr>
                <w:rFonts w:ascii="Times New Roman" w:hAnsi="Times New Roman"/>
                <w:sz w:val="20"/>
              </w:rPr>
              <w:t>۰.۹۰۲</w:t>
            </w:r>
          </w:p>
        </w:tc>
        <w:tc>
          <w:tcPr>
            <w:tcW w:type="dxa" w:w="1728"/>
          </w:tcPr>
          <w:p>
            <w:pPr>
              <w:bidi/>
              <w:jc w:val="center"/>
            </w:pPr>
            <w:r>
              <w:rPr>
                <w:rFonts w:ascii="Times New Roman" w:hAnsi="Times New Roman"/>
                <w:sz w:val="20"/>
              </w:rPr>
              <w:t>۰.۸۵ یا بالاتر</w:t>
            </w:r>
          </w:p>
        </w:tc>
        <w:tc>
          <w:tcPr>
            <w:tcW w:type="dxa" w:w="1728"/>
          </w:tcPr>
          <w:p>
            <w:pPr>
              <w:bidi/>
              <w:jc w:val="center"/>
            </w:pPr>
            <w:r>
              <w:rPr>
                <w:rFonts w:ascii="B Nazanin" w:hAnsi="B Nazanin"/>
                <w:sz w:val="20"/>
              </w:rPr>
              <w:t>برازش مطلوب</w:t>
            </w:r>
          </w:p>
        </w:tc>
      </w:tr>
    </w:tbl>
    <w:p>
      <w:pPr>
        <w:bidi/>
        <w:jc w:val="both"/>
      </w:pPr>
      <w:r>
        <w:rPr>
          <w:rFonts w:ascii="B Nazanin" w:hAnsi="B Nazanin"/>
          <w:i/>
          <w:sz w:val="20"/>
        </w:rPr>
        <w:t>یادداشت. مقادیر به دست آمده بیانگر انطباق بسیار مطلوب ساختار دوعاملی با داده‌های تجربی است.</w:t>
      </w:r>
    </w:p>
    <w:p>
      <w:pPr>
        <w:bidi/>
        <w:jc w:val="right"/>
      </w:pPr>
      <w:r>
        <w:rPr>
          <w:rFonts w:ascii="B Titr" w:hAnsi="B Titr"/>
          <w:b/>
          <w:sz w:val="26"/>
          <w:rFonts w:ascii="B Titr" w:hAnsi="B Titr" w:cs="B Titr"/>
          <w:rtl/>
        </w:rPr>
        <w:t>۳. بارهای عاملی، خطاهای معیار و واریانس تبیین‌شده گویه‌ها</w:t>
      </w:r>
    </w:p>
    <w:p>
      <w:pPr>
        <w:bidi/>
        <w:jc w:val="both"/>
      </w:pPr>
      <w:r>
        <w:rPr>
          <w:rFonts w:ascii="B Nazanin" w:hAnsi="B Nazanin"/>
          <w:b w:val="0"/>
          <w:i w:val="0"/>
          <w:sz w:val="26"/>
          <w:rFonts w:ascii="B Nazanin" w:hAnsi="B Nazanin" w:cs="B Nazanin"/>
          <w:rtl/>
        </w:rPr>
        <w:t>در جدول ۲، بارهای عاملی استاندارد، ضرایب غیراستاندارد، خطای استاندارد، مقادیر بحرانی (z) و واریانس تبیین‌شده (R²) برای تمامی ۲۰ گویه گزارش شده است.</w:t>
      </w:r>
    </w:p>
    <w:p>
      <w:pPr>
        <w:bidi/>
        <w:jc w:val="right"/>
      </w:pPr>
      <w:r>
        <w:rPr>
          <w:rFonts w:ascii="B Nazanin" w:hAnsi="B Nazanin"/>
          <w:b/>
          <w:sz w:val="22"/>
        </w:rPr>
        <w:t>جدول ۲. بارهای عاملی استاندارد، غیراستاندارد، خطای معیار، مقادیر z و واریانس تبیین‌شده گویه‌های مقیاس CAV-S در CFA (۴۵۰ = N)</w:t>
      </w:r>
    </w:p>
    <w:tbl>
      <w:tblPr>
        <w:tblW w:type="auto" w:w="0"/>
        <w:jc w:val="center"/>
        <w:tblLook w:firstColumn="1" w:firstRow="1" w:lastColumn="0" w:lastRow="0" w:noHBand="0" w:noVBand="1" w:val="04A0"/>
        <w:bidiVisual/>
      </w:tblPr>
      <w:tblGrid>
        <w:gridCol w:w="1080"/>
        <w:gridCol w:w="1080"/>
        <w:gridCol w:w="1080"/>
        <w:gridCol w:w="1080"/>
        <w:gridCol w:w="1080"/>
        <w:gridCol w:w="1080"/>
        <w:gridCol w:w="1080"/>
        <w:gridCol w:w="1080"/>
      </w:tblGrid>
      <w:tr>
        <w:tc>
          <w:tcPr>
            <w:tcW w:type="dxa" w:w="1080"/>
          </w:tcPr>
          <w:p>
            <w:pPr>
              <w:bidi/>
              <w:jc w:val="center"/>
            </w:pPr>
            <w:r>
              <w:rPr>
                <w:rFonts w:ascii="B Nazanin" w:hAnsi="B Nazanin"/>
                <w:b/>
                <w:sz w:val="20"/>
              </w:rPr>
              <w:t>شماره</w:t>
            </w:r>
          </w:p>
        </w:tc>
        <w:tc>
          <w:tcPr>
            <w:tcW w:type="dxa" w:w="1080"/>
          </w:tcPr>
          <w:p>
            <w:pPr>
              <w:bidi/>
              <w:jc w:val="center"/>
            </w:pPr>
            <w:r>
              <w:rPr>
                <w:rFonts w:ascii="B Nazanin" w:hAnsi="B Nazanin"/>
                <w:b/>
                <w:sz w:val="20"/>
              </w:rPr>
              <w:t>عامل مکنون</w:t>
            </w:r>
          </w:p>
        </w:tc>
        <w:tc>
          <w:tcPr>
            <w:tcW w:type="dxa" w:w="1080"/>
          </w:tcPr>
          <w:p>
            <w:pPr>
              <w:bidi/>
              <w:jc w:val="center"/>
            </w:pPr>
            <w:r>
              <w:rPr>
                <w:rFonts w:ascii="B Nazanin" w:hAnsi="B Nazanin"/>
                <w:b/>
                <w:sz w:val="20"/>
              </w:rPr>
              <w:t>بار عاملی (λ)</w:t>
            </w:r>
          </w:p>
        </w:tc>
        <w:tc>
          <w:tcPr>
            <w:tcW w:type="dxa" w:w="1080"/>
          </w:tcPr>
          <w:p>
            <w:pPr>
              <w:bidi/>
              <w:jc w:val="center"/>
            </w:pPr>
            <w:r>
              <w:rPr>
                <w:rFonts w:ascii="B Nazanin" w:hAnsi="B Nazanin"/>
                <w:b/>
                <w:sz w:val="20"/>
              </w:rPr>
              <w:t>ضریب غیراستاندارد (B)</w:t>
            </w:r>
          </w:p>
        </w:tc>
        <w:tc>
          <w:tcPr>
            <w:tcW w:type="dxa" w:w="1080"/>
          </w:tcPr>
          <w:p>
            <w:pPr>
              <w:bidi/>
              <w:jc w:val="center"/>
            </w:pPr>
            <w:r>
              <w:rPr>
                <w:rFonts w:ascii="B Nazanin" w:hAnsi="B Nazanin"/>
                <w:b/>
                <w:sz w:val="20"/>
              </w:rPr>
              <w:t>خطای معیار (SE)</w:t>
            </w:r>
          </w:p>
        </w:tc>
        <w:tc>
          <w:tcPr>
            <w:tcW w:type="dxa" w:w="1080"/>
          </w:tcPr>
          <w:p>
            <w:pPr>
              <w:bidi/>
              <w:jc w:val="center"/>
            </w:pPr>
            <w:r>
              <w:rPr>
                <w:rFonts w:ascii="B Nazanin" w:hAnsi="B Nazanin"/>
                <w:b/>
                <w:sz w:val="20"/>
              </w:rPr>
              <w:t>نسبت بحرانی (z)</w:t>
            </w:r>
          </w:p>
        </w:tc>
        <w:tc>
          <w:tcPr>
            <w:tcW w:type="dxa" w:w="1080"/>
          </w:tcPr>
          <w:p>
            <w:pPr>
              <w:bidi/>
              <w:jc w:val="center"/>
            </w:pPr>
            <w:r>
              <w:rPr>
                <w:rFonts w:ascii="B Nazanin" w:hAnsi="B Nazanin"/>
                <w:b/>
                <w:sz w:val="20"/>
              </w:rPr>
              <w:t>سطح معناداری (p)</w:t>
            </w:r>
          </w:p>
        </w:tc>
        <w:tc>
          <w:tcPr>
            <w:tcW w:type="dxa" w:w="1080"/>
          </w:tcPr>
          <w:p>
            <w:pPr>
              <w:bidi/>
              <w:jc w:val="center"/>
            </w:pPr>
            <w:r>
              <w:rPr>
                <w:rFonts w:ascii="B Nazanin" w:hAnsi="B Nazanin"/>
                <w:b/>
                <w:sz w:val="20"/>
              </w:rPr>
              <w:t>واریانس تبیین‌شده (R²)</w:t>
            </w:r>
          </w:p>
        </w:tc>
      </w:tr>
      <w:tr>
        <w:tc>
          <w:tcPr>
            <w:tcW w:type="dxa" w:w="1080"/>
          </w:tcPr>
          <w:p>
            <w:pPr>
              <w:bidi/>
              <w:jc w:val="center"/>
            </w:pPr>
            <w:r>
              <w:rPr>
                <w:rFonts w:ascii="Times New Roman" w:hAnsi="Times New Roman"/>
                <w:sz w:val="20"/>
              </w:rPr>
              <w:t>۱</w:t>
            </w:r>
          </w:p>
        </w:tc>
        <w:tc>
          <w:tcPr>
            <w:tcW w:type="dxa" w:w="1080"/>
          </w:tcPr>
          <w:p>
            <w:pPr>
              <w:bidi/>
              <w:jc w:val="center"/>
            </w:pPr>
            <w:r>
              <w:rPr>
                <w:rFonts w:ascii="B Nazanin" w:hAnsi="B Nazanin"/>
                <w:sz w:val="20"/>
              </w:rPr>
              <w:t>پرخاشگری سایبری</w:t>
            </w:r>
          </w:p>
        </w:tc>
        <w:tc>
          <w:tcPr>
            <w:tcW w:type="dxa" w:w="1080"/>
          </w:tcPr>
          <w:p>
            <w:pPr>
              <w:bidi/>
              <w:jc w:val="center"/>
            </w:pPr>
            <w:r>
              <w:rPr>
                <w:rFonts w:ascii="Times New Roman" w:hAnsi="Times New Roman"/>
                <w:sz w:val="20"/>
              </w:rPr>
              <w:t>۰.۷۸</w:t>
            </w:r>
          </w:p>
        </w:tc>
        <w:tc>
          <w:tcPr>
            <w:tcW w:type="dxa" w:w="1080"/>
          </w:tcPr>
          <w:p>
            <w:pPr>
              <w:bidi/>
              <w:jc w:val="center"/>
            </w:pPr>
            <w:r>
              <w:rPr>
                <w:rFonts w:ascii="Times New Roman" w:hAnsi="Times New Roman"/>
                <w:sz w:val="20"/>
              </w:rPr>
              <w:t>۰.۸۷۴</w:t>
            </w:r>
          </w:p>
        </w:tc>
        <w:tc>
          <w:tcPr>
            <w:tcW w:type="dxa" w:w="1080"/>
          </w:tcPr>
          <w:p>
            <w:pPr>
              <w:bidi/>
              <w:jc w:val="center"/>
            </w:pPr>
            <w:r>
              <w:rPr>
                <w:rFonts w:ascii="Times New Roman" w:hAnsi="Times New Roman"/>
                <w:sz w:val="20"/>
              </w:rPr>
              <w:t>۰.۰۴۶</w:t>
            </w:r>
          </w:p>
        </w:tc>
        <w:tc>
          <w:tcPr>
            <w:tcW w:type="dxa" w:w="1080"/>
          </w:tcPr>
          <w:p>
            <w:pPr>
              <w:bidi/>
              <w:jc w:val="center"/>
            </w:pPr>
            <w:r>
              <w:rPr>
                <w:rFonts w:ascii="Times New Roman" w:hAnsi="Times New Roman"/>
                <w:sz w:val="20"/>
              </w:rPr>
              <w:t>۱۶.۹۵۷</w:t>
            </w:r>
          </w:p>
        </w:tc>
        <w:tc>
          <w:tcPr>
            <w:tcW w:type="dxa" w:w="1080"/>
          </w:tcPr>
          <w:p>
            <w:pPr>
              <w:bidi/>
              <w:jc w:val="center"/>
            </w:pPr>
            <w:r>
              <w:rPr>
                <w:rFonts w:ascii="Times New Roman" w:hAnsi="Times New Roman"/>
                <w:sz w:val="20"/>
              </w:rPr>
              <w:t>۰.۰۰۱ &gt; p</w:t>
            </w:r>
          </w:p>
        </w:tc>
        <w:tc>
          <w:tcPr>
            <w:tcW w:type="dxa" w:w="1080"/>
          </w:tcPr>
          <w:p>
            <w:pPr>
              <w:bidi/>
              <w:jc w:val="center"/>
            </w:pPr>
            <w:r>
              <w:rPr>
                <w:rFonts w:ascii="Times New Roman" w:hAnsi="Times New Roman"/>
                <w:sz w:val="20"/>
              </w:rPr>
              <w:t>۰.۶۰۸</w:t>
            </w:r>
          </w:p>
        </w:tc>
      </w:tr>
      <w:tr>
        <w:tc>
          <w:tcPr>
            <w:tcW w:type="dxa" w:w="1080"/>
          </w:tcPr>
          <w:p>
            <w:pPr>
              <w:bidi/>
              <w:jc w:val="center"/>
            </w:pPr>
            <w:r>
              <w:rPr>
                <w:rFonts w:ascii="Times New Roman" w:hAnsi="Times New Roman"/>
                <w:sz w:val="20"/>
              </w:rPr>
              <w:t>۲</w:t>
            </w:r>
          </w:p>
        </w:tc>
        <w:tc>
          <w:tcPr>
            <w:tcW w:type="dxa" w:w="1080"/>
          </w:tcPr>
          <w:p>
            <w:pPr>
              <w:bidi/>
              <w:jc w:val="center"/>
            </w:pPr>
            <w:r>
              <w:rPr>
                <w:rFonts w:ascii="B Nazanin" w:hAnsi="B Nazanin"/>
                <w:sz w:val="20"/>
              </w:rPr>
              <w:t>پرخاشگری سایبری</w:t>
            </w:r>
          </w:p>
        </w:tc>
        <w:tc>
          <w:tcPr>
            <w:tcW w:type="dxa" w:w="1080"/>
          </w:tcPr>
          <w:p>
            <w:pPr>
              <w:bidi/>
              <w:jc w:val="center"/>
            </w:pPr>
            <w:r>
              <w:rPr>
                <w:rFonts w:ascii="Times New Roman" w:hAnsi="Times New Roman"/>
                <w:sz w:val="20"/>
              </w:rPr>
              <w:t>۰.۸۲</w:t>
            </w:r>
          </w:p>
        </w:tc>
        <w:tc>
          <w:tcPr>
            <w:tcW w:type="dxa" w:w="1080"/>
          </w:tcPr>
          <w:p>
            <w:pPr>
              <w:bidi/>
              <w:jc w:val="center"/>
            </w:pPr>
            <w:r>
              <w:rPr>
                <w:rFonts w:ascii="Times New Roman" w:hAnsi="Times New Roman"/>
                <w:sz w:val="20"/>
              </w:rPr>
              <w:t>۰.۹۱۸</w:t>
            </w:r>
          </w:p>
        </w:tc>
        <w:tc>
          <w:tcPr>
            <w:tcW w:type="dxa" w:w="1080"/>
          </w:tcPr>
          <w:p>
            <w:pPr>
              <w:bidi/>
              <w:jc w:val="center"/>
            </w:pPr>
            <w:r>
              <w:rPr>
                <w:rFonts w:ascii="Times New Roman" w:hAnsi="Times New Roman"/>
                <w:sz w:val="20"/>
              </w:rPr>
              <w:t>۰.۰۴۴</w:t>
            </w:r>
          </w:p>
        </w:tc>
        <w:tc>
          <w:tcPr>
            <w:tcW w:type="dxa" w:w="1080"/>
          </w:tcPr>
          <w:p>
            <w:pPr>
              <w:bidi/>
              <w:jc w:val="center"/>
            </w:pPr>
            <w:r>
              <w:rPr>
                <w:rFonts w:ascii="Times New Roman" w:hAnsi="Times New Roman"/>
                <w:sz w:val="20"/>
              </w:rPr>
              <w:t>۱۸.۶۳۶</w:t>
            </w:r>
          </w:p>
        </w:tc>
        <w:tc>
          <w:tcPr>
            <w:tcW w:type="dxa" w:w="1080"/>
          </w:tcPr>
          <w:p>
            <w:pPr>
              <w:bidi/>
              <w:jc w:val="center"/>
            </w:pPr>
            <w:r>
              <w:rPr>
                <w:rFonts w:ascii="Times New Roman" w:hAnsi="Times New Roman"/>
                <w:sz w:val="20"/>
              </w:rPr>
              <w:t>۰.۰۰۱ &gt; p</w:t>
            </w:r>
          </w:p>
        </w:tc>
        <w:tc>
          <w:tcPr>
            <w:tcW w:type="dxa" w:w="1080"/>
          </w:tcPr>
          <w:p>
            <w:pPr>
              <w:bidi/>
              <w:jc w:val="center"/>
            </w:pPr>
            <w:r>
              <w:rPr>
                <w:rFonts w:ascii="Times New Roman" w:hAnsi="Times New Roman"/>
                <w:sz w:val="20"/>
              </w:rPr>
              <w:t>۰.۶۷۲</w:t>
            </w:r>
          </w:p>
        </w:tc>
      </w:tr>
      <w:tr>
        <w:tc>
          <w:tcPr>
            <w:tcW w:type="dxa" w:w="1080"/>
          </w:tcPr>
          <w:p>
            <w:pPr>
              <w:bidi/>
              <w:jc w:val="center"/>
            </w:pPr>
            <w:r>
              <w:rPr>
                <w:rFonts w:ascii="Times New Roman" w:hAnsi="Times New Roman"/>
                <w:sz w:val="20"/>
              </w:rPr>
              <w:t>۳</w:t>
            </w:r>
          </w:p>
        </w:tc>
        <w:tc>
          <w:tcPr>
            <w:tcW w:type="dxa" w:w="1080"/>
          </w:tcPr>
          <w:p>
            <w:pPr>
              <w:bidi/>
              <w:jc w:val="center"/>
            </w:pPr>
            <w:r>
              <w:rPr>
                <w:rFonts w:ascii="B Nazanin" w:hAnsi="B Nazanin"/>
                <w:sz w:val="20"/>
              </w:rPr>
              <w:t>پرخاشگری سایبری</w:t>
            </w:r>
          </w:p>
        </w:tc>
        <w:tc>
          <w:tcPr>
            <w:tcW w:type="dxa" w:w="1080"/>
          </w:tcPr>
          <w:p>
            <w:pPr>
              <w:bidi/>
              <w:jc w:val="center"/>
            </w:pPr>
            <w:r>
              <w:rPr>
                <w:rFonts w:ascii="Times New Roman" w:hAnsi="Times New Roman"/>
                <w:sz w:val="20"/>
              </w:rPr>
              <w:t>۰.۷۴</w:t>
            </w:r>
          </w:p>
        </w:tc>
        <w:tc>
          <w:tcPr>
            <w:tcW w:type="dxa" w:w="1080"/>
          </w:tcPr>
          <w:p>
            <w:pPr>
              <w:bidi/>
              <w:jc w:val="center"/>
            </w:pPr>
            <w:r>
              <w:rPr>
                <w:rFonts w:ascii="Times New Roman" w:hAnsi="Times New Roman"/>
                <w:sz w:val="20"/>
              </w:rPr>
              <w:t>۰.۸۲۹</w:t>
            </w:r>
          </w:p>
        </w:tc>
        <w:tc>
          <w:tcPr>
            <w:tcW w:type="dxa" w:w="1080"/>
          </w:tcPr>
          <w:p>
            <w:pPr>
              <w:bidi/>
              <w:jc w:val="center"/>
            </w:pPr>
            <w:r>
              <w:rPr>
                <w:rFonts w:ascii="Times New Roman" w:hAnsi="Times New Roman"/>
                <w:sz w:val="20"/>
              </w:rPr>
              <w:t>۰.۰۴۸</w:t>
            </w:r>
          </w:p>
        </w:tc>
        <w:tc>
          <w:tcPr>
            <w:tcW w:type="dxa" w:w="1080"/>
          </w:tcPr>
          <w:p>
            <w:pPr>
              <w:bidi/>
              <w:jc w:val="center"/>
            </w:pPr>
            <w:r>
              <w:rPr>
                <w:rFonts w:ascii="Times New Roman" w:hAnsi="Times New Roman"/>
                <w:sz w:val="20"/>
              </w:rPr>
              <w:t>۱۵.۴۱۷</w:t>
            </w:r>
          </w:p>
        </w:tc>
        <w:tc>
          <w:tcPr>
            <w:tcW w:type="dxa" w:w="1080"/>
          </w:tcPr>
          <w:p>
            <w:pPr>
              <w:bidi/>
              <w:jc w:val="center"/>
            </w:pPr>
            <w:r>
              <w:rPr>
                <w:rFonts w:ascii="Times New Roman" w:hAnsi="Times New Roman"/>
                <w:sz w:val="20"/>
              </w:rPr>
              <w:t>۰.۰۰۱ &gt; p</w:t>
            </w:r>
          </w:p>
        </w:tc>
        <w:tc>
          <w:tcPr>
            <w:tcW w:type="dxa" w:w="1080"/>
          </w:tcPr>
          <w:p>
            <w:pPr>
              <w:bidi/>
              <w:jc w:val="center"/>
            </w:pPr>
            <w:r>
              <w:rPr>
                <w:rFonts w:ascii="Times New Roman" w:hAnsi="Times New Roman"/>
                <w:sz w:val="20"/>
              </w:rPr>
              <w:t>۰.۵۴۸</w:t>
            </w:r>
          </w:p>
        </w:tc>
      </w:tr>
      <w:tr>
        <w:tc>
          <w:tcPr>
            <w:tcW w:type="dxa" w:w="1080"/>
          </w:tcPr>
          <w:p>
            <w:pPr>
              <w:bidi/>
              <w:jc w:val="center"/>
            </w:pPr>
            <w:r>
              <w:rPr>
                <w:rFonts w:ascii="Times New Roman" w:hAnsi="Times New Roman"/>
                <w:sz w:val="20"/>
              </w:rPr>
              <w:t>۴</w:t>
            </w:r>
          </w:p>
        </w:tc>
        <w:tc>
          <w:tcPr>
            <w:tcW w:type="dxa" w:w="1080"/>
          </w:tcPr>
          <w:p>
            <w:pPr>
              <w:bidi/>
              <w:jc w:val="center"/>
            </w:pPr>
            <w:r>
              <w:rPr>
                <w:rFonts w:ascii="B Nazanin" w:hAnsi="B Nazanin"/>
                <w:sz w:val="20"/>
              </w:rPr>
              <w:t>پرخاشگری سایبری</w:t>
            </w:r>
          </w:p>
        </w:tc>
        <w:tc>
          <w:tcPr>
            <w:tcW w:type="dxa" w:w="1080"/>
          </w:tcPr>
          <w:p>
            <w:pPr>
              <w:bidi/>
              <w:jc w:val="center"/>
            </w:pPr>
            <w:r>
              <w:rPr>
                <w:rFonts w:ascii="Times New Roman" w:hAnsi="Times New Roman"/>
                <w:sz w:val="20"/>
              </w:rPr>
              <w:t>۰.۶۸</w:t>
            </w:r>
          </w:p>
        </w:tc>
        <w:tc>
          <w:tcPr>
            <w:tcW w:type="dxa" w:w="1080"/>
          </w:tcPr>
          <w:p>
            <w:pPr>
              <w:bidi/>
              <w:jc w:val="center"/>
            </w:pPr>
            <w:r>
              <w:rPr>
                <w:rFonts w:ascii="Times New Roman" w:hAnsi="Times New Roman"/>
                <w:sz w:val="20"/>
              </w:rPr>
              <w:t>۰.۷۶۲</w:t>
            </w:r>
          </w:p>
        </w:tc>
        <w:tc>
          <w:tcPr>
            <w:tcW w:type="dxa" w:w="1080"/>
          </w:tcPr>
          <w:p>
            <w:pPr>
              <w:bidi/>
              <w:jc w:val="center"/>
            </w:pPr>
            <w:r>
              <w:rPr>
                <w:rFonts w:ascii="Times New Roman" w:hAnsi="Times New Roman"/>
                <w:sz w:val="20"/>
              </w:rPr>
              <w:t>۰.۰۵۱</w:t>
            </w:r>
          </w:p>
        </w:tc>
        <w:tc>
          <w:tcPr>
            <w:tcW w:type="dxa" w:w="1080"/>
          </w:tcPr>
          <w:p>
            <w:pPr>
              <w:bidi/>
              <w:jc w:val="center"/>
            </w:pPr>
            <w:r>
              <w:rPr>
                <w:rFonts w:ascii="Times New Roman" w:hAnsi="Times New Roman"/>
                <w:sz w:val="20"/>
              </w:rPr>
              <w:t>۱۳.۳۳۳</w:t>
            </w:r>
          </w:p>
        </w:tc>
        <w:tc>
          <w:tcPr>
            <w:tcW w:type="dxa" w:w="1080"/>
          </w:tcPr>
          <w:p>
            <w:pPr>
              <w:bidi/>
              <w:jc w:val="center"/>
            </w:pPr>
            <w:r>
              <w:rPr>
                <w:rFonts w:ascii="Times New Roman" w:hAnsi="Times New Roman"/>
                <w:sz w:val="20"/>
              </w:rPr>
              <w:t>۰.۰۰۱ &gt; p</w:t>
            </w:r>
          </w:p>
        </w:tc>
        <w:tc>
          <w:tcPr>
            <w:tcW w:type="dxa" w:w="1080"/>
          </w:tcPr>
          <w:p>
            <w:pPr>
              <w:bidi/>
              <w:jc w:val="center"/>
            </w:pPr>
            <w:r>
              <w:rPr>
                <w:rFonts w:ascii="Times New Roman" w:hAnsi="Times New Roman"/>
                <w:sz w:val="20"/>
              </w:rPr>
              <w:t>۰.۴۶۲</w:t>
            </w:r>
          </w:p>
        </w:tc>
      </w:tr>
      <w:tr>
        <w:tc>
          <w:tcPr>
            <w:tcW w:type="dxa" w:w="1080"/>
          </w:tcPr>
          <w:p>
            <w:pPr>
              <w:bidi/>
              <w:jc w:val="center"/>
            </w:pPr>
            <w:r>
              <w:rPr>
                <w:rFonts w:ascii="Times New Roman" w:hAnsi="Times New Roman"/>
                <w:sz w:val="20"/>
              </w:rPr>
              <w:t>۵</w:t>
            </w:r>
          </w:p>
        </w:tc>
        <w:tc>
          <w:tcPr>
            <w:tcW w:type="dxa" w:w="1080"/>
          </w:tcPr>
          <w:p>
            <w:pPr>
              <w:bidi/>
              <w:jc w:val="center"/>
            </w:pPr>
            <w:r>
              <w:rPr>
                <w:rFonts w:ascii="B Nazanin" w:hAnsi="B Nazanin"/>
                <w:sz w:val="20"/>
              </w:rPr>
              <w:t>پرخاشگری سایبری</w:t>
            </w:r>
          </w:p>
        </w:tc>
        <w:tc>
          <w:tcPr>
            <w:tcW w:type="dxa" w:w="1080"/>
          </w:tcPr>
          <w:p>
            <w:pPr>
              <w:bidi/>
              <w:jc w:val="center"/>
            </w:pPr>
            <w:r>
              <w:rPr>
                <w:rFonts w:ascii="Times New Roman" w:hAnsi="Times New Roman"/>
                <w:sz w:val="20"/>
              </w:rPr>
              <w:t>۰.۷۹</w:t>
            </w:r>
          </w:p>
        </w:tc>
        <w:tc>
          <w:tcPr>
            <w:tcW w:type="dxa" w:w="1080"/>
          </w:tcPr>
          <w:p>
            <w:pPr>
              <w:bidi/>
              <w:jc w:val="center"/>
            </w:pPr>
            <w:r>
              <w:rPr>
                <w:rFonts w:ascii="Times New Roman" w:hAnsi="Times New Roman"/>
                <w:sz w:val="20"/>
              </w:rPr>
              <w:t>۰.۸۸۵</w:t>
            </w:r>
          </w:p>
        </w:tc>
        <w:tc>
          <w:tcPr>
            <w:tcW w:type="dxa" w:w="1080"/>
          </w:tcPr>
          <w:p>
            <w:pPr>
              <w:bidi/>
              <w:jc w:val="center"/>
            </w:pPr>
            <w:r>
              <w:rPr>
                <w:rFonts w:ascii="Times New Roman" w:hAnsi="Times New Roman"/>
                <w:sz w:val="20"/>
              </w:rPr>
              <w:t>۰.۰۴۵</w:t>
            </w:r>
          </w:p>
        </w:tc>
        <w:tc>
          <w:tcPr>
            <w:tcW w:type="dxa" w:w="1080"/>
          </w:tcPr>
          <w:p>
            <w:pPr>
              <w:bidi/>
              <w:jc w:val="center"/>
            </w:pPr>
            <w:r>
              <w:rPr>
                <w:rFonts w:ascii="Times New Roman" w:hAnsi="Times New Roman"/>
                <w:sz w:val="20"/>
              </w:rPr>
              <w:t>۱۷.۵۵۶</w:t>
            </w:r>
          </w:p>
        </w:tc>
        <w:tc>
          <w:tcPr>
            <w:tcW w:type="dxa" w:w="1080"/>
          </w:tcPr>
          <w:p>
            <w:pPr>
              <w:bidi/>
              <w:jc w:val="center"/>
            </w:pPr>
            <w:r>
              <w:rPr>
                <w:rFonts w:ascii="Times New Roman" w:hAnsi="Times New Roman"/>
                <w:sz w:val="20"/>
              </w:rPr>
              <w:t>۰.۰۰۱ &gt; p</w:t>
            </w:r>
          </w:p>
        </w:tc>
        <w:tc>
          <w:tcPr>
            <w:tcW w:type="dxa" w:w="1080"/>
          </w:tcPr>
          <w:p>
            <w:pPr>
              <w:bidi/>
              <w:jc w:val="center"/>
            </w:pPr>
            <w:r>
              <w:rPr>
                <w:rFonts w:ascii="Times New Roman" w:hAnsi="Times New Roman"/>
                <w:sz w:val="20"/>
              </w:rPr>
              <w:t>۰.۶۲۴</w:t>
            </w:r>
          </w:p>
        </w:tc>
      </w:tr>
      <w:tr>
        <w:tc>
          <w:tcPr>
            <w:tcW w:type="dxa" w:w="1080"/>
          </w:tcPr>
          <w:p>
            <w:pPr>
              <w:bidi/>
              <w:jc w:val="center"/>
            </w:pPr>
            <w:r>
              <w:rPr>
                <w:rFonts w:ascii="Times New Roman" w:hAnsi="Times New Roman"/>
                <w:sz w:val="20"/>
              </w:rPr>
              <w:t>۶</w:t>
            </w:r>
          </w:p>
        </w:tc>
        <w:tc>
          <w:tcPr>
            <w:tcW w:type="dxa" w:w="1080"/>
          </w:tcPr>
          <w:p>
            <w:pPr>
              <w:bidi/>
              <w:jc w:val="center"/>
            </w:pPr>
            <w:r>
              <w:rPr>
                <w:rFonts w:ascii="B Nazanin" w:hAnsi="B Nazanin"/>
                <w:sz w:val="20"/>
              </w:rPr>
              <w:t>پرخاشگری سایبری</w:t>
            </w:r>
          </w:p>
        </w:tc>
        <w:tc>
          <w:tcPr>
            <w:tcW w:type="dxa" w:w="1080"/>
          </w:tcPr>
          <w:p>
            <w:pPr>
              <w:bidi/>
              <w:jc w:val="center"/>
            </w:pPr>
            <w:r>
              <w:rPr>
                <w:rFonts w:ascii="Times New Roman" w:hAnsi="Times New Roman"/>
                <w:sz w:val="20"/>
              </w:rPr>
              <w:t>۰.۷۱</w:t>
            </w:r>
          </w:p>
        </w:tc>
        <w:tc>
          <w:tcPr>
            <w:tcW w:type="dxa" w:w="1080"/>
          </w:tcPr>
          <w:p>
            <w:pPr>
              <w:bidi/>
              <w:jc w:val="center"/>
            </w:pPr>
            <w:r>
              <w:rPr>
                <w:rFonts w:ascii="Times New Roman" w:hAnsi="Times New Roman"/>
                <w:sz w:val="20"/>
              </w:rPr>
              <w:t>۰.۷۹۵</w:t>
            </w:r>
          </w:p>
        </w:tc>
        <w:tc>
          <w:tcPr>
            <w:tcW w:type="dxa" w:w="1080"/>
          </w:tcPr>
          <w:p>
            <w:pPr>
              <w:bidi/>
              <w:jc w:val="center"/>
            </w:pPr>
            <w:r>
              <w:rPr>
                <w:rFonts w:ascii="Times New Roman" w:hAnsi="Times New Roman"/>
                <w:sz w:val="20"/>
              </w:rPr>
              <w:t>۰.۰۵۰</w:t>
            </w:r>
          </w:p>
        </w:tc>
        <w:tc>
          <w:tcPr>
            <w:tcW w:type="dxa" w:w="1080"/>
          </w:tcPr>
          <w:p>
            <w:pPr>
              <w:bidi/>
              <w:jc w:val="center"/>
            </w:pPr>
            <w:r>
              <w:rPr>
                <w:rFonts w:ascii="Times New Roman" w:hAnsi="Times New Roman"/>
                <w:sz w:val="20"/>
              </w:rPr>
              <w:t>۱۴.۲۰۰</w:t>
            </w:r>
          </w:p>
        </w:tc>
        <w:tc>
          <w:tcPr>
            <w:tcW w:type="dxa" w:w="1080"/>
          </w:tcPr>
          <w:p>
            <w:pPr>
              <w:bidi/>
              <w:jc w:val="center"/>
            </w:pPr>
            <w:r>
              <w:rPr>
                <w:rFonts w:ascii="Times New Roman" w:hAnsi="Times New Roman"/>
                <w:sz w:val="20"/>
              </w:rPr>
              <w:t>۰.۰۰۱ &gt; p</w:t>
            </w:r>
          </w:p>
        </w:tc>
        <w:tc>
          <w:tcPr>
            <w:tcW w:type="dxa" w:w="1080"/>
          </w:tcPr>
          <w:p>
            <w:pPr>
              <w:bidi/>
              <w:jc w:val="center"/>
            </w:pPr>
            <w:r>
              <w:rPr>
                <w:rFonts w:ascii="Times New Roman" w:hAnsi="Times New Roman"/>
                <w:sz w:val="20"/>
              </w:rPr>
              <w:t>۰.۵۰۴</w:t>
            </w:r>
          </w:p>
        </w:tc>
      </w:tr>
      <w:tr>
        <w:tc>
          <w:tcPr>
            <w:tcW w:type="dxa" w:w="1080"/>
          </w:tcPr>
          <w:p>
            <w:pPr>
              <w:bidi/>
              <w:jc w:val="center"/>
            </w:pPr>
            <w:r>
              <w:rPr>
                <w:rFonts w:ascii="Times New Roman" w:hAnsi="Times New Roman"/>
                <w:sz w:val="20"/>
              </w:rPr>
              <w:t>۷</w:t>
            </w:r>
          </w:p>
        </w:tc>
        <w:tc>
          <w:tcPr>
            <w:tcW w:type="dxa" w:w="1080"/>
          </w:tcPr>
          <w:p>
            <w:pPr>
              <w:bidi/>
              <w:jc w:val="center"/>
            </w:pPr>
            <w:r>
              <w:rPr>
                <w:rFonts w:ascii="B Nazanin" w:hAnsi="B Nazanin"/>
                <w:sz w:val="20"/>
              </w:rPr>
              <w:t>پرخاشگری سایبری</w:t>
            </w:r>
          </w:p>
        </w:tc>
        <w:tc>
          <w:tcPr>
            <w:tcW w:type="dxa" w:w="1080"/>
          </w:tcPr>
          <w:p>
            <w:pPr>
              <w:bidi/>
              <w:jc w:val="center"/>
            </w:pPr>
            <w:r>
              <w:rPr>
                <w:rFonts w:ascii="Times New Roman" w:hAnsi="Times New Roman"/>
                <w:sz w:val="20"/>
              </w:rPr>
              <w:t>۰.۶۹</w:t>
            </w:r>
          </w:p>
        </w:tc>
        <w:tc>
          <w:tcPr>
            <w:tcW w:type="dxa" w:w="1080"/>
          </w:tcPr>
          <w:p>
            <w:pPr>
              <w:bidi/>
              <w:jc w:val="center"/>
            </w:pPr>
            <w:r>
              <w:rPr>
                <w:rFonts w:ascii="Times New Roman" w:hAnsi="Times New Roman"/>
                <w:sz w:val="20"/>
              </w:rPr>
              <w:t>۰.۷۷۳</w:t>
            </w:r>
          </w:p>
        </w:tc>
        <w:tc>
          <w:tcPr>
            <w:tcW w:type="dxa" w:w="1080"/>
          </w:tcPr>
          <w:p>
            <w:pPr>
              <w:bidi/>
              <w:jc w:val="center"/>
            </w:pPr>
            <w:r>
              <w:rPr>
                <w:rFonts w:ascii="Times New Roman" w:hAnsi="Times New Roman"/>
                <w:sz w:val="20"/>
              </w:rPr>
              <w:t>۰.۰۵۱</w:t>
            </w:r>
          </w:p>
        </w:tc>
        <w:tc>
          <w:tcPr>
            <w:tcW w:type="dxa" w:w="1080"/>
          </w:tcPr>
          <w:p>
            <w:pPr>
              <w:bidi/>
              <w:jc w:val="center"/>
            </w:pPr>
            <w:r>
              <w:rPr>
                <w:rFonts w:ascii="Times New Roman" w:hAnsi="Times New Roman"/>
                <w:sz w:val="20"/>
              </w:rPr>
              <w:t>۱۳.۵۲۹</w:t>
            </w:r>
          </w:p>
        </w:tc>
        <w:tc>
          <w:tcPr>
            <w:tcW w:type="dxa" w:w="1080"/>
          </w:tcPr>
          <w:p>
            <w:pPr>
              <w:bidi/>
              <w:jc w:val="center"/>
            </w:pPr>
            <w:r>
              <w:rPr>
                <w:rFonts w:ascii="Times New Roman" w:hAnsi="Times New Roman"/>
                <w:sz w:val="20"/>
              </w:rPr>
              <w:t>۰.۰۰۱ &gt; p</w:t>
            </w:r>
          </w:p>
        </w:tc>
        <w:tc>
          <w:tcPr>
            <w:tcW w:type="dxa" w:w="1080"/>
          </w:tcPr>
          <w:p>
            <w:pPr>
              <w:bidi/>
              <w:jc w:val="center"/>
            </w:pPr>
            <w:r>
              <w:rPr>
                <w:rFonts w:ascii="Times New Roman" w:hAnsi="Times New Roman"/>
                <w:sz w:val="20"/>
              </w:rPr>
              <w:t>۰.۴۷۶</w:t>
            </w:r>
          </w:p>
        </w:tc>
      </w:tr>
      <w:tr>
        <w:tc>
          <w:tcPr>
            <w:tcW w:type="dxa" w:w="1080"/>
          </w:tcPr>
          <w:p>
            <w:pPr>
              <w:bidi/>
              <w:jc w:val="center"/>
            </w:pPr>
            <w:r>
              <w:rPr>
                <w:rFonts w:ascii="Times New Roman" w:hAnsi="Times New Roman"/>
                <w:sz w:val="20"/>
              </w:rPr>
              <w:t>۸</w:t>
            </w:r>
          </w:p>
        </w:tc>
        <w:tc>
          <w:tcPr>
            <w:tcW w:type="dxa" w:w="1080"/>
          </w:tcPr>
          <w:p>
            <w:pPr>
              <w:bidi/>
              <w:jc w:val="center"/>
            </w:pPr>
            <w:r>
              <w:rPr>
                <w:rFonts w:ascii="B Nazanin" w:hAnsi="B Nazanin"/>
                <w:sz w:val="20"/>
              </w:rPr>
              <w:t>پرخاشگری سایبری</w:t>
            </w:r>
          </w:p>
        </w:tc>
        <w:tc>
          <w:tcPr>
            <w:tcW w:type="dxa" w:w="1080"/>
          </w:tcPr>
          <w:p>
            <w:pPr>
              <w:bidi/>
              <w:jc w:val="center"/>
            </w:pPr>
            <w:r>
              <w:rPr>
                <w:rFonts w:ascii="Times New Roman" w:hAnsi="Times New Roman"/>
                <w:sz w:val="20"/>
              </w:rPr>
              <w:t>۰.۶۵</w:t>
            </w:r>
          </w:p>
        </w:tc>
        <w:tc>
          <w:tcPr>
            <w:tcW w:type="dxa" w:w="1080"/>
          </w:tcPr>
          <w:p>
            <w:pPr>
              <w:bidi/>
              <w:jc w:val="center"/>
            </w:pPr>
            <w:r>
              <w:rPr>
                <w:rFonts w:ascii="Times New Roman" w:hAnsi="Times New Roman"/>
                <w:sz w:val="20"/>
              </w:rPr>
              <w:t>۰.۷۲۸</w:t>
            </w:r>
          </w:p>
        </w:tc>
        <w:tc>
          <w:tcPr>
            <w:tcW w:type="dxa" w:w="1080"/>
          </w:tcPr>
          <w:p>
            <w:pPr>
              <w:bidi/>
              <w:jc w:val="center"/>
            </w:pPr>
            <w:r>
              <w:rPr>
                <w:rFonts w:ascii="Times New Roman" w:hAnsi="Times New Roman"/>
                <w:sz w:val="20"/>
              </w:rPr>
              <w:t>۰.۰۵۳</w:t>
            </w:r>
          </w:p>
        </w:tc>
        <w:tc>
          <w:tcPr>
            <w:tcW w:type="dxa" w:w="1080"/>
          </w:tcPr>
          <w:p>
            <w:pPr>
              <w:bidi/>
              <w:jc w:val="center"/>
            </w:pPr>
            <w:r>
              <w:rPr>
                <w:rFonts w:ascii="Times New Roman" w:hAnsi="Times New Roman"/>
                <w:sz w:val="20"/>
              </w:rPr>
              <w:t>۱۲.۲۶۴</w:t>
            </w:r>
          </w:p>
        </w:tc>
        <w:tc>
          <w:tcPr>
            <w:tcW w:type="dxa" w:w="1080"/>
          </w:tcPr>
          <w:p>
            <w:pPr>
              <w:bidi/>
              <w:jc w:val="center"/>
            </w:pPr>
            <w:r>
              <w:rPr>
                <w:rFonts w:ascii="Times New Roman" w:hAnsi="Times New Roman"/>
                <w:sz w:val="20"/>
              </w:rPr>
              <w:t>۰.۰۰۱ &gt; p</w:t>
            </w:r>
          </w:p>
        </w:tc>
        <w:tc>
          <w:tcPr>
            <w:tcW w:type="dxa" w:w="1080"/>
          </w:tcPr>
          <w:p>
            <w:pPr>
              <w:bidi/>
              <w:jc w:val="center"/>
            </w:pPr>
            <w:r>
              <w:rPr>
                <w:rFonts w:ascii="Times New Roman" w:hAnsi="Times New Roman"/>
                <w:sz w:val="20"/>
              </w:rPr>
              <w:t>۰.۴۲۳</w:t>
            </w:r>
          </w:p>
        </w:tc>
      </w:tr>
      <w:tr>
        <w:tc>
          <w:tcPr>
            <w:tcW w:type="dxa" w:w="1080"/>
          </w:tcPr>
          <w:p>
            <w:pPr>
              <w:bidi/>
              <w:jc w:val="center"/>
            </w:pPr>
            <w:r>
              <w:rPr>
                <w:rFonts w:ascii="Times New Roman" w:hAnsi="Times New Roman"/>
                <w:sz w:val="20"/>
              </w:rPr>
              <w:t>۹</w:t>
            </w:r>
          </w:p>
        </w:tc>
        <w:tc>
          <w:tcPr>
            <w:tcW w:type="dxa" w:w="1080"/>
          </w:tcPr>
          <w:p>
            <w:pPr>
              <w:bidi/>
              <w:jc w:val="center"/>
            </w:pPr>
            <w:r>
              <w:rPr>
                <w:rFonts w:ascii="B Nazanin" w:hAnsi="B Nazanin"/>
                <w:sz w:val="20"/>
              </w:rPr>
              <w:t>پرخاشگری سایبری</w:t>
            </w:r>
          </w:p>
        </w:tc>
        <w:tc>
          <w:tcPr>
            <w:tcW w:type="dxa" w:w="1080"/>
          </w:tcPr>
          <w:p>
            <w:pPr>
              <w:bidi/>
              <w:jc w:val="center"/>
            </w:pPr>
            <w:r>
              <w:rPr>
                <w:rFonts w:ascii="Times New Roman" w:hAnsi="Times New Roman"/>
                <w:sz w:val="20"/>
              </w:rPr>
              <w:t>۰.۸۴</w:t>
            </w:r>
          </w:p>
        </w:tc>
        <w:tc>
          <w:tcPr>
            <w:tcW w:type="dxa" w:w="1080"/>
          </w:tcPr>
          <w:p>
            <w:pPr>
              <w:bidi/>
              <w:jc w:val="center"/>
            </w:pPr>
            <w:r>
              <w:rPr>
                <w:rFonts w:ascii="Times New Roman" w:hAnsi="Times New Roman"/>
                <w:sz w:val="20"/>
              </w:rPr>
              <w:t>۰.۹۴۱</w:t>
            </w:r>
          </w:p>
        </w:tc>
        <w:tc>
          <w:tcPr>
            <w:tcW w:type="dxa" w:w="1080"/>
          </w:tcPr>
          <w:p>
            <w:pPr>
              <w:bidi/>
              <w:jc w:val="center"/>
            </w:pPr>
            <w:r>
              <w:rPr>
                <w:rFonts w:ascii="Times New Roman" w:hAnsi="Times New Roman"/>
                <w:sz w:val="20"/>
              </w:rPr>
              <w:t>۰.۰۴۳</w:t>
            </w:r>
          </w:p>
        </w:tc>
        <w:tc>
          <w:tcPr>
            <w:tcW w:type="dxa" w:w="1080"/>
          </w:tcPr>
          <w:p>
            <w:pPr>
              <w:bidi/>
              <w:jc w:val="center"/>
            </w:pPr>
            <w:r>
              <w:rPr>
                <w:rFonts w:ascii="Times New Roman" w:hAnsi="Times New Roman"/>
                <w:sz w:val="20"/>
              </w:rPr>
              <w:t>۱۹.۵۳۵</w:t>
            </w:r>
          </w:p>
        </w:tc>
        <w:tc>
          <w:tcPr>
            <w:tcW w:type="dxa" w:w="1080"/>
          </w:tcPr>
          <w:p>
            <w:pPr>
              <w:bidi/>
              <w:jc w:val="center"/>
            </w:pPr>
            <w:r>
              <w:rPr>
                <w:rFonts w:ascii="Times New Roman" w:hAnsi="Times New Roman"/>
                <w:sz w:val="20"/>
              </w:rPr>
              <w:t>۰.۰۰۱ &gt; p</w:t>
            </w:r>
          </w:p>
        </w:tc>
        <w:tc>
          <w:tcPr>
            <w:tcW w:type="dxa" w:w="1080"/>
          </w:tcPr>
          <w:p>
            <w:pPr>
              <w:bidi/>
              <w:jc w:val="center"/>
            </w:pPr>
            <w:r>
              <w:rPr>
                <w:rFonts w:ascii="Times New Roman" w:hAnsi="Times New Roman"/>
                <w:sz w:val="20"/>
              </w:rPr>
              <w:t>۰.۷۰۶</w:t>
            </w:r>
          </w:p>
        </w:tc>
      </w:tr>
      <w:tr>
        <w:tc>
          <w:tcPr>
            <w:tcW w:type="dxa" w:w="1080"/>
          </w:tcPr>
          <w:p>
            <w:pPr>
              <w:bidi/>
              <w:jc w:val="center"/>
            </w:pPr>
            <w:r>
              <w:rPr>
                <w:rFonts w:ascii="Times New Roman" w:hAnsi="Times New Roman"/>
                <w:sz w:val="20"/>
              </w:rPr>
              <w:t>۱۰</w:t>
            </w:r>
          </w:p>
        </w:tc>
        <w:tc>
          <w:tcPr>
            <w:tcW w:type="dxa" w:w="1080"/>
          </w:tcPr>
          <w:p>
            <w:pPr>
              <w:bidi/>
              <w:jc w:val="center"/>
            </w:pPr>
            <w:r>
              <w:rPr>
                <w:rFonts w:ascii="B Nazanin" w:hAnsi="B Nazanin"/>
                <w:sz w:val="20"/>
              </w:rPr>
              <w:t>پرخاشگری سایبری</w:t>
            </w:r>
          </w:p>
        </w:tc>
        <w:tc>
          <w:tcPr>
            <w:tcW w:type="dxa" w:w="1080"/>
          </w:tcPr>
          <w:p>
            <w:pPr>
              <w:bidi/>
              <w:jc w:val="center"/>
            </w:pPr>
            <w:r>
              <w:rPr>
                <w:rFonts w:ascii="Times New Roman" w:hAnsi="Times New Roman"/>
                <w:sz w:val="20"/>
              </w:rPr>
              <w:t>۰.۷۷</w:t>
            </w:r>
          </w:p>
        </w:tc>
        <w:tc>
          <w:tcPr>
            <w:tcW w:type="dxa" w:w="1080"/>
          </w:tcPr>
          <w:p>
            <w:pPr>
              <w:bidi/>
              <w:jc w:val="center"/>
            </w:pPr>
            <w:r>
              <w:rPr>
                <w:rFonts w:ascii="Times New Roman" w:hAnsi="Times New Roman"/>
                <w:sz w:val="20"/>
              </w:rPr>
              <w:t>۰.۸۶۲</w:t>
            </w:r>
          </w:p>
        </w:tc>
        <w:tc>
          <w:tcPr>
            <w:tcW w:type="dxa" w:w="1080"/>
          </w:tcPr>
          <w:p>
            <w:pPr>
              <w:bidi/>
              <w:jc w:val="center"/>
            </w:pPr>
            <w:r>
              <w:rPr>
                <w:rFonts w:ascii="Times New Roman" w:hAnsi="Times New Roman"/>
                <w:sz w:val="20"/>
              </w:rPr>
              <w:t>۰.۰۴۶</w:t>
            </w:r>
          </w:p>
        </w:tc>
        <w:tc>
          <w:tcPr>
            <w:tcW w:type="dxa" w:w="1080"/>
          </w:tcPr>
          <w:p>
            <w:pPr>
              <w:bidi/>
              <w:jc w:val="center"/>
            </w:pPr>
            <w:r>
              <w:rPr>
                <w:rFonts w:ascii="Times New Roman" w:hAnsi="Times New Roman"/>
                <w:sz w:val="20"/>
              </w:rPr>
              <w:t>۱۶.۷۳۹</w:t>
            </w:r>
          </w:p>
        </w:tc>
        <w:tc>
          <w:tcPr>
            <w:tcW w:type="dxa" w:w="1080"/>
          </w:tcPr>
          <w:p>
            <w:pPr>
              <w:bidi/>
              <w:jc w:val="center"/>
            </w:pPr>
            <w:r>
              <w:rPr>
                <w:rFonts w:ascii="Times New Roman" w:hAnsi="Times New Roman"/>
                <w:sz w:val="20"/>
              </w:rPr>
              <w:t>۰.۰۰۱ &gt; p</w:t>
            </w:r>
          </w:p>
        </w:tc>
        <w:tc>
          <w:tcPr>
            <w:tcW w:type="dxa" w:w="1080"/>
          </w:tcPr>
          <w:p>
            <w:pPr>
              <w:bidi/>
              <w:jc w:val="center"/>
            </w:pPr>
            <w:r>
              <w:rPr>
                <w:rFonts w:ascii="Times New Roman" w:hAnsi="Times New Roman"/>
                <w:sz w:val="20"/>
              </w:rPr>
              <w:t>۰.۵۹۳</w:t>
            </w:r>
          </w:p>
        </w:tc>
      </w:tr>
      <w:tr>
        <w:tc>
          <w:tcPr>
            <w:tcW w:type="dxa" w:w="1080"/>
          </w:tcPr>
          <w:p>
            <w:pPr>
              <w:bidi/>
              <w:jc w:val="center"/>
            </w:pPr>
            <w:r>
              <w:rPr>
                <w:rFonts w:ascii="Times New Roman" w:hAnsi="Times New Roman"/>
                <w:sz w:val="20"/>
              </w:rPr>
              <w:t>۱۱</w:t>
            </w:r>
          </w:p>
        </w:tc>
        <w:tc>
          <w:tcPr>
            <w:tcW w:type="dxa" w:w="1080"/>
          </w:tcPr>
          <w:p>
            <w:pPr>
              <w:bidi/>
              <w:jc w:val="center"/>
            </w:pPr>
            <w:r>
              <w:rPr>
                <w:rFonts w:ascii="B Nazanin" w:hAnsi="B Nazanin"/>
                <w:sz w:val="20"/>
              </w:rPr>
              <w:t>قربانی‌شدن سایبری</w:t>
            </w:r>
          </w:p>
        </w:tc>
        <w:tc>
          <w:tcPr>
            <w:tcW w:type="dxa" w:w="1080"/>
          </w:tcPr>
          <w:p>
            <w:pPr>
              <w:bidi/>
              <w:jc w:val="center"/>
            </w:pPr>
            <w:r>
              <w:rPr>
                <w:rFonts w:ascii="Times New Roman" w:hAnsi="Times New Roman"/>
                <w:sz w:val="20"/>
              </w:rPr>
              <w:t>۰.۸۱</w:t>
            </w:r>
          </w:p>
        </w:tc>
        <w:tc>
          <w:tcPr>
            <w:tcW w:type="dxa" w:w="1080"/>
          </w:tcPr>
          <w:p>
            <w:pPr>
              <w:bidi/>
              <w:jc w:val="center"/>
            </w:pPr>
            <w:r>
              <w:rPr>
                <w:rFonts w:ascii="Times New Roman" w:hAnsi="Times New Roman"/>
                <w:sz w:val="20"/>
              </w:rPr>
              <w:t>۰.۹۰۷</w:t>
            </w:r>
          </w:p>
        </w:tc>
        <w:tc>
          <w:tcPr>
            <w:tcW w:type="dxa" w:w="1080"/>
          </w:tcPr>
          <w:p>
            <w:pPr>
              <w:bidi/>
              <w:jc w:val="center"/>
            </w:pPr>
            <w:r>
              <w:rPr>
                <w:rFonts w:ascii="Times New Roman" w:hAnsi="Times New Roman"/>
                <w:sz w:val="20"/>
              </w:rPr>
              <w:t>۰.۰۴۴</w:t>
            </w:r>
          </w:p>
        </w:tc>
        <w:tc>
          <w:tcPr>
            <w:tcW w:type="dxa" w:w="1080"/>
          </w:tcPr>
          <w:p>
            <w:pPr>
              <w:bidi/>
              <w:jc w:val="center"/>
            </w:pPr>
            <w:r>
              <w:rPr>
                <w:rFonts w:ascii="Times New Roman" w:hAnsi="Times New Roman"/>
                <w:sz w:val="20"/>
              </w:rPr>
              <w:t>۱۸.۴۰۹</w:t>
            </w:r>
          </w:p>
        </w:tc>
        <w:tc>
          <w:tcPr>
            <w:tcW w:type="dxa" w:w="1080"/>
          </w:tcPr>
          <w:p>
            <w:pPr>
              <w:bidi/>
              <w:jc w:val="center"/>
            </w:pPr>
            <w:r>
              <w:rPr>
                <w:rFonts w:ascii="Times New Roman" w:hAnsi="Times New Roman"/>
                <w:sz w:val="20"/>
              </w:rPr>
              <w:t>۰.۰۰۱ &gt; p</w:t>
            </w:r>
          </w:p>
        </w:tc>
        <w:tc>
          <w:tcPr>
            <w:tcW w:type="dxa" w:w="1080"/>
          </w:tcPr>
          <w:p>
            <w:pPr>
              <w:bidi/>
              <w:jc w:val="center"/>
            </w:pPr>
            <w:r>
              <w:rPr>
                <w:rFonts w:ascii="Times New Roman" w:hAnsi="Times New Roman"/>
                <w:sz w:val="20"/>
              </w:rPr>
              <w:t>۰.۶۵۶</w:t>
            </w:r>
          </w:p>
        </w:tc>
      </w:tr>
      <w:tr>
        <w:tc>
          <w:tcPr>
            <w:tcW w:type="dxa" w:w="1080"/>
          </w:tcPr>
          <w:p>
            <w:pPr>
              <w:bidi/>
              <w:jc w:val="center"/>
            </w:pPr>
            <w:r>
              <w:rPr>
                <w:rFonts w:ascii="Times New Roman" w:hAnsi="Times New Roman"/>
                <w:sz w:val="20"/>
              </w:rPr>
              <w:t>۱۲</w:t>
            </w:r>
          </w:p>
        </w:tc>
        <w:tc>
          <w:tcPr>
            <w:tcW w:type="dxa" w:w="1080"/>
          </w:tcPr>
          <w:p>
            <w:pPr>
              <w:bidi/>
              <w:jc w:val="center"/>
            </w:pPr>
            <w:r>
              <w:rPr>
                <w:rFonts w:ascii="B Nazanin" w:hAnsi="B Nazanin"/>
                <w:sz w:val="20"/>
              </w:rPr>
              <w:t>قربانی‌شدن سایبری</w:t>
            </w:r>
          </w:p>
        </w:tc>
        <w:tc>
          <w:tcPr>
            <w:tcW w:type="dxa" w:w="1080"/>
          </w:tcPr>
          <w:p>
            <w:pPr>
              <w:bidi/>
              <w:jc w:val="center"/>
            </w:pPr>
            <w:r>
              <w:rPr>
                <w:rFonts w:ascii="Times New Roman" w:hAnsi="Times New Roman"/>
                <w:sz w:val="20"/>
              </w:rPr>
              <w:t>۰.۷۶</w:t>
            </w:r>
          </w:p>
        </w:tc>
        <w:tc>
          <w:tcPr>
            <w:tcW w:type="dxa" w:w="1080"/>
          </w:tcPr>
          <w:p>
            <w:pPr>
              <w:bidi/>
              <w:jc w:val="center"/>
            </w:pPr>
            <w:r>
              <w:rPr>
                <w:rFonts w:ascii="Times New Roman" w:hAnsi="Times New Roman"/>
                <w:sz w:val="20"/>
              </w:rPr>
              <w:t>۰.۸۵۱</w:t>
            </w:r>
          </w:p>
        </w:tc>
        <w:tc>
          <w:tcPr>
            <w:tcW w:type="dxa" w:w="1080"/>
          </w:tcPr>
          <w:p>
            <w:pPr>
              <w:bidi/>
              <w:jc w:val="center"/>
            </w:pPr>
            <w:r>
              <w:rPr>
                <w:rFonts w:ascii="Times New Roman" w:hAnsi="Times New Roman"/>
                <w:sz w:val="20"/>
              </w:rPr>
              <w:t>۰.۰۴۷</w:t>
            </w:r>
          </w:p>
        </w:tc>
        <w:tc>
          <w:tcPr>
            <w:tcW w:type="dxa" w:w="1080"/>
          </w:tcPr>
          <w:p>
            <w:pPr>
              <w:bidi/>
              <w:jc w:val="center"/>
            </w:pPr>
            <w:r>
              <w:rPr>
                <w:rFonts w:ascii="Times New Roman" w:hAnsi="Times New Roman"/>
                <w:sz w:val="20"/>
              </w:rPr>
              <w:t>۱۶.۱۷۰</w:t>
            </w:r>
          </w:p>
        </w:tc>
        <w:tc>
          <w:tcPr>
            <w:tcW w:type="dxa" w:w="1080"/>
          </w:tcPr>
          <w:p>
            <w:pPr>
              <w:bidi/>
              <w:jc w:val="center"/>
            </w:pPr>
            <w:r>
              <w:rPr>
                <w:rFonts w:ascii="Times New Roman" w:hAnsi="Times New Roman"/>
                <w:sz w:val="20"/>
              </w:rPr>
              <w:t>۰.۰۰۱ &gt; p</w:t>
            </w:r>
          </w:p>
        </w:tc>
        <w:tc>
          <w:tcPr>
            <w:tcW w:type="dxa" w:w="1080"/>
          </w:tcPr>
          <w:p>
            <w:pPr>
              <w:bidi/>
              <w:jc w:val="center"/>
            </w:pPr>
            <w:r>
              <w:rPr>
                <w:rFonts w:ascii="Times New Roman" w:hAnsi="Times New Roman"/>
                <w:sz w:val="20"/>
              </w:rPr>
              <w:t>۰.۵۷۸</w:t>
            </w:r>
          </w:p>
        </w:tc>
      </w:tr>
      <w:tr>
        <w:tc>
          <w:tcPr>
            <w:tcW w:type="dxa" w:w="1080"/>
          </w:tcPr>
          <w:p>
            <w:pPr>
              <w:bidi/>
              <w:jc w:val="center"/>
            </w:pPr>
            <w:r>
              <w:rPr>
                <w:rFonts w:ascii="Times New Roman" w:hAnsi="Times New Roman"/>
                <w:sz w:val="20"/>
              </w:rPr>
              <w:t>۱۳</w:t>
            </w:r>
          </w:p>
        </w:tc>
        <w:tc>
          <w:tcPr>
            <w:tcW w:type="dxa" w:w="1080"/>
          </w:tcPr>
          <w:p>
            <w:pPr>
              <w:bidi/>
              <w:jc w:val="center"/>
            </w:pPr>
            <w:r>
              <w:rPr>
                <w:rFonts w:ascii="B Nazanin" w:hAnsi="B Nazanin"/>
                <w:sz w:val="20"/>
              </w:rPr>
              <w:t>قربانی‌شدن سایبری</w:t>
            </w:r>
          </w:p>
        </w:tc>
        <w:tc>
          <w:tcPr>
            <w:tcW w:type="dxa" w:w="1080"/>
          </w:tcPr>
          <w:p>
            <w:pPr>
              <w:bidi/>
              <w:jc w:val="center"/>
            </w:pPr>
            <w:r>
              <w:rPr>
                <w:rFonts w:ascii="Times New Roman" w:hAnsi="Times New Roman"/>
                <w:sz w:val="20"/>
              </w:rPr>
              <w:t>۰.۶۷</w:t>
            </w:r>
          </w:p>
        </w:tc>
        <w:tc>
          <w:tcPr>
            <w:tcW w:type="dxa" w:w="1080"/>
          </w:tcPr>
          <w:p>
            <w:pPr>
              <w:bidi/>
              <w:jc w:val="center"/>
            </w:pPr>
            <w:r>
              <w:rPr>
                <w:rFonts w:ascii="Times New Roman" w:hAnsi="Times New Roman"/>
                <w:sz w:val="20"/>
              </w:rPr>
              <w:t>۰.۷۵۰</w:t>
            </w:r>
          </w:p>
        </w:tc>
        <w:tc>
          <w:tcPr>
            <w:tcW w:type="dxa" w:w="1080"/>
          </w:tcPr>
          <w:p>
            <w:pPr>
              <w:bidi/>
              <w:jc w:val="center"/>
            </w:pPr>
            <w:r>
              <w:rPr>
                <w:rFonts w:ascii="Times New Roman" w:hAnsi="Times New Roman"/>
                <w:sz w:val="20"/>
              </w:rPr>
              <w:t>۰.۰۵۲</w:t>
            </w:r>
          </w:p>
        </w:tc>
        <w:tc>
          <w:tcPr>
            <w:tcW w:type="dxa" w:w="1080"/>
          </w:tcPr>
          <w:p>
            <w:pPr>
              <w:bidi/>
              <w:jc w:val="center"/>
            </w:pPr>
            <w:r>
              <w:rPr>
                <w:rFonts w:ascii="Times New Roman" w:hAnsi="Times New Roman"/>
                <w:sz w:val="20"/>
              </w:rPr>
              <w:t>۱۲.۸۸۵</w:t>
            </w:r>
          </w:p>
        </w:tc>
        <w:tc>
          <w:tcPr>
            <w:tcW w:type="dxa" w:w="1080"/>
          </w:tcPr>
          <w:p>
            <w:pPr>
              <w:bidi/>
              <w:jc w:val="center"/>
            </w:pPr>
            <w:r>
              <w:rPr>
                <w:rFonts w:ascii="Times New Roman" w:hAnsi="Times New Roman"/>
                <w:sz w:val="20"/>
              </w:rPr>
              <w:t>۰.۰۰۱ &gt; p</w:t>
            </w:r>
          </w:p>
        </w:tc>
        <w:tc>
          <w:tcPr>
            <w:tcW w:type="dxa" w:w="1080"/>
          </w:tcPr>
          <w:p>
            <w:pPr>
              <w:bidi/>
              <w:jc w:val="center"/>
            </w:pPr>
            <w:r>
              <w:rPr>
                <w:rFonts w:ascii="Times New Roman" w:hAnsi="Times New Roman"/>
                <w:sz w:val="20"/>
              </w:rPr>
              <w:t>۰.۴۴۹</w:t>
            </w:r>
          </w:p>
        </w:tc>
      </w:tr>
      <w:tr>
        <w:tc>
          <w:tcPr>
            <w:tcW w:type="dxa" w:w="1080"/>
          </w:tcPr>
          <w:p>
            <w:pPr>
              <w:bidi/>
              <w:jc w:val="center"/>
            </w:pPr>
            <w:r>
              <w:rPr>
                <w:rFonts w:ascii="Times New Roman" w:hAnsi="Times New Roman"/>
                <w:sz w:val="20"/>
              </w:rPr>
              <w:t>۱۴</w:t>
            </w:r>
          </w:p>
        </w:tc>
        <w:tc>
          <w:tcPr>
            <w:tcW w:type="dxa" w:w="1080"/>
          </w:tcPr>
          <w:p>
            <w:pPr>
              <w:bidi/>
              <w:jc w:val="center"/>
            </w:pPr>
            <w:r>
              <w:rPr>
                <w:rFonts w:ascii="B Nazanin" w:hAnsi="B Nazanin"/>
                <w:sz w:val="20"/>
              </w:rPr>
              <w:t>قربانی‌شدن سایبری</w:t>
            </w:r>
          </w:p>
        </w:tc>
        <w:tc>
          <w:tcPr>
            <w:tcW w:type="dxa" w:w="1080"/>
          </w:tcPr>
          <w:p>
            <w:pPr>
              <w:bidi/>
              <w:jc w:val="center"/>
            </w:pPr>
            <w:r>
              <w:rPr>
                <w:rFonts w:ascii="Times New Roman" w:hAnsi="Times New Roman"/>
                <w:sz w:val="20"/>
              </w:rPr>
              <w:t>۰.۷۹</w:t>
            </w:r>
          </w:p>
        </w:tc>
        <w:tc>
          <w:tcPr>
            <w:tcW w:type="dxa" w:w="1080"/>
          </w:tcPr>
          <w:p>
            <w:pPr>
              <w:bidi/>
              <w:jc w:val="center"/>
            </w:pPr>
            <w:r>
              <w:rPr>
                <w:rFonts w:ascii="Times New Roman" w:hAnsi="Times New Roman"/>
                <w:sz w:val="20"/>
              </w:rPr>
              <w:t>۰.۸۸۵</w:t>
            </w:r>
          </w:p>
        </w:tc>
        <w:tc>
          <w:tcPr>
            <w:tcW w:type="dxa" w:w="1080"/>
          </w:tcPr>
          <w:p>
            <w:pPr>
              <w:bidi/>
              <w:jc w:val="center"/>
            </w:pPr>
            <w:r>
              <w:rPr>
                <w:rFonts w:ascii="Times New Roman" w:hAnsi="Times New Roman"/>
                <w:sz w:val="20"/>
              </w:rPr>
              <w:t>۰.۰۴۵</w:t>
            </w:r>
          </w:p>
        </w:tc>
        <w:tc>
          <w:tcPr>
            <w:tcW w:type="dxa" w:w="1080"/>
          </w:tcPr>
          <w:p>
            <w:pPr>
              <w:bidi/>
              <w:jc w:val="center"/>
            </w:pPr>
            <w:r>
              <w:rPr>
                <w:rFonts w:ascii="Times New Roman" w:hAnsi="Times New Roman"/>
                <w:sz w:val="20"/>
              </w:rPr>
              <w:t>۱۷.۵۵۶</w:t>
            </w:r>
          </w:p>
        </w:tc>
        <w:tc>
          <w:tcPr>
            <w:tcW w:type="dxa" w:w="1080"/>
          </w:tcPr>
          <w:p>
            <w:pPr>
              <w:bidi/>
              <w:jc w:val="center"/>
            </w:pPr>
            <w:r>
              <w:rPr>
                <w:rFonts w:ascii="Times New Roman" w:hAnsi="Times New Roman"/>
                <w:sz w:val="20"/>
              </w:rPr>
              <w:t>۰.۰۰۱ &gt; p</w:t>
            </w:r>
          </w:p>
        </w:tc>
        <w:tc>
          <w:tcPr>
            <w:tcW w:type="dxa" w:w="1080"/>
          </w:tcPr>
          <w:p>
            <w:pPr>
              <w:bidi/>
              <w:jc w:val="center"/>
            </w:pPr>
            <w:r>
              <w:rPr>
                <w:rFonts w:ascii="Times New Roman" w:hAnsi="Times New Roman"/>
                <w:sz w:val="20"/>
              </w:rPr>
              <w:t>۰.۶۲۴</w:t>
            </w:r>
          </w:p>
        </w:tc>
      </w:tr>
      <w:tr>
        <w:tc>
          <w:tcPr>
            <w:tcW w:type="dxa" w:w="1080"/>
          </w:tcPr>
          <w:p>
            <w:pPr>
              <w:bidi/>
              <w:jc w:val="center"/>
            </w:pPr>
            <w:r>
              <w:rPr>
                <w:rFonts w:ascii="Times New Roman" w:hAnsi="Times New Roman"/>
                <w:sz w:val="20"/>
              </w:rPr>
              <w:t>۱۵</w:t>
            </w:r>
          </w:p>
        </w:tc>
        <w:tc>
          <w:tcPr>
            <w:tcW w:type="dxa" w:w="1080"/>
          </w:tcPr>
          <w:p>
            <w:pPr>
              <w:bidi/>
              <w:jc w:val="center"/>
            </w:pPr>
            <w:r>
              <w:rPr>
                <w:rFonts w:ascii="B Nazanin" w:hAnsi="B Nazanin"/>
                <w:sz w:val="20"/>
              </w:rPr>
              <w:t>قربانی‌شدن سایبری</w:t>
            </w:r>
          </w:p>
        </w:tc>
        <w:tc>
          <w:tcPr>
            <w:tcW w:type="dxa" w:w="1080"/>
          </w:tcPr>
          <w:p>
            <w:pPr>
              <w:bidi/>
              <w:jc w:val="center"/>
            </w:pPr>
            <w:r>
              <w:rPr>
                <w:rFonts w:ascii="Times New Roman" w:hAnsi="Times New Roman"/>
                <w:sz w:val="20"/>
              </w:rPr>
              <w:t>۰.۷۲</w:t>
            </w:r>
          </w:p>
        </w:tc>
        <w:tc>
          <w:tcPr>
            <w:tcW w:type="dxa" w:w="1080"/>
          </w:tcPr>
          <w:p>
            <w:pPr>
              <w:bidi/>
              <w:jc w:val="center"/>
            </w:pPr>
            <w:r>
              <w:rPr>
                <w:rFonts w:ascii="Times New Roman" w:hAnsi="Times New Roman"/>
                <w:sz w:val="20"/>
              </w:rPr>
              <w:t>۰.۸۰۶</w:t>
            </w:r>
          </w:p>
        </w:tc>
        <w:tc>
          <w:tcPr>
            <w:tcW w:type="dxa" w:w="1080"/>
          </w:tcPr>
          <w:p>
            <w:pPr>
              <w:bidi/>
              <w:jc w:val="center"/>
            </w:pPr>
            <w:r>
              <w:rPr>
                <w:rFonts w:ascii="Times New Roman" w:hAnsi="Times New Roman"/>
                <w:sz w:val="20"/>
              </w:rPr>
              <w:t>۰.۰۴۹</w:t>
            </w:r>
          </w:p>
        </w:tc>
        <w:tc>
          <w:tcPr>
            <w:tcW w:type="dxa" w:w="1080"/>
          </w:tcPr>
          <w:p>
            <w:pPr>
              <w:bidi/>
              <w:jc w:val="center"/>
            </w:pPr>
            <w:r>
              <w:rPr>
                <w:rFonts w:ascii="Times New Roman" w:hAnsi="Times New Roman"/>
                <w:sz w:val="20"/>
              </w:rPr>
              <w:t>۱۴.۶۹۴</w:t>
            </w:r>
          </w:p>
        </w:tc>
        <w:tc>
          <w:tcPr>
            <w:tcW w:type="dxa" w:w="1080"/>
          </w:tcPr>
          <w:p>
            <w:pPr>
              <w:bidi/>
              <w:jc w:val="center"/>
            </w:pPr>
            <w:r>
              <w:rPr>
                <w:rFonts w:ascii="Times New Roman" w:hAnsi="Times New Roman"/>
                <w:sz w:val="20"/>
              </w:rPr>
              <w:t>۰.۰۰۱ &gt; p</w:t>
            </w:r>
          </w:p>
        </w:tc>
        <w:tc>
          <w:tcPr>
            <w:tcW w:type="dxa" w:w="1080"/>
          </w:tcPr>
          <w:p>
            <w:pPr>
              <w:bidi/>
              <w:jc w:val="center"/>
            </w:pPr>
            <w:r>
              <w:rPr>
                <w:rFonts w:ascii="Times New Roman" w:hAnsi="Times New Roman"/>
                <w:sz w:val="20"/>
              </w:rPr>
              <w:t>۰.۵۱۸</w:t>
            </w:r>
          </w:p>
        </w:tc>
      </w:tr>
      <w:tr>
        <w:tc>
          <w:tcPr>
            <w:tcW w:type="dxa" w:w="1080"/>
          </w:tcPr>
          <w:p>
            <w:pPr>
              <w:bidi/>
              <w:jc w:val="center"/>
            </w:pPr>
            <w:r>
              <w:rPr>
                <w:rFonts w:ascii="Times New Roman" w:hAnsi="Times New Roman"/>
                <w:sz w:val="20"/>
              </w:rPr>
              <w:t>۱۶</w:t>
            </w:r>
          </w:p>
        </w:tc>
        <w:tc>
          <w:tcPr>
            <w:tcW w:type="dxa" w:w="1080"/>
          </w:tcPr>
          <w:p>
            <w:pPr>
              <w:bidi/>
              <w:jc w:val="center"/>
            </w:pPr>
            <w:r>
              <w:rPr>
                <w:rFonts w:ascii="B Nazanin" w:hAnsi="B Nazanin"/>
                <w:sz w:val="20"/>
              </w:rPr>
              <w:t>قربانی‌شدن سایبری</w:t>
            </w:r>
          </w:p>
        </w:tc>
        <w:tc>
          <w:tcPr>
            <w:tcW w:type="dxa" w:w="1080"/>
          </w:tcPr>
          <w:p>
            <w:pPr>
              <w:bidi/>
              <w:jc w:val="center"/>
            </w:pPr>
            <w:r>
              <w:rPr>
                <w:rFonts w:ascii="Times New Roman" w:hAnsi="Times New Roman"/>
                <w:sz w:val="20"/>
              </w:rPr>
              <w:t>۰.۶۶</w:t>
            </w:r>
          </w:p>
        </w:tc>
        <w:tc>
          <w:tcPr>
            <w:tcW w:type="dxa" w:w="1080"/>
          </w:tcPr>
          <w:p>
            <w:pPr>
              <w:bidi/>
              <w:jc w:val="center"/>
            </w:pPr>
            <w:r>
              <w:rPr>
                <w:rFonts w:ascii="Times New Roman" w:hAnsi="Times New Roman"/>
                <w:sz w:val="20"/>
              </w:rPr>
              <w:t>۰.۷۳۹</w:t>
            </w:r>
          </w:p>
        </w:tc>
        <w:tc>
          <w:tcPr>
            <w:tcW w:type="dxa" w:w="1080"/>
          </w:tcPr>
          <w:p>
            <w:pPr>
              <w:bidi/>
              <w:jc w:val="center"/>
            </w:pPr>
            <w:r>
              <w:rPr>
                <w:rFonts w:ascii="Times New Roman" w:hAnsi="Times New Roman"/>
                <w:sz w:val="20"/>
              </w:rPr>
              <w:t>۰.۰۵۲</w:t>
            </w:r>
          </w:p>
        </w:tc>
        <w:tc>
          <w:tcPr>
            <w:tcW w:type="dxa" w:w="1080"/>
          </w:tcPr>
          <w:p>
            <w:pPr>
              <w:bidi/>
              <w:jc w:val="center"/>
            </w:pPr>
            <w:r>
              <w:rPr>
                <w:rFonts w:ascii="Times New Roman" w:hAnsi="Times New Roman"/>
                <w:sz w:val="20"/>
              </w:rPr>
              <w:t>۱۲.۶۹۲</w:t>
            </w:r>
          </w:p>
        </w:tc>
        <w:tc>
          <w:tcPr>
            <w:tcW w:type="dxa" w:w="1080"/>
          </w:tcPr>
          <w:p>
            <w:pPr>
              <w:bidi/>
              <w:jc w:val="center"/>
            </w:pPr>
            <w:r>
              <w:rPr>
                <w:rFonts w:ascii="Times New Roman" w:hAnsi="Times New Roman"/>
                <w:sz w:val="20"/>
              </w:rPr>
              <w:t>۰.۰۰۱ &gt; p</w:t>
            </w:r>
          </w:p>
        </w:tc>
        <w:tc>
          <w:tcPr>
            <w:tcW w:type="dxa" w:w="1080"/>
          </w:tcPr>
          <w:p>
            <w:pPr>
              <w:bidi/>
              <w:jc w:val="center"/>
            </w:pPr>
            <w:r>
              <w:rPr>
                <w:rFonts w:ascii="Times New Roman" w:hAnsi="Times New Roman"/>
                <w:sz w:val="20"/>
              </w:rPr>
              <w:t>۰.۴۳۶</w:t>
            </w:r>
          </w:p>
        </w:tc>
      </w:tr>
      <w:tr>
        <w:tc>
          <w:tcPr>
            <w:tcW w:type="dxa" w:w="1080"/>
          </w:tcPr>
          <w:p>
            <w:pPr>
              <w:bidi/>
              <w:jc w:val="center"/>
            </w:pPr>
            <w:r>
              <w:rPr>
                <w:rFonts w:ascii="Times New Roman" w:hAnsi="Times New Roman"/>
                <w:sz w:val="20"/>
              </w:rPr>
              <w:t>۱۷</w:t>
            </w:r>
          </w:p>
        </w:tc>
        <w:tc>
          <w:tcPr>
            <w:tcW w:type="dxa" w:w="1080"/>
          </w:tcPr>
          <w:p>
            <w:pPr>
              <w:bidi/>
              <w:jc w:val="center"/>
            </w:pPr>
            <w:r>
              <w:rPr>
                <w:rFonts w:ascii="B Nazanin" w:hAnsi="B Nazanin"/>
                <w:sz w:val="20"/>
              </w:rPr>
              <w:t>قربانی‌شدن سایبری</w:t>
            </w:r>
          </w:p>
        </w:tc>
        <w:tc>
          <w:tcPr>
            <w:tcW w:type="dxa" w:w="1080"/>
          </w:tcPr>
          <w:p>
            <w:pPr>
              <w:bidi/>
              <w:jc w:val="center"/>
            </w:pPr>
            <w:r>
              <w:rPr>
                <w:rFonts w:ascii="Times New Roman" w:hAnsi="Times New Roman"/>
                <w:sz w:val="20"/>
              </w:rPr>
              <w:t>۰.۸۰</w:t>
            </w:r>
          </w:p>
        </w:tc>
        <w:tc>
          <w:tcPr>
            <w:tcW w:type="dxa" w:w="1080"/>
          </w:tcPr>
          <w:p>
            <w:pPr>
              <w:bidi/>
              <w:jc w:val="center"/>
            </w:pPr>
            <w:r>
              <w:rPr>
                <w:rFonts w:ascii="Times New Roman" w:hAnsi="Times New Roman"/>
                <w:sz w:val="20"/>
              </w:rPr>
              <w:t>۰.۸۹۶</w:t>
            </w:r>
          </w:p>
        </w:tc>
        <w:tc>
          <w:tcPr>
            <w:tcW w:type="dxa" w:w="1080"/>
          </w:tcPr>
          <w:p>
            <w:pPr>
              <w:bidi/>
              <w:jc w:val="center"/>
            </w:pPr>
            <w:r>
              <w:rPr>
                <w:rFonts w:ascii="Times New Roman" w:hAnsi="Times New Roman"/>
                <w:sz w:val="20"/>
              </w:rPr>
              <w:t>۰.۰۴۵</w:t>
            </w:r>
          </w:p>
        </w:tc>
        <w:tc>
          <w:tcPr>
            <w:tcW w:type="dxa" w:w="1080"/>
          </w:tcPr>
          <w:p>
            <w:pPr>
              <w:bidi/>
              <w:jc w:val="center"/>
            </w:pPr>
            <w:r>
              <w:rPr>
                <w:rFonts w:ascii="Times New Roman" w:hAnsi="Times New Roman"/>
                <w:sz w:val="20"/>
              </w:rPr>
              <w:t>۱۷.۷۷۸</w:t>
            </w:r>
          </w:p>
        </w:tc>
        <w:tc>
          <w:tcPr>
            <w:tcW w:type="dxa" w:w="1080"/>
          </w:tcPr>
          <w:p>
            <w:pPr>
              <w:bidi/>
              <w:jc w:val="center"/>
            </w:pPr>
            <w:r>
              <w:rPr>
                <w:rFonts w:ascii="Times New Roman" w:hAnsi="Times New Roman"/>
                <w:sz w:val="20"/>
              </w:rPr>
              <w:t>۰.۰۰۱ &gt; p</w:t>
            </w:r>
          </w:p>
        </w:tc>
        <w:tc>
          <w:tcPr>
            <w:tcW w:type="dxa" w:w="1080"/>
          </w:tcPr>
          <w:p>
            <w:pPr>
              <w:bidi/>
              <w:jc w:val="center"/>
            </w:pPr>
            <w:r>
              <w:rPr>
                <w:rFonts w:ascii="Times New Roman" w:hAnsi="Times New Roman"/>
                <w:sz w:val="20"/>
              </w:rPr>
              <w:t>۰.۶۴۰</w:t>
            </w:r>
          </w:p>
        </w:tc>
      </w:tr>
      <w:tr>
        <w:tc>
          <w:tcPr>
            <w:tcW w:type="dxa" w:w="1080"/>
          </w:tcPr>
          <w:p>
            <w:pPr>
              <w:bidi/>
              <w:jc w:val="center"/>
            </w:pPr>
            <w:r>
              <w:rPr>
                <w:rFonts w:ascii="Times New Roman" w:hAnsi="Times New Roman"/>
                <w:sz w:val="20"/>
              </w:rPr>
              <w:t>۱۸</w:t>
            </w:r>
          </w:p>
        </w:tc>
        <w:tc>
          <w:tcPr>
            <w:tcW w:type="dxa" w:w="1080"/>
          </w:tcPr>
          <w:p>
            <w:pPr>
              <w:bidi/>
              <w:jc w:val="center"/>
            </w:pPr>
            <w:r>
              <w:rPr>
                <w:rFonts w:ascii="B Nazanin" w:hAnsi="B Nazanin"/>
                <w:sz w:val="20"/>
              </w:rPr>
              <w:t>قربانی‌شدن سایبری</w:t>
            </w:r>
          </w:p>
        </w:tc>
        <w:tc>
          <w:tcPr>
            <w:tcW w:type="dxa" w:w="1080"/>
          </w:tcPr>
          <w:p>
            <w:pPr>
              <w:bidi/>
              <w:jc w:val="center"/>
            </w:pPr>
            <w:r>
              <w:rPr>
                <w:rFonts w:ascii="Times New Roman" w:hAnsi="Times New Roman"/>
                <w:sz w:val="20"/>
              </w:rPr>
              <w:t>۰.۷۳</w:t>
            </w:r>
          </w:p>
        </w:tc>
        <w:tc>
          <w:tcPr>
            <w:tcW w:type="dxa" w:w="1080"/>
          </w:tcPr>
          <w:p>
            <w:pPr>
              <w:bidi/>
              <w:jc w:val="center"/>
            </w:pPr>
            <w:r>
              <w:rPr>
                <w:rFonts w:ascii="Times New Roman" w:hAnsi="Times New Roman"/>
                <w:sz w:val="20"/>
              </w:rPr>
              <w:t>۰.۸۱۸</w:t>
            </w:r>
          </w:p>
        </w:tc>
        <w:tc>
          <w:tcPr>
            <w:tcW w:type="dxa" w:w="1080"/>
          </w:tcPr>
          <w:p>
            <w:pPr>
              <w:bidi/>
              <w:jc w:val="center"/>
            </w:pPr>
            <w:r>
              <w:rPr>
                <w:rFonts w:ascii="Times New Roman" w:hAnsi="Times New Roman"/>
                <w:sz w:val="20"/>
              </w:rPr>
              <w:t>۰.۰۴۹</w:t>
            </w:r>
          </w:p>
        </w:tc>
        <w:tc>
          <w:tcPr>
            <w:tcW w:type="dxa" w:w="1080"/>
          </w:tcPr>
          <w:p>
            <w:pPr>
              <w:bidi/>
              <w:jc w:val="center"/>
            </w:pPr>
            <w:r>
              <w:rPr>
                <w:rFonts w:ascii="Times New Roman" w:hAnsi="Times New Roman"/>
                <w:sz w:val="20"/>
              </w:rPr>
              <w:t>۱۴.۸۹۸</w:t>
            </w:r>
          </w:p>
        </w:tc>
        <w:tc>
          <w:tcPr>
            <w:tcW w:type="dxa" w:w="1080"/>
          </w:tcPr>
          <w:p>
            <w:pPr>
              <w:bidi/>
              <w:jc w:val="center"/>
            </w:pPr>
            <w:r>
              <w:rPr>
                <w:rFonts w:ascii="Times New Roman" w:hAnsi="Times New Roman"/>
                <w:sz w:val="20"/>
              </w:rPr>
              <w:t>۰.۰۰۱ &gt; p</w:t>
            </w:r>
          </w:p>
        </w:tc>
        <w:tc>
          <w:tcPr>
            <w:tcW w:type="dxa" w:w="1080"/>
          </w:tcPr>
          <w:p>
            <w:pPr>
              <w:bidi/>
              <w:jc w:val="center"/>
            </w:pPr>
            <w:r>
              <w:rPr>
                <w:rFonts w:ascii="Times New Roman" w:hAnsi="Times New Roman"/>
                <w:sz w:val="20"/>
              </w:rPr>
              <w:t>۰.۵۳۳</w:t>
            </w:r>
          </w:p>
        </w:tc>
      </w:tr>
      <w:tr>
        <w:tc>
          <w:tcPr>
            <w:tcW w:type="dxa" w:w="1080"/>
          </w:tcPr>
          <w:p>
            <w:pPr>
              <w:bidi/>
              <w:jc w:val="center"/>
            </w:pPr>
            <w:r>
              <w:rPr>
                <w:rFonts w:ascii="Times New Roman" w:hAnsi="Times New Roman"/>
                <w:sz w:val="20"/>
              </w:rPr>
              <w:t>۱۹</w:t>
            </w:r>
          </w:p>
        </w:tc>
        <w:tc>
          <w:tcPr>
            <w:tcW w:type="dxa" w:w="1080"/>
          </w:tcPr>
          <w:p>
            <w:pPr>
              <w:bidi/>
              <w:jc w:val="center"/>
            </w:pPr>
            <w:r>
              <w:rPr>
                <w:rFonts w:ascii="B Nazanin" w:hAnsi="B Nazanin"/>
                <w:sz w:val="20"/>
              </w:rPr>
              <w:t>قربانی‌شدن سایبری</w:t>
            </w:r>
          </w:p>
        </w:tc>
        <w:tc>
          <w:tcPr>
            <w:tcW w:type="dxa" w:w="1080"/>
          </w:tcPr>
          <w:p>
            <w:pPr>
              <w:bidi/>
              <w:jc w:val="center"/>
            </w:pPr>
            <w:r>
              <w:rPr>
                <w:rFonts w:ascii="Times New Roman" w:hAnsi="Times New Roman"/>
                <w:sz w:val="20"/>
              </w:rPr>
              <w:t>۰.۸۳</w:t>
            </w:r>
          </w:p>
        </w:tc>
        <w:tc>
          <w:tcPr>
            <w:tcW w:type="dxa" w:w="1080"/>
          </w:tcPr>
          <w:p>
            <w:pPr>
              <w:bidi/>
              <w:jc w:val="center"/>
            </w:pPr>
            <w:r>
              <w:rPr>
                <w:rFonts w:ascii="Times New Roman" w:hAnsi="Times New Roman"/>
                <w:sz w:val="20"/>
              </w:rPr>
              <w:t>۰.۹۳۰</w:t>
            </w:r>
          </w:p>
        </w:tc>
        <w:tc>
          <w:tcPr>
            <w:tcW w:type="dxa" w:w="1080"/>
          </w:tcPr>
          <w:p>
            <w:pPr>
              <w:bidi/>
              <w:jc w:val="center"/>
            </w:pPr>
            <w:r>
              <w:rPr>
                <w:rFonts w:ascii="Times New Roman" w:hAnsi="Times New Roman"/>
                <w:sz w:val="20"/>
              </w:rPr>
              <w:t>۰.۰۴۴</w:t>
            </w:r>
          </w:p>
        </w:tc>
        <w:tc>
          <w:tcPr>
            <w:tcW w:type="dxa" w:w="1080"/>
          </w:tcPr>
          <w:p>
            <w:pPr>
              <w:bidi/>
              <w:jc w:val="center"/>
            </w:pPr>
            <w:r>
              <w:rPr>
                <w:rFonts w:ascii="Times New Roman" w:hAnsi="Times New Roman"/>
                <w:sz w:val="20"/>
              </w:rPr>
              <w:t>۱۸.۸۶۴</w:t>
            </w:r>
          </w:p>
        </w:tc>
        <w:tc>
          <w:tcPr>
            <w:tcW w:type="dxa" w:w="1080"/>
          </w:tcPr>
          <w:p>
            <w:pPr>
              <w:bidi/>
              <w:jc w:val="center"/>
            </w:pPr>
            <w:r>
              <w:rPr>
                <w:rFonts w:ascii="Times New Roman" w:hAnsi="Times New Roman"/>
                <w:sz w:val="20"/>
              </w:rPr>
              <w:t>۰.۰۰۱ &gt; p</w:t>
            </w:r>
          </w:p>
        </w:tc>
        <w:tc>
          <w:tcPr>
            <w:tcW w:type="dxa" w:w="1080"/>
          </w:tcPr>
          <w:p>
            <w:pPr>
              <w:bidi/>
              <w:jc w:val="center"/>
            </w:pPr>
            <w:r>
              <w:rPr>
                <w:rFonts w:ascii="Times New Roman" w:hAnsi="Times New Roman"/>
                <w:sz w:val="20"/>
              </w:rPr>
              <w:t>۰.۶۸۹</w:t>
            </w:r>
          </w:p>
        </w:tc>
      </w:tr>
      <w:tr>
        <w:tc>
          <w:tcPr>
            <w:tcW w:type="dxa" w:w="1080"/>
          </w:tcPr>
          <w:p>
            <w:pPr>
              <w:bidi/>
              <w:jc w:val="center"/>
            </w:pPr>
            <w:r>
              <w:rPr>
                <w:rFonts w:ascii="Times New Roman" w:hAnsi="Times New Roman"/>
                <w:sz w:val="20"/>
              </w:rPr>
              <w:t>۲۰</w:t>
            </w:r>
          </w:p>
        </w:tc>
        <w:tc>
          <w:tcPr>
            <w:tcW w:type="dxa" w:w="1080"/>
          </w:tcPr>
          <w:p>
            <w:pPr>
              <w:bidi/>
              <w:jc w:val="center"/>
            </w:pPr>
            <w:r>
              <w:rPr>
                <w:rFonts w:ascii="B Nazanin" w:hAnsi="B Nazanin"/>
                <w:sz w:val="20"/>
              </w:rPr>
              <w:t>قربانی‌شدن سایبری</w:t>
            </w:r>
          </w:p>
        </w:tc>
        <w:tc>
          <w:tcPr>
            <w:tcW w:type="dxa" w:w="1080"/>
          </w:tcPr>
          <w:p>
            <w:pPr>
              <w:bidi/>
              <w:jc w:val="center"/>
            </w:pPr>
            <w:r>
              <w:rPr>
                <w:rFonts w:ascii="Times New Roman" w:hAnsi="Times New Roman"/>
                <w:sz w:val="20"/>
              </w:rPr>
              <w:t>۰.۷۵</w:t>
            </w:r>
          </w:p>
        </w:tc>
        <w:tc>
          <w:tcPr>
            <w:tcW w:type="dxa" w:w="1080"/>
          </w:tcPr>
          <w:p>
            <w:pPr>
              <w:bidi/>
              <w:jc w:val="center"/>
            </w:pPr>
            <w:r>
              <w:rPr>
                <w:rFonts w:ascii="Times New Roman" w:hAnsi="Times New Roman"/>
                <w:sz w:val="20"/>
              </w:rPr>
              <w:t>۰.۸۴۰</w:t>
            </w:r>
          </w:p>
        </w:tc>
        <w:tc>
          <w:tcPr>
            <w:tcW w:type="dxa" w:w="1080"/>
          </w:tcPr>
          <w:p>
            <w:pPr>
              <w:bidi/>
              <w:jc w:val="center"/>
            </w:pPr>
            <w:r>
              <w:rPr>
                <w:rFonts w:ascii="Times New Roman" w:hAnsi="Times New Roman"/>
                <w:sz w:val="20"/>
              </w:rPr>
              <w:t>۰.۰۴۸</w:t>
            </w:r>
          </w:p>
        </w:tc>
        <w:tc>
          <w:tcPr>
            <w:tcW w:type="dxa" w:w="1080"/>
          </w:tcPr>
          <w:p>
            <w:pPr>
              <w:bidi/>
              <w:jc w:val="center"/>
            </w:pPr>
            <w:r>
              <w:rPr>
                <w:rFonts w:ascii="Times New Roman" w:hAnsi="Times New Roman"/>
                <w:sz w:val="20"/>
              </w:rPr>
              <w:t>۱۵.۶۲۵</w:t>
            </w:r>
          </w:p>
        </w:tc>
        <w:tc>
          <w:tcPr>
            <w:tcW w:type="dxa" w:w="1080"/>
          </w:tcPr>
          <w:p>
            <w:pPr>
              <w:bidi/>
              <w:jc w:val="center"/>
            </w:pPr>
            <w:r>
              <w:rPr>
                <w:rFonts w:ascii="Times New Roman" w:hAnsi="Times New Roman"/>
                <w:sz w:val="20"/>
              </w:rPr>
              <w:t>۰.۰۰۱ &gt; p</w:t>
            </w:r>
          </w:p>
        </w:tc>
        <w:tc>
          <w:tcPr>
            <w:tcW w:type="dxa" w:w="1080"/>
          </w:tcPr>
          <w:p>
            <w:pPr>
              <w:bidi/>
              <w:jc w:val="center"/>
            </w:pPr>
            <w:r>
              <w:rPr>
                <w:rFonts w:ascii="Times New Roman" w:hAnsi="Times New Roman"/>
                <w:sz w:val="20"/>
              </w:rPr>
              <w:t>۰.۵۶۲</w:t>
            </w:r>
          </w:p>
        </w:tc>
      </w:tr>
    </w:tbl>
    <w:p>
      <w:pPr>
        <w:bidi/>
        <w:jc w:val="both"/>
      </w:pPr>
      <w:r>
        <w:rPr>
          <w:rFonts w:ascii="B Nazanin" w:hAnsi="B Nazanin"/>
          <w:i/>
          <w:sz w:val="20"/>
        </w:rPr>
        <w:t>یادداشت. تمامی بارهای عاملی در سطح ۰.۰۰۱ معنادار هستند (۰.۰۰۱ &gt; p).</w:t>
      </w:r>
    </w:p>
    <w:p>
      <w:pPr>
        <w:bidi/>
        <w:jc w:val="right"/>
      </w:pPr>
      <w:r>
        <w:rPr>
          <w:rFonts w:ascii="B Titr" w:hAnsi="B Titr"/>
          <w:b/>
          <w:sz w:val="26"/>
          <w:rFonts w:ascii="B Titr" w:hAnsi="B Titr" w:cs="B Titr"/>
          <w:rtl/>
        </w:rPr>
        <w:t>۴. جمع‌بندی و نتیجه‌گیری ساختار عاملی تأییدی</w:t>
      </w:r>
    </w:p>
    <w:p>
      <w:pPr>
        <w:bidi/>
        <w:jc w:val="both"/>
      </w:pPr>
      <w:r>
        <w:rPr>
          <w:rFonts w:ascii="B Nazanin" w:hAnsi="B Nazanin"/>
          <w:b w:val="0"/>
          <w:i w:val="0"/>
          <w:sz w:val="26"/>
          <w:rFonts w:ascii="B Nazanin" w:hAnsi="B Nazanin" w:cs="B Nazanin"/>
          <w:rtl/>
        </w:rPr>
        <w:t>یافته‌های حاصل از برازش مدل اندازه‌گیری نشان داد که مدل دوعاملی استخراج‌شده از برازش بسیار مطلوبی با داده‌های تجربی برخوردار است. کلیه بارهای عاملی در محدوده ۰.۶۵ تا ۰.۸۴ قرار داشته و در سطح کمتر از ۰.۰۰۱ کاملاً معنادارند. همچنین شاخص‌های CFI و TLI بالاتر از ۰.۹۴ و مقدار RMSEA برابر با ۰.۰۵۴ بر صحت ساختار دوعاملی مقیاس صحه می‌گذارند.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