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83E3" w14:textId="77777777" w:rsidR="006E5962" w:rsidRDefault="006E5962" w:rsidP="006E5962">
      <w:pPr>
        <w:jc w:val="center"/>
        <w:rPr>
          <w:b/>
          <w:sz w:val="28"/>
          <w:szCs w:val="28"/>
        </w:rPr>
      </w:pPr>
    </w:p>
    <w:p w14:paraId="41775950" w14:textId="77777777" w:rsidR="006E5962" w:rsidRDefault="006E5962" w:rsidP="006E5962">
      <w:pPr>
        <w:jc w:val="center"/>
        <w:rPr>
          <w:b/>
          <w:sz w:val="28"/>
          <w:szCs w:val="28"/>
        </w:rPr>
      </w:pPr>
    </w:p>
    <w:p w14:paraId="0D772DB0" w14:textId="77777777" w:rsidR="006E5962" w:rsidRDefault="006E5962" w:rsidP="006E5962">
      <w:pPr>
        <w:jc w:val="center"/>
        <w:rPr>
          <w:b/>
          <w:sz w:val="28"/>
          <w:szCs w:val="28"/>
        </w:rPr>
      </w:pPr>
    </w:p>
    <w:p w14:paraId="6847C087" w14:textId="77777777" w:rsidR="006E5962" w:rsidRDefault="006E5962" w:rsidP="006E5962">
      <w:pPr>
        <w:jc w:val="center"/>
        <w:rPr>
          <w:b/>
          <w:sz w:val="28"/>
          <w:szCs w:val="28"/>
        </w:rPr>
      </w:pPr>
    </w:p>
    <w:p w14:paraId="7DF21234" w14:textId="77777777" w:rsidR="006E5962" w:rsidRDefault="006E5962" w:rsidP="006E5962">
      <w:pPr>
        <w:jc w:val="center"/>
        <w:rPr>
          <w:b/>
          <w:sz w:val="28"/>
          <w:szCs w:val="28"/>
        </w:rPr>
      </w:pPr>
    </w:p>
    <w:p w14:paraId="0D5FCAD2" w14:textId="77777777" w:rsidR="006E5962" w:rsidRDefault="006E5962" w:rsidP="006E5962">
      <w:pPr>
        <w:jc w:val="center"/>
        <w:rPr>
          <w:b/>
          <w:sz w:val="28"/>
          <w:szCs w:val="28"/>
        </w:rPr>
      </w:pPr>
    </w:p>
    <w:p w14:paraId="777683CB" w14:textId="77777777" w:rsidR="006E5962" w:rsidRDefault="006E5962" w:rsidP="006E5962">
      <w:pPr>
        <w:jc w:val="center"/>
        <w:rPr>
          <w:b/>
          <w:sz w:val="28"/>
          <w:szCs w:val="28"/>
        </w:rPr>
      </w:pPr>
    </w:p>
    <w:p w14:paraId="7343D9F5" w14:textId="77777777" w:rsidR="006E5962" w:rsidRDefault="006E5962" w:rsidP="006E5962">
      <w:pPr>
        <w:jc w:val="center"/>
        <w:rPr>
          <w:b/>
          <w:sz w:val="28"/>
          <w:szCs w:val="28"/>
        </w:rPr>
      </w:pPr>
    </w:p>
    <w:p w14:paraId="57DD6C36" w14:textId="77777777" w:rsidR="006E5962" w:rsidRDefault="006E5962" w:rsidP="006E5962">
      <w:pPr>
        <w:jc w:val="center"/>
        <w:rPr>
          <w:b/>
          <w:sz w:val="28"/>
          <w:szCs w:val="28"/>
        </w:rPr>
      </w:pPr>
    </w:p>
    <w:p w14:paraId="162CDDA7" w14:textId="77777777" w:rsidR="006E5962" w:rsidRDefault="006E5962" w:rsidP="006E5962">
      <w:pPr>
        <w:jc w:val="center"/>
        <w:rPr>
          <w:b/>
          <w:sz w:val="28"/>
          <w:szCs w:val="28"/>
        </w:rPr>
      </w:pPr>
    </w:p>
    <w:p w14:paraId="00BC2677" w14:textId="77777777" w:rsidR="006E5962" w:rsidRDefault="006E5962" w:rsidP="006E5962">
      <w:pPr>
        <w:jc w:val="center"/>
        <w:rPr>
          <w:b/>
          <w:sz w:val="28"/>
          <w:szCs w:val="28"/>
        </w:rPr>
      </w:pPr>
    </w:p>
    <w:p w14:paraId="539BCAE6" w14:textId="77777777" w:rsidR="006E5962" w:rsidRDefault="006E5962" w:rsidP="006E5962">
      <w:pPr>
        <w:jc w:val="center"/>
        <w:rPr>
          <w:b/>
          <w:sz w:val="28"/>
          <w:szCs w:val="28"/>
        </w:rPr>
      </w:pPr>
    </w:p>
    <w:p w14:paraId="63CE1872" w14:textId="77777777" w:rsidR="006E5962" w:rsidRDefault="006E5962" w:rsidP="006E5962">
      <w:pPr>
        <w:jc w:val="center"/>
        <w:rPr>
          <w:b/>
          <w:sz w:val="28"/>
          <w:szCs w:val="28"/>
        </w:rPr>
      </w:pPr>
    </w:p>
    <w:p w14:paraId="7EE7331C" w14:textId="4C0A8CEF" w:rsidR="006E5962" w:rsidRDefault="006E5962" w:rsidP="006E5962">
      <w:pPr>
        <w:jc w:val="center"/>
        <w:rPr>
          <w:b/>
          <w:sz w:val="28"/>
          <w:szCs w:val="28"/>
        </w:rPr>
      </w:pPr>
      <w:r w:rsidRPr="005368F2">
        <w:rPr>
          <w:b/>
          <w:sz w:val="28"/>
          <w:szCs w:val="28"/>
        </w:rPr>
        <w:t>LEBANESE AMERICAN UNIVESRITY</w:t>
      </w:r>
    </w:p>
    <w:p w14:paraId="06A0A8F8" w14:textId="77777777" w:rsidR="006E5962" w:rsidRPr="005368F2" w:rsidRDefault="006E5962" w:rsidP="006E5962">
      <w:pPr>
        <w:jc w:val="center"/>
        <w:rPr>
          <w:b/>
          <w:sz w:val="28"/>
          <w:szCs w:val="28"/>
        </w:rPr>
      </w:pPr>
      <w:r>
        <w:rPr>
          <w:b/>
          <w:sz w:val="28"/>
          <w:szCs w:val="28"/>
        </w:rPr>
        <w:t>COMPUTER SCIENCE AND MATH DEPARTMENT, BYBLOS</w:t>
      </w:r>
    </w:p>
    <w:p w14:paraId="5C7EE5DE" w14:textId="77777777" w:rsidR="006E5962" w:rsidRPr="005368F2" w:rsidRDefault="006E5962" w:rsidP="006E5962">
      <w:pPr>
        <w:jc w:val="center"/>
        <w:rPr>
          <w:b/>
          <w:sz w:val="32"/>
          <w:szCs w:val="32"/>
        </w:rPr>
      </w:pPr>
      <w:r>
        <w:rPr>
          <w:b/>
          <w:sz w:val="32"/>
          <w:szCs w:val="32"/>
        </w:rPr>
        <w:t>CSC615</w:t>
      </w:r>
      <w:r w:rsidRPr="005368F2">
        <w:rPr>
          <w:b/>
          <w:sz w:val="32"/>
          <w:szCs w:val="32"/>
        </w:rPr>
        <w:t xml:space="preserve"> MACHINE LEARNING</w:t>
      </w:r>
    </w:p>
    <w:p w14:paraId="065D7995" w14:textId="77777777" w:rsidR="00230EB5" w:rsidRDefault="006E5962" w:rsidP="006E5962">
      <w:pPr>
        <w:jc w:val="center"/>
        <w:rPr>
          <w:b/>
          <w:sz w:val="32"/>
          <w:szCs w:val="32"/>
        </w:rPr>
      </w:pPr>
      <w:r w:rsidRPr="005368F2">
        <w:rPr>
          <w:b/>
          <w:sz w:val="32"/>
          <w:szCs w:val="32"/>
        </w:rPr>
        <w:t>ASSIGNMENT #1</w:t>
      </w:r>
      <w:r>
        <w:rPr>
          <w:b/>
          <w:sz w:val="32"/>
          <w:szCs w:val="32"/>
        </w:rPr>
        <w:br/>
      </w:r>
      <w:r>
        <w:rPr>
          <w:b/>
          <w:sz w:val="32"/>
          <w:szCs w:val="32"/>
        </w:rPr>
        <w:br/>
      </w:r>
      <w:r>
        <w:rPr>
          <w:b/>
          <w:sz w:val="32"/>
          <w:szCs w:val="32"/>
        </w:rPr>
        <w:br/>
        <w:t>Ghadi El Hasbani, LAU I.D.: 201903122</w:t>
      </w:r>
      <w:r>
        <w:rPr>
          <w:b/>
          <w:sz w:val="32"/>
          <w:szCs w:val="32"/>
        </w:rPr>
        <w:br/>
      </w:r>
    </w:p>
    <w:p w14:paraId="0B456332" w14:textId="733654BB" w:rsidR="006E5962" w:rsidRPr="005368F2" w:rsidRDefault="006E5962" w:rsidP="006E5962">
      <w:pPr>
        <w:jc w:val="center"/>
        <w:rPr>
          <w:b/>
          <w:sz w:val="32"/>
          <w:szCs w:val="32"/>
        </w:rPr>
      </w:pPr>
      <w:r>
        <w:rPr>
          <w:b/>
          <w:sz w:val="32"/>
          <w:szCs w:val="32"/>
        </w:rPr>
        <w:t xml:space="preserve">Danielle </w:t>
      </w:r>
      <w:proofErr w:type="spellStart"/>
      <w:r>
        <w:rPr>
          <w:b/>
          <w:sz w:val="32"/>
          <w:szCs w:val="32"/>
        </w:rPr>
        <w:t>Antoun</w:t>
      </w:r>
      <w:proofErr w:type="spellEnd"/>
      <w:r>
        <w:rPr>
          <w:b/>
          <w:sz w:val="32"/>
          <w:szCs w:val="32"/>
        </w:rPr>
        <w:t xml:space="preserve"> Azar, PhD</w:t>
      </w:r>
    </w:p>
    <w:p w14:paraId="55F14C48" w14:textId="424E448E" w:rsidR="00426BF4" w:rsidRDefault="00426BF4"/>
    <w:p w14:paraId="4FA8DF51" w14:textId="1C8BF733" w:rsidR="006E5962" w:rsidRDefault="006E5962"/>
    <w:p w14:paraId="40973206" w14:textId="0366E980" w:rsidR="006E5962" w:rsidRDefault="006E5962"/>
    <w:p w14:paraId="1E187465" w14:textId="2B361691" w:rsidR="006E5962" w:rsidRDefault="006E5962"/>
    <w:p w14:paraId="550C8447" w14:textId="5C3B7C32" w:rsidR="006E5962" w:rsidRDefault="006E5962"/>
    <w:p w14:paraId="71187349" w14:textId="520BB1A7" w:rsidR="006E5962" w:rsidRDefault="006E5962"/>
    <w:p w14:paraId="25AB3082" w14:textId="3370A0BA" w:rsidR="006E5962" w:rsidRDefault="006E5962"/>
    <w:p w14:paraId="02D2CD93" w14:textId="6C25373F" w:rsidR="006E5962" w:rsidRDefault="006E5962"/>
    <w:p w14:paraId="6AC56A97" w14:textId="3297199E" w:rsidR="006E5962" w:rsidRDefault="006E5962"/>
    <w:p w14:paraId="69BE987D" w14:textId="4FECE84C" w:rsidR="006E5962" w:rsidRDefault="006E5962"/>
    <w:p w14:paraId="4E98933C" w14:textId="4E5546A7" w:rsidR="006E5962" w:rsidRDefault="006E5962"/>
    <w:p w14:paraId="3884570D" w14:textId="480C5428" w:rsidR="006E5962" w:rsidRDefault="006E5962"/>
    <w:p w14:paraId="1C05527B" w14:textId="133A0B42" w:rsidR="006E5962" w:rsidRDefault="006E5962"/>
    <w:p w14:paraId="34CE9CE6" w14:textId="7565E6B0" w:rsidR="006E5962" w:rsidRDefault="006E5962"/>
    <w:p w14:paraId="614FE48C" w14:textId="50FFBD61" w:rsidR="006E5962" w:rsidRDefault="006E5962"/>
    <w:p w14:paraId="7E110900" w14:textId="6E93523D" w:rsidR="006E5962" w:rsidRDefault="006E5962"/>
    <w:p w14:paraId="24C6D723" w14:textId="7B381F9F" w:rsidR="006E5962" w:rsidRDefault="006E5962"/>
    <w:p w14:paraId="332202A9" w14:textId="3ACCD673" w:rsidR="006E5962" w:rsidRDefault="006E5962"/>
    <w:p w14:paraId="5F4BD770" w14:textId="7B94BF79" w:rsidR="006E5962" w:rsidRDefault="006E5962"/>
    <w:p w14:paraId="1482725B" w14:textId="6B69C806" w:rsidR="006E5962" w:rsidRDefault="006E5962"/>
    <w:p w14:paraId="542B8C82" w14:textId="25BA3AA9" w:rsidR="006E5962" w:rsidRDefault="006E5962"/>
    <w:p w14:paraId="74691A4B" w14:textId="7F229239" w:rsidR="006E5962" w:rsidRDefault="006E5962"/>
    <w:p w14:paraId="6C5092F5" w14:textId="6A22C3C0" w:rsidR="006E5962" w:rsidRDefault="006E5962"/>
    <w:p w14:paraId="52BC9B9A" w14:textId="28AA50A4" w:rsidR="006E5962" w:rsidRDefault="006E5962"/>
    <w:p w14:paraId="303F04CE" w14:textId="7CA8325E" w:rsidR="006E5962" w:rsidRDefault="006E5962"/>
    <w:p w14:paraId="11A1D222" w14:textId="4B0DEF1E" w:rsidR="006E5962" w:rsidRDefault="006E5962" w:rsidP="006E5962">
      <w:pPr>
        <w:numPr>
          <w:ilvl w:val="0"/>
          <w:numId w:val="1"/>
        </w:numPr>
        <w:ind w:left="630" w:hanging="270"/>
      </w:pPr>
      <w:r>
        <w:t xml:space="preserve">RESEARCH (10 points) Locate 5 conferences in Machine Learning and 5 journals. The core of the conferences and the journals should be  Machine Learning (for example, you cannot choose a journal on Image Processing because it is a field where Machine Learning is applied). For each conference, list each of the following: the title, the dates, the submission deadline, the location where the conference will take place next, and a reference to the website. For each journal, list each of the following: the editor, the turnaround time, the impact factor, the quartile to which it belongs, and a link to the website of the journal. </w:t>
      </w:r>
    </w:p>
    <w:p w14:paraId="5BA130B0" w14:textId="080726C4" w:rsidR="006E5962" w:rsidRDefault="006E5962"/>
    <w:p w14:paraId="1566DA76" w14:textId="47AE1F9C" w:rsidR="006E5962" w:rsidRDefault="006E5962">
      <w:r>
        <w:t>Conferences:</w:t>
      </w:r>
    </w:p>
    <w:p w14:paraId="7DFF7437" w14:textId="4BA14A93" w:rsidR="006E5962" w:rsidRDefault="006E5962" w:rsidP="006E5962">
      <w:pPr>
        <w:pStyle w:val="ListParagraph"/>
        <w:numPr>
          <w:ilvl w:val="0"/>
          <w:numId w:val="2"/>
        </w:numPr>
      </w:pPr>
      <w:r>
        <w:t xml:space="preserve">International </w:t>
      </w:r>
      <w:r w:rsidR="008462F2">
        <w:t>Conference on Machine Learning (ICML):</w:t>
      </w:r>
    </w:p>
    <w:p w14:paraId="05B6C318" w14:textId="2091DCC1" w:rsidR="008462F2" w:rsidRDefault="008462F2" w:rsidP="008462F2">
      <w:pPr>
        <w:pStyle w:val="ListParagraph"/>
        <w:numPr>
          <w:ilvl w:val="0"/>
          <w:numId w:val="3"/>
        </w:numPr>
      </w:pPr>
      <w:r>
        <w:t>Date: July 24</w:t>
      </w:r>
      <w:r w:rsidR="001C42D0">
        <w:t xml:space="preserve"> – 30</w:t>
      </w:r>
      <w:r w:rsidR="00DA0FE0">
        <w:t>, 2023</w:t>
      </w:r>
    </w:p>
    <w:p w14:paraId="0DA40211" w14:textId="0036B701" w:rsidR="008462F2" w:rsidRDefault="008462F2" w:rsidP="008462F2">
      <w:pPr>
        <w:pStyle w:val="ListParagraph"/>
        <w:numPr>
          <w:ilvl w:val="0"/>
          <w:numId w:val="3"/>
        </w:numPr>
      </w:pPr>
      <w:r>
        <w:t>Location: Seoul, South Korea</w:t>
      </w:r>
    </w:p>
    <w:p w14:paraId="4E174E9F" w14:textId="2CBB3B2B" w:rsidR="008462F2" w:rsidRDefault="008462F2" w:rsidP="008462F2">
      <w:pPr>
        <w:pStyle w:val="ListParagraph"/>
        <w:numPr>
          <w:ilvl w:val="0"/>
          <w:numId w:val="3"/>
        </w:numPr>
      </w:pPr>
      <w:r>
        <w:t>Submission Deadline:</w:t>
      </w:r>
      <w:r w:rsidR="00DA0FE0">
        <w:t xml:space="preserve"> Not announced yet</w:t>
      </w:r>
    </w:p>
    <w:p w14:paraId="15418FE5" w14:textId="552C729A" w:rsidR="00DA0FE0" w:rsidRDefault="00DA0FE0" w:rsidP="008462F2">
      <w:pPr>
        <w:pStyle w:val="ListParagraph"/>
        <w:numPr>
          <w:ilvl w:val="0"/>
          <w:numId w:val="3"/>
        </w:numPr>
      </w:pPr>
      <w:r>
        <w:t xml:space="preserve">Link: </w:t>
      </w:r>
      <w:hyperlink r:id="rId5" w:history="1">
        <w:r w:rsidR="00701D8D" w:rsidRPr="00A70517">
          <w:rPr>
            <w:rStyle w:val="Hyperlink"/>
          </w:rPr>
          <w:t>https://icml.cc/</w:t>
        </w:r>
      </w:hyperlink>
    </w:p>
    <w:p w14:paraId="37B17A28" w14:textId="77777777" w:rsidR="00701D8D" w:rsidRDefault="00701D8D" w:rsidP="00701D8D">
      <w:pPr>
        <w:pStyle w:val="ListParagraph"/>
        <w:ind w:left="1440"/>
      </w:pPr>
    </w:p>
    <w:p w14:paraId="6CE82769" w14:textId="2A0DFA46" w:rsidR="008462F2" w:rsidRDefault="008462F2" w:rsidP="006E5962">
      <w:pPr>
        <w:pStyle w:val="ListParagraph"/>
        <w:numPr>
          <w:ilvl w:val="0"/>
          <w:numId w:val="2"/>
        </w:numPr>
      </w:pPr>
      <w:r>
        <w:t>European Conference on Machine Learning and Principles of Knowledge Discovery in Databases (ECML PKD):</w:t>
      </w:r>
    </w:p>
    <w:p w14:paraId="7547273E" w14:textId="0DAE9467" w:rsidR="00DA0FE0" w:rsidRDefault="00DA0FE0" w:rsidP="001C42D0">
      <w:pPr>
        <w:pStyle w:val="ListParagraph"/>
        <w:numPr>
          <w:ilvl w:val="0"/>
          <w:numId w:val="4"/>
        </w:numPr>
      </w:pPr>
      <w:r>
        <w:t xml:space="preserve">Date: </w:t>
      </w:r>
      <w:r w:rsidR="00701D8D">
        <w:t>September 19</w:t>
      </w:r>
      <w:r w:rsidR="001C42D0">
        <w:t xml:space="preserve"> – 23</w:t>
      </w:r>
      <w:r w:rsidR="00701D8D">
        <w:t>, 2022</w:t>
      </w:r>
    </w:p>
    <w:p w14:paraId="1244EC3E" w14:textId="04A2B6B7" w:rsidR="00701D8D" w:rsidRDefault="00701D8D" w:rsidP="00DA0FE0">
      <w:pPr>
        <w:pStyle w:val="ListParagraph"/>
        <w:numPr>
          <w:ilvl w:val="0"/>
          <w:numId w:val="4"/>
        </w:numPr>
      </w:pPr>
      <w:r>
        <w:t>Location: Grenoble, France</w:t>
      </w:r>
    </w:p>
    <w:p w14:paraId="71484A8B" w14:textId="4DA15873" w:rsidR="00701D8D" w:rsidRDefault="00701D8D" w:rsidP="00DA0FE0">
      <w:pPr>
        <w:pStyle w:val="ListParagraph"/>
        <w:numPr>
          <w:ilvl w:val="0"/>
          <w:numId w:val="4"/>
        </w:numPr>
      </w:pPr>
      <w:r>
        <w:t xml:space="preserve">Submission Deadline: March 30, </w:t>
      </w:r>
      <w:r w:rsidR="00513FD7">
        <w:t>2022</w:t>
      </w:r>
    </w:p>
    <w:p w14:paraId="1A8D3012" w14:textId="18683A54" w:rsidR="00701D8D" w:rsidRDefault="00701D8D" w:rsidP="00DA0FE0">
      <w:pPr>
        <w:pStyle w:val="ListParagraph"/>
        <w:numPr>
          <w:ilvl w:val="0"/>
          <w:numId w:val="4"/>
        </w:numPr>
      </w:pPr>
      <w:r>
        <w:t xml:space="preserve">Link: </w:t>
      </w:r>
      <w:hyperlink r:id="rId6" w:history="1">
        <w:r w:rsidRPr="00A70517">
          <w:rPr>
            <w:rStyle w:val="Hyperlink"/>
          </w:rPr>
          <w:t>https://2022.ecmlpkdd.org/</w:t>
        </w:r>
      </w:hyperlink>
    </w:p>
    <w:p w14:paraId="2E2CD480" w14:textId="77777777" w:rsidR="00701D8D" w:rsidRDefault="00701D8D" w:rsidP="00701D8D">
      <w:pPr>
        <w:pStyle w:val="ListParagraph"/>
        <w:ind w:left="1440"/>
      </w:pPr>
    </w:p>
    <w:p w14:paraId="5F25E3CE" w14:textId="01CC7D2A" w:rsidR="008462F2" w:rsidRDefault="00DA0FE0" w:rsidP="006E5962">
      <w:pPr>
        <w:pStyle w:val="ListParagraph"/>
        <w:numPr>
          <w:ilvl w:val="0"/>
          <w:numId w:val="2"/>
        </w:numPr>
      </w:pPr>
      <w:r>
        <w:t>International Conference on Machine Learning and Data Mining</w:t>
      </w:r>
      <w:r w:rsidR="00701D8D">
        <w:t xml:space="preserve"> (MLDM):</w:t>
      </w:r>
    </w:p>
    <w:p w14:paraId="1CEA6A22" w14:textId="48A4BE9E" w:rsidR="00701D8D" w:rsidRDefault="00701D8D" w:rsidP="00701D8D">
      <w:pPr>
        <w:pStyle w:val="ListParagraph"/>
        <w:numPr>
          <w:ilvl w:val="0"/>
          <w:numId w:val="4"/>
        </w:numPr>
      </w:pPr>
      <w:r>
        <w:t xml:space="preserve">Date: </w:t>
      </w:r>
      <w:r w:rsidR="00513FD7">
        <w:t>July 15</w:t>
      </w:r>
      <w:r w:rsidR="001C42D0">
        <w:t xml:space="preserve"> – 19</w:t>
      </w:r>
      <w:r w:rsidR="00513FD7">
        <w:t>, 2023</w:t>
      </w:r>
    </w:p>
    <w:p w14:paraId="6A74056C" w14:textId="15E3F836" w:rsidR="00513FD7" w:rsidRDefault="00513FD7" w:rsidP="00701D8D">
      <w:pPr>
        <w:pStyle w:val="ListParagraph"/>
        <w:numPr>
          <w:ilvl w:val="0"/>
          <w:numId w:val="4"/>
        </w:numPr>
      </w:pPr>
      <w:r>
        <w:t>Location: New York, USA</w:t>
      </w:r>
    </w:p>
    <w:p w14:paraId="65B5DB26" w14:textId="45CA0AB4" w:rsidR="00513FD7" w:rsidRDefault="00513FD7" w:rsidP="00701D8D">
      <w:pPr>
        <w:pStyle w:val="ListParagraph"/>
        <w:numPr>
          <w:ilvl w:val="0"/>
          <w:numId w:val="4"/>
        </w:numPr>
      </w:pPr>
      <w:r>
        <w:t>Submission Deadline: January 15, 2023</w:t>
      </w:r>
    </w:p>
    <w:p w14:paraId="73098436" w14:textId="1C5A9837" w:rsidR="00513FD7" w:rsidRDefault="00513FD7" w:rsidP="00701D8D">
      <w:pPr>
        <w:pStyle w:val="ListParagraph"/>
        <w:numPr>
          <w:ilvl w:val="0"/>
          <w:numId w:val="4"/>
        </w:numPr>
      </w:pPr>
      <w:r>
        <w:t xml:space="preserve">Link: </w:t>
      </w:r>
      <w:hyperlink r:id="rId7" w:history="1">
        <w:r w:rsidRPr="00A70517">
          <w:rPr>
            <w:rStyle w:val="Hyperlink"/>
          </w:rPr>
          <w:t>http://www.mldm.de/</w:t>
        </w:r>
      </w:hyperlink>
    </w:p>
    <w:p w14:paraId="55EF5D29" w14:textId="5AD5E0C2" w:rsidR="00513FD7" w:rsidRDefault="00513FD7" w:rsidP="00513FD7">
      <w:pPr>
        <w:ind w:left="1080"/>
      </w:pPr>
    </w:p>
    <w:p w14:paraId="5A1C5DC6" w14:textId="65E774AE" w:rsidR="00513FD7" w:rsidRDefault="00513FD7" w:rsidP="00513FD7">
      <w:pPr>
        <w:pStyle w:val="ListParagraph"/>
        <w:numPr>
          <w:ilvl w:val="0"/>
          <w:numId w:val="2"/>
        </w:numPr>
      </w:pPr>
      <w:r>
        <w:t>International Conference on Frontiers of Artificial Intelligence and Machine Learning (FAIML):</w:t>
      </w:r>
    </w:p>
    <w:p w14:paraId="7B741F22" w14:textId="6AF3AF0A" w:rsidR="00513FD7" w:rsidRDefault="00513FD7" w:rsidP="00513FD7">
      <w:pPr>
        <w:pStyle w:val="ListParagraph"/>
        <w:numPr>
          <w:ilvl w:val="0"/>
          <w:numId w:val="5"/>
        </w:numPr>
      </w:pPr>
      <w:r>
        <w:t>Date: April 28</w:t>
      </w:r>
      <w:r w:rsidR="001C42D0">
        <w:t xml:space="preserve"> – 30</w:t>
      </w:r>
      <w:r>
        <w:t>, 2023</w:t>
      </w:r>
    </w:p>
    <w:p w14:paraId="69678E39" w14:textId="5187806D" w:rsidR="00513FD7" w:rsidRDefault="00513FD7" w:rsidP="00513FD7">
      <w:pPr>
        <w:pStyle w:val="ListParagraph"/>
        <w:numPr>
          <w:ilvl w:val="0"/>
          <w:numId w:val="5"/>
        </w:numPr>
      </w:pPr>
      <w:r>
        <w:t>Location: Hangzhou, China</w:t>
      </w:r>
    </w:p>
    <w:p w14:paraId="5656AC10" w14:textId="494C9F5F" w:rsidR="00513FD7" w:rsidRDefault="00513FD7" w:rsidP="00513FD7">
      <w:pPr>
        <w:pStyle w:val="ListParagraph"/>
        <w:numPr>
          <w:ilvl w:val="0"/>
          <w:numId w:val="5"/>
        </w:numPr>
      </w:pPr>
      <w:r>
        <w:t>Submission Deadline: November 8, 2022</w:t>
      </w:r>
    </w:p>
    <w:p w14:paraId="0CF5BF37" w14:textId="6B682E1E" w:rsidR="00513FD7" w:rsidRDefault="00513FD7" w:rsidP="00513FD7">
      <w:pPr>
        <w:pStyle w:val="ListParagraph"/>
        <w:numPr>
          <w:ilvl w:val="0"/>
          <w:numId w:val="5"/>
        </w:numPr>
      </w:pPr>
      <w:r>
        <w:t xml:space="preserve">Link: </w:t>
      </w:r>
      <w:hyperlink r:id="rId8" w:history="1">
        <w:r w:rsidRPr="00A70517">
          <w:rPr>
            <w:rStyle w:val="Hyperlink"/>
          </w:rPr>
          <w:t>https://www.faiml.org/</w:t>
        </w:r>
      </w:hyperlink>
    </w:p>
    <w:p w14:paraId="14EC12F7" w14:textId="269E2A18" w:rsidR="00513FD7" w:rsidRDefault="00513FD7" w:rsidP="00513FD7">
      <w:pPr>
        <w:ind w:left="1080"/>
      </w:pPr>
    </w:p>
    <w:p w14:paraId="1CC1ACFE" w14:textId="66F2E721" w:rsidR="00513FD7" w:rsidRDefault="001C42D0" w:rsidP="00513FD7">
      <w:pPr>
        <w:pStyle w:val="ListParagraph"/>
        <w:numPr>
          <w:ilvl w:val="0"/>
          <w:numId w:val="2"/>
        </w:numPr>
      </w:pPr>
      <w:r>
        <w:t>International Conference on Machine Learning and Applications (ICMLA):</w:t>
      </w:r>
    </w:p>
    <w:p w14:paraId="5E02D33A" w14:textId="4B0C859C" w:rsidR="001C42D0" w:rsidRDefault="001C42D0" w:rsidP="001C42D0">
      <w:pPr>
        <w:pStyle w:val="ListParagraph"/>
        <w:numPr>
          <w:ilvl w:val="0"/>
          <w:numId w:val="6"/>
        </w:numPr>
      </w:pPr>
      <w:r>
        <w:t xml:space="preserve">Date: </w:t>
      </w:r>
      <w:r w:rsidR="00EF243C">
        <w:t xml:space="preserve">December </w:t>
      </w:r>
      <w:r>
        <w:t>1</w:t>
      </w:r>
      <w:r w:rsidR="00EF243C">
        <w:t>2</w:t>
      </w:r>
      <w:r>
        <w:t xml:space="preserve"> – 1</w:t>
      </w:r>
      <w:r w:rsidR="00EF243C">
        <w:t>5</w:t>
      </w:r>
      <w:r>
        <w:t>, 2022</w:t>
      </w:r>
    </w:p>
    <w:p w14:paraId="1034EA58" w14:textId="6BEC5774" w:rsidR="001C42D0" w:rsidRDefault="001C42D0" w:rsidP="001C42D0">
      <w:pPr>
        <w:pStyle w:val="ListParagraph"/>
        <w:numPr>
          <w:ilvl w:val="0"/>
          <w:numId w:val="6"/>
        </w:numPr>
      </w:pPr>
      <w:r>
        <w:t xml:space="preserve">Location: </w:t>
      </w:r>
      <w:r w:rsidR="00EF243C">
        <w:t>Nassau, The Bahamas</w:t>
      </w:r>
    </w:p>
    <w:p w14:paraId="2EAFC8A9" w14:textId="345A8875" w:rsidR="001C42D0" w:rsidRDefault="001C42D0" w:rsidP="001C42D0">
      <w:pPr>
        <w:pStyle w:val="ListParagraph"/>
        <w:numPr>
          <w:ilvl w:val="0"/>
          <w:numId w:val="6"/>
        </w:numPr>
      </w:pPr>
      <w:r>
        <w:t xml:space="preserve">Submission Deadline: </w:t>
      </w:r>
      <w:r w:rsidR="00EF243C">
        <w:t xml:space="preserve">July </w:t>
      </w:r>
      <w:r>
        <w:t>1</w:t>
      </w:r>
      <w:r w:rsidR="00EF243C">
        <w:t>8</w:t>
      </w:r>
      <w:r>
        <w:t>, 2022</w:t>
      </w:r>
    </w:p>
    <w:p w14:paraId="18D95FBD" w14:textId="406BDF58" w:rsidR="001C42D0" w:rsidRDefault="001C42D0" w:rsidP="001C42D0">
      <w:pPr>
        <w:pStyle w:val="ListParagraph"/>
        <w:numPr>
          <w:ilvl w:val="0"/>
          <w:numId w:val="6"/>
        </w:numPr>
      </w:pPr>
      <w:r>
        <w:t xml:space="preserve">Link: </w:t>
      </w:r>
      <w:hyperlink r:id="rId9" w:history="1">
        <w:r w:rsidR="00EF243C" w:rsidRPr="00A70517">
          <w:rPr>
            <w:rStyle w:val="Hyperlink"/>
          </w:rPr>
          <w:t>https://www.icmla-conference.org/</w:t>
        </w:r>
      </w:hyperlink>
    </w:p>
    <w:p w14:paraId="03EDF27B" w14:textId="3683693D" w:rsidR="00EF243C" w:rsidRDefault="00EF243C" w:rsidP="00EF243C"/>
    <w:p w14:paraId="6A691177" w14:textId="7E1D26F4" w:rsidR="00EF243C" w:rsidRDefault="00EF243C" w:rsidP="00EF243C">
      <w:r>
        <w:t>Journals:</w:t>
      </w:r>
    </w:p>
    <w:p w14:paraId="5D72D6CB" w14:textId="0A9368CE" w:rsidR="00E4472C" w:rsidRDefault="00E4472C" w:rsidP="00E4472C">
      <w:pPr>
        <w:pStyle w:val="ListParagraph"/>
        <w:numPr>
          <w:ilvl w:val="0"/>
          <w:numId w:val="7"/>
        </w:numPr>
      </w:pPr>
      <w:r>
        <w:t>Journal of Machine Learning Research (JMLR):</w:t>
      </w:r>
    </w:p>
    <w:p w14:paraId="5AF4D5FC" w14:textId="13106077" w:rsidR="00E4472C" w:rsidRDefault="00E4472C" w:rsidP="00E4472C">
      <w:pPr>
        <w:pStyle w:val="ListParagraph"/>
        <w:numPr>
          <w:ilvl w:val="0"/>
          <w:numId w:val="9"/>
        </w:numPr>
      </w:pPr>
      <w:r>
        <w:t>Editor(s)</w:t>
      </w:r>
      <w:r w:rsidR="00107E13">
        <w:t>-in-chief</w:t>
      </w:r>
      <w:r>
        <w:t xml:space="preserve">: </w:t>
      </w:r>
    </w:p>
    <w:p w14:paraId="1674BEB8" w14:textId="17B34502" w:rsidR="00E4472C" w:rsidRDefault="00E4472C" w:rsidP="00E4472C">
      <w:pPr>
        <w:pStyle w:val="ListParagraph"/>
        <w:numPr>
          <w:ilvl w:val="0"/>
          <w:numId w:val="10"/>
        </w:numPr>
      </w:pPr>
      <w:r>
        <w:t>Francis Bach, INRIA</w:t>
      </w:r>
    </w:p>
    <w:p w14:paraId="536B2C07" w14:textId="4FB02625" w:rsidR="00E4472C" w:rsidRDefault="00E4472C" w:rsidP="00E4472C">
      <w:pPr>
        <w:pStyle w:val="ListParagraph"/>
        <w:numPr>
          <w:ilvl w:val="0"/>
          <w:numId w:val="10"/>
        </w:numPr>
      </w:pPr>
      <w:r>
        <w:t xml:space="preserve">David </w:t>
      </w:r>
      <w:proofErr w:type="spellStart"/>
      <w:r>
        <w:t>Blei</w:t>
      </w:r>
      <w:proofErr w:type="spellEnd"/>
      <w:r>
        <w:t>, Columbia University</w:t>
      </w:r>
    </w:p>
    <w:p w14:paraId="29AAFB50" w14:textId="5C697AAE" w:rsidR="00E4472C" w:rsidRDefault="00E4472C" w:rsidP="00E4472C">
      <w:pPr>
        <w:pStyle w:val="ListParagraph"/>
        <w:numPr>
          <w:ilvl w:val="0"/>
          <w:numId w:val="9"/>
        </w:numPr>
      </w:pPr>
      <w:r>
        <w:lastRenderedPageBreak/>
        <w:t>Turnaround Time: 4-6 months</w:t>
      </w:r>
      <w:r w:rsidR="00E24D3B">
        <w:t>, 200 days (median)</w:t>
      </w:r>
    </w:p>
    <w:p w14:paraId="20BD5699" w14:textId="17735EF9" w:rsidR="00E4472C" w:rsidRDefault="00E4472C" w:rsidP="00E4472C">
      <w:pPr>
        <w:pStyle w:val="ListParagraph"/>
        <w:numPr>
          <w:ilvl w:val="0"/>
          <w:numId w:val="9"/>
        </w:numPr>
      </w:pPr>
      <w:r>
        <w:t>Impact Factor:</w:t>
      </w:r>
      <w:r w:rsidR="00F96021">
        <w:t xml:space="preserve"> 5.413</w:t>
      </w:r>
    </w:p>
    <w:p w14:paraId="36993415" w14:textId="4524D41E" w:rsidR="00E4472C" w:rsidRDefault="00E4472C" w:rsidP="00E4472C">
      <w:pPr>
        <w:pStyle w:val="ListParagraph"/>
        <w:numPr>
          <w:ilvl w:val="0"/>
          <w:numId w:val="9"/>
        </w:numPr>
      </w:pPr>
      <w:r>
        <w:t xml:space="preserve">Quartile: </w:t>
      </w:r>
      <w:r w:rsidR="00F96021">
        <w:t>Q1</w:t>
      </w:r>
    </w:p>
    <w:p w14:paraId="6066B6C4" w14:textId="0507FE87" w:rsidR="00E4472C" w:rsidRDefault="00E4472C" w:rsidP="00E4472C">
      <w:pPr>
        <w:pStyle w:val="ListParagraph"/>
        <w:numPr>
          <w:ilvl w:val="0"/>
          <w:numId w:val="9"/>
        </w:numPr>
      </w:pPr>
      <w:r>
        <w:t xml:space="preserve">Link: </w:t>
      </w:r>
      <w:hyperlink r:id="rId10" w:history="1">
        <w:r w:rsidRPr="00A70517">
          <w:rPr>
            <w:rStyle w:val="Hyperlink"/>
          </w:rPr>
          <w:t>https://www.jmlr.org/</w:t>
        </w:r>
      </w:hyperlink>
    </w:p>
    <w:p w14:paraId="657A6931" w14:textId="77777777" w:rsidR="00E4472C" w:rsidRDefault="00E4472C" w:rsidP="00E4472C">
      <w:pPr>
        <w:pStyle w:val="ListParagraph"/>
        <w:ind w:left="1440"/>
      </w:pPr>
    </w:p>
    <w:p w14:paraId="267A4BB3" w14:textId="611A8DA4" w:rsidR="00F97B88" w:rsidRDefault="00F97B88" w:rsidP="00F97B88">
      <w:pPr>
        <w:pStyle w:val="ListParagraph"/>
        <w:numPr>
          <w:ilvl w:val="0"/>
          <w:numId w:val="7"/>
        </w:numPr>
      </w:pPr>
      <w:r>
        <w:t>Machine Learning, Springer:</w:t>
      </w:r>
    </w:p>
    <w:p w14:paraId="6955B044" w14:textId="361ACA84" w:rsidR="00CC65DC" w:rsidRDefault="00CC65DC" w:rsidP="00F97B88">
      <w:pPr>
        <w:pStyle w:val="ListParagraph"/>
        <w:numPr>
          <w:ilvl w:val="0"/>
          <w:numId w:val="15"/>
        </w:numPr>
      </w:pPr>
      <w:r>
        <w:t>Editor(s)</w:t>
      </w:r>
      <w:r w:rsidR="00107E13">
        <w:t>-in-chief</w:t>
      </w:r>
      <w:r>
        <w:t xml:space="preserve">: </w:t>
      </w:r>
    </w:p>
    <w:p w14:paraId="2EAB4709" w14:textId="228F55CF" w:rsidR="00CC65DC" w:rsidRDefault="00CC65DC" w:rsidP="00CC65DC">
      <w:pPr>
        <w:pStyle w:val="ListParagraph"/>
        <w:numPr>
          <w:ilvl w:val="0"/>
          <w:numId w:val="10"/>
        </w:numPr>
      </w:pPr>
      <w:r>
        <w:t xml:space="preserve">Hendrik </w:t>
      </w:r>
      <w:proofErr w:type="spellStart"/>
      <w:r>
        <w:t>Blockeel</w:t>
      </w:r>
      <w:proofErr w:type="spellEnd"/>
      <w:r>
        <w:t>, KU Leuven</w:t>
      </w:r>
    </w:p>
    <w:p w14:paraId="4C2DF781" w14:textId="15A20151" w:rsidR="00CC65DC" w:rsidRDefault="00CC65DC" w:rsidP="00CC65DC">
      <w:pPr>
        <w:pStyle w:val="ListParagraph"/>
        <w:numPr>
          <w:ilvl w:val="0"/>
          <w:numId w:val="15"/>
        </w:numPr>
      </w:pPr>
      <w:r>
        <w:t xml:space="preserve">Turnaround Time: </w:t>
      </w:r>
      <w:r w:rsidR="00B1269B">
        <w:t>47 days (median)</w:t>
      </w:r>
    </w:p>
    <w:p w14:paraId="1A7CDCBE" w14:textId="6C92A92E" w:rsidR="00CC65DC" w:rsidRDefault="00CC65DC" w:rsidP="00CC65DC">
      <w:pPr>
        <w:pStyle w:val="ListParagraph"/>
        <w:numPr>
          <w:ilvl w:val="0"/>
          <w:numId w:val="15"/>
        </w:numPr>
      </w:pPr>
      <w:r>
        <w:t>Impact Factor:</w:t>
      </w:r>
      <w:r w:rsidR="00B1269B">
        <w:t xml:space="preserve"> </w:t>
      </w:r>
      <w:r w:rsidR="00F96021">
        <w:t>4.541</w:t>
      </w:r>
    </w:p>
    <w:p w14:paraId="432D31E6" w14:textId="3BF0969E" w:rsidR="00CC65DC" w:rsidRDefault="00CC65DC" w:rsidP="00CC65DC">
      <w:pPr>
        <w:pStyle w:val="ListParagraph"/>
        <w:numPr>
          <w:ilvl w:val="0"/>
          <w:numId w:val="15"/>
        </w:numPr>
      </w:pPr>
      <w:r>
        <w:t xml:space="preserve">Quartile: </w:t>
      </w:r>
      <w:r w:rsidR="00F96021">
        <w:t>Q1</w:t>
      </w:r>
    </w:p>
    <w:p w14:paraId="290E413F" w14:textId="11BA5F4E" w:rsidR="00CC65DC" w:rsidRDefault="00CC65DC" w:rsidP="00CC65DC">
      <w:pPr>
        <w:pStyle w:val="ListParagraph"/>
        <w:numPr>
          <w:ilvl w:val="0"/>
          <w:numId w:val="15"/>
        </w:numPr>
      </w:pPr>
      <w:r>
        <w:t xml:space="preserve">Link: </w:t>
      </w:r>
      <w:hyperlink r:id="rId11" w:history="1">
        <w:r w:rsidRPr="00A70517">
          <w:rPr>
            <w:rStyle w:val="Hyperlink"/>
          </w:rPr>
          <w:t>https://www.springer.com/journal/10994</w:t>
        </w:r>
      </w:hyperlink>
    </w:p>
    <w:p w14:paraId="29451C42" w14:textId="5B59C912" w:rsidR="00107E13" w:rsidRDefault="00107E13" w:rsidP="00107E13"/>
    <w:p w14:paraId="1E83A11E" w14:textId="4DE1D2A4" w:rsidR="00107E13" w:rsidRDefault="00107E13" w:rsidP="00107E13">
      <w:pPr>
        <w:pStyle w:val="ListParagraph"/>
        <w:numPr>
          <w:ilvl w:val="0"/>
          <w:numId w:val="7"/>
        </w:numPr>
      </w:pPr>
      <w:r>
        <w:t xml:space="preserve">International Journal of Machine Learning and </w:t>
      </w:r>
      <w:r w:rsidR="003E481E">
        <w:t>Cybernetics, Springer</w:t>
      </w:r>
    </w:p>
    <w:p w14:paraId="3365F0CB" w14:textId="3316C8E3" w:rsidR="00107E13" w:rsidRDefault="00107E13" w:rsidP="00107E13">
      <w:pPr>
        <w:pStyle w:val="ListParagraph"/>
        <w:numPr>
          <w:ilvl w:val="0"/>
          <w:numId w:val="15"/>
        </w:numPr>
      </w:pPr>
      <w:r>
        <w:t xml:space="preserve">Editor(s)-in-chief: </w:t>
      </w:r>
    </w:p>
    <w:p w14:paraId="428728D2" w14:textId="77777777" w:rsidR="00CB422E" w:rsidRDefault="003E481E" w:rsidP="00107E13">
      <w:pPr>
        <w:pStyle w:val="ListParagraph"/>
        <w:numPr>
          <w:ilvl w:val="0"/>
          <w:numId w:val="10"/>
        </w:numPr>
      </w:pPr>
      <w:r>
        <w:t>Xi-Zhao Wang</w:t>
      </w:r>
    </w:p>
    <w:p w14:paraId="68D3767B" w14:textId="4B452AC9" w:rsidR="00107E13" w:rsidRDefault="00CB422E" w:rsidP="00107E13">
      <w:pPr>
        <w:pStyle w:val="ListParagraph"/>
        <w:numPr>
          <w:ilvl w:val="0"/>
          <w:numId w:val="10"/>
        </w:numPr>
      </w:pPr>
      <w:r>
        <w:t>Daniel S. Yeung</w:t>
      </w:r>
    </w:p>
    <w:p w14:paraId="13754B9D" w14:textId="3B8BC340" w:rsidR="00107E13" w:rsidRDefault="00107E13" w:rsidP="00107E13">
      <w:pPr>
        <w:pStyle w:val="ListParagraph"/>
        <w:numPr>
          <w:ilvl w:val="0"/>
          <w:numId w:val="15"/>
        </w:numPr>
      </w:pPr>
      <w:r>
        <w:t xml:space="preserve">Turnaround Time: </w:t>
      </w:r>
      <w:r w:rsidR="003E481E">
        <w:t>23 days (median)</w:t>
      </w:r>
    </w:p>
    <w:p w14:paraId="15E29457" w14:textId="0C0DB7B3" w:rsidR="00107E13" w:rsidRDefault="00107E13" w:rsidP="00107E13">
      <w:pPr>
        <w:pStyle w:val="ListParagraph"/>
        <w:numPr>
          <w:ilvl w:val="0"/>
          <w:numId w:val="15"/>
        </w:numPr>
      </w:pPr>
      <w:r>
        <w:t>Impact Factor:</w:t>
      </w:r>
      <w:r w:rsidR="003E481E">
        <w:t xml:space="preserve"> 4.377</w:t>
      </w:r>
    </w:p>
    <w:p w14:paraId="306179F7" w14:textId="5B204DA0" w:rsidR="00107E13" w:rsidRDefault="00107E13" w:rsidP="00107E13">
      <w:pPr>
        <w:pStyle w:val="ListParagraph"/>
        <w:numPr>
          <w:ilvl w:val="0"/>
          <w:numId w:val="15"/>
        </w:numPr>
      </w:pPr>
      <w:r>
        <w:t>Quartile:</w:t>
      </w:r>
      <w:r w:rsidR="00F96021">
        <w:t xml:space="preserve"> Q</w:t>
      </w:r>
      <w:r w:rsidR="00CB422E">
        <w:t>2</w:t>
      </w:r>
    </w:p>
    <w:p w14:paraId="2690C097" w14:textId="28A7438E" w:rsidR="00107E13" w:rsidRDefault="00107E13" w:rsidP="00107E13">
      <w:pPr>
        <w:pStyle w:val="ListParagraph"/>
        <w:numPr>
          <w:ilvl w:val="0"/>
          <w:numId w:val="15"/>
        </w:numPr>
      </w:pPr>
      <w:r>
        <w:t xml:space="preserve">Link: </w:t>
      </w:r>
      <w:hyperlink r:id="rId12" w:history="1">
        <w:r w:rsidR="00F456D2" w:rsidRPr="00A70517">
          <w:rPr>
            <w:rStyle w:val="Hyperlink"/>
          </w:rPr>
          <w:t>http://www.ijmlc.org/</w:t>
        </w:r>
      </w:hyperlink>
    </w:p>
    <w:p w14:paraId="3274C50C" w14:textId="77777777" w:rsidR="00107E13" w:rsidRDefault="00107E13" w:rsidP="00F456D2"/>
    <w:p w14:paraId="35CC1174" w14:textId="1037396B" w:rsidR="00CC65DC" w:rsidRDefault="007E7F96" w:rsidP="00107E13">
      <w:pPr>
        <w:pStyle w:val="ListParagraph"/>
        <w:numPr>
          <w:ilvl w:val="0"/>
          <w:numId w:val="7"/>
        </w:numPr>
      </w:pPr>
      <w:r>
        <w:t>Foundations and Trends in Machine Learning:</w:t>
      </w:r>
    </w:p>
    <w:p w14:paraId="6FC04F66" w14:textId="77777777" w:rsidR="007E7F96" w:rsidRDefault="007E7F96" w:rsidP="007E7F96">
      <w:pPr>
        <w:pStyle w:val="ListParagraph"/>
        <w:numPr>
          <w:ilvl w:val="0"/>
          <w:numId w:val="15"/>
        </w:numPr>
      </w:pPr>
      <w:r>
        <w:t xml:space="preserve">Editor(s)-in-chief: </w:t>
      </w:r>
    </w:p>
    <w:p w14:paraId="3FB2EAE0" w14:textId="77777777" w:rsidR="007E7F96" w:rsidRDefault="007E7F96" w:rsidP="007E7F96">
      <w:pPr>
        <w:pStyle w:val="ListParagraph"/>
        <w:numPr>
          <w:ilvl w:val="0"/>
          <w:numId w:val="10"/>
        </w:numPr>
      </w:pPr>
      <w:r>
        <w:t>Michael Jordan, University of California</w:t>
      </w:r>
    </w:p>
    <w:p w14:paraId="4DE95FBA" w14:textId="0F1F9E57" w:rsidR="007E7F96" w:rsidRDefault="007E7F96" w:rsidP="007E7F96">
      <w:pPr>
        <w:pStyle w:val="ListParagraph"/>
        <w:numPr>
          <w:ilvl w:val="0"/>
          <w:numId w:val="15"/>
        </w:numPr>
      </w:pPr>
      <w:r>
        <w:t xml:space="preserve">Turnaround Time: </w:t>
      </w:r>
      <w:r w:rsidR="003B2599">
        <w:t>Not Found</w:t>
      </w:r>
    </w:p>
    <w:p w14:paraId="0D0A3FEF" w14:textId="77777777" w:rsidR="007E7F96" w:rsidRDefault="007E7F96" w:rsidP="007E7F96">
      <w:pPr>
        <w:pStyle w:val="ListParagraph"/>
        <w:numPr>
          <w:ilvl w:val="0"/>
          <w:numId w:val="15"/>
        </w:numPr>
      </w:pPr>
      <w:r>
        <w:t>Impact Factor: 13.21</w:t>
      </w:r>
    </w:p>
    <w:p w14:paraId="5D4373BD" w14:textId="77777777" w:rsidR="007E7F96" w:rsidRDefault="007E7F96" w:rsidP="007E7F96">
      <w:pPr>
        <w:pStyle w:val="ListParagraph"/>
        <w:numPr>
          <w:ilvl w:val="0"/>
          <w:numId w:val="15"/>
        </w:numPr>
      </w:pPr>
      <w:r>
        <w:t>Quartile: Q1</w:t>
      </w:r>
    </w:p>
    <w:p w14:paraId="5D197532" w14:textId="21FE5CA5" w:rsidR="00F456D2" w:rsidRDefault="007E7F96" w:rsidP="00F456D2">
      <w:pPr>
        <w:pStyle w:val="ListParagraph"/>
        <w:numPr>
          <w:ilvl w:val="0"/>
          <w:numId w:val="15"/>
        </w:numPr>
      </w:pPr>
      <w:r>
        <w:t xml:space="preserve">Link: </w:t>
      </w:r>
      <w:hyperlink r:id="rId13" w:history="1">
        <w:r w:rsidR="00F456D2" w:rsidRPr="00A70517">
          <w:rPr>
            <w:rStyle w:val="Hyperlink"/>
          </w:rPr>
          <w:t>https://www.nowpublishers.com/MAL</w:t>
        </w:r>
      </w:hyperlink>
    </w:p>
    <w:p w14:paraId="35DA2BB3" w14:textId="6A771A3A" w:rsidR="007E7F96" w:rsidRDefault="007E7F96" w:rsidP="007E7F96"/>
    <w:p w14:paraId="76361A5A" w14:textId="4F9837AD" w:rsidR="007E7F96" w:rsidRDefault="007E7F96" w:rsidP="007E7F96">
      <w:pPr>
        <w:pStyle w:val="ListParagraph"/>
        <w:numPr>
          <w:ilvl w:val="0"/>
          <w:numId w:val="7"/>
        </w:numPr>
      </w:pPr>
      <w:r>
        <w:t>Machine Learning: Science and Technology</w:t>
      </w:r>
      <w:r w:rsidR="00F456D2">
        <w:t xml:space="preserve">, </w:t>
      </w:r>
      <w:proofErr w:type="spellStart"/>
      <w:r w:rsidR="00F456D2">
        <w:t>IOPScience</w:t>
      </w:r>
      <w:proofErr w:type="spellEnd"/>
      <w:r>
        <w:t xml:space="preserve">: </w:t>
      </w:r>
    </w:p>
    <w:p w14:paraId="566BD47E" w14:textId="77777777" w:rsidR="007E7F96" w:rsidRDefault="007E7F96" w:rsidP="007E7F96">
      <w:pPr>
        <w:pStyle w:val="ListParagraph"/>
        <w:numPr>
          <w:ilvl w:val="0"/>
          <w:numId w:val="15"/>
        </w:numPr>
      </w:pPr>
      <w:r>
        <w:t xml:space="preserve">Editor(s)-in-chief: </w:t>
      </w:r>
    </w:p>
    <w:p w14:paraId="01C3C191" w14:textId="77777777" w:rsidR="007E7F96" w:rsidRDefault="007E7F96" w:rsidP="007E7F96">
      <w:pPr>
        <w:pStyle w:val="ListParagraph"/>
        <w:numPr>
          <w:ilvl w:val="0"/>
          <w:numId w:val="10"/>
        </w:numPr>
      </w:pPr>
      <w:r>
        <w:t>Michael Jordan, University of California</w:t>
      </w:r>
    </w:p>
    <w:p w14:paraId="4DE57858" w14:textId="61FEBFB1" w:rsidR="007E7F96" w:rsidRDefault="007E7F96" w:rsidP="007E7F96">
      <w:pPr>
        <w:pStyle w:val="ListParagraph"/>
        <w:numPr>
          <w:ilvl w:val="0"/>
          <w:numId w:val="15"/>
        </w:numPr>
      </w:pPr>
      <w:r>
        <w:t xml:space="preserve">Turnaround Time: </w:t>
      </w:r>
      <w:r w:rsidR="00F456D2">
        <w:t>46 days (median)</w:t>
      </w:r>
    </w:p>
    <w:p w14:paraId="7746A94D" w14:textId="1851CE09" w:rsidR="007E7F96" w:rsidRDefault="007E7F96" w:rsidP="007E7F96">
      <w:pPr>
        <w:pStyle w:val="ListParagraph"/>
        <w:numPr>
          <w:ilvl w:val="0"/>
          <w:numId w:val="15"/>
        </w:numPr>
      </w:pPr>
      <w:r>
        <w:t xml:space="preserve">Impact Factor: </w:t>
      </w:r>
      <w:r w:rsidR="00F456D2">
        <w:t>6.013</w:t>
      </w:r>
    </w:p>
    <w:p w14:paraId="6CD9DDF0" w14:textId="7DE9C4F4" w:rsidR="007E7F96" w:rsidRDefault="007E7F96" w:rsidP="007E7F96">
      <w:pPr>
        <w:pStyle w:val="ListParagraph"/>
        <w:numPr>
          <w:ilvl w:val="0"/>
          <w:numId w:val="15"/>
        </w:numPr>
      </w:pPr>
      <w:r>
        <w:t xml:space="preserve">Quartile: </w:t>
      </w:r>
      <w:r w:rsidR="00724A9E">
        <w:t>Q2</w:t>
      </w:r>
    </w:p>
    <w:p w14:paraId="146D39EF" w14:textId="0DA2DB78" w:rsidR="007E7F96" w:rsidRDefault="007E7F96" w:rsidP="007E7F96">
      <w:pPr>
        <w:pStyle w:val="ListParagraph"/>
        <w:numPr>
          <w:ilvl w:val="0"/>
          <w:numId w:val="15"/>
        </w:numPr>
      </w:pPr>
      <w:r>
        <w:t xml:space="preserve">Link: </w:t>
      </w:r>
      <w:hyperlink r:id="rId14" w:history="1">
        <w:r w:rsidR="00F456D2" w:rsidRPr="00A70517">
          <w:rPr>
            <w:rStyle w:val="Hyperlink"/>
          </w:rPr>
          <w:t>https://iopscience.iop.org/journal/2632-2153</w:t>
        </w:r>
      </w:hyperlink>
    </w:p>
    <w:p w14:paraId="507034BF" w14:textId="3B3B3B15" w:rsidR="00605EC1" w:rsidRDefault="00605EC1" w:rsidP="00605EC1"/>
    <w:p w14:paraId="6A565CB5" w14:textId="2D7ED0CC" w:rsidR="00605EC1" w:rsidRDefault="003B2599" w:rsidP="00605EC1">
      <w:r>
        <w:t>If quartiles or impact factors were not found on the journal website, scimagojr.com was used</w:t>
      </w:r>
      <w:r w:rsidR="00B45A12">
        <w:t xml:space="preserve"> since LAU’s Journal Citation Reports (JCR) access was not working</w:t>
      </w:r>
      <w:r>
        <w:t>.</w:t>
      </w:r>
    </w:p>
    <w:p w14:paraId="1D42FA3C" w14:textId="77777777" w:rsidR="00B45A12" w:rsidRDefault="00B45A12" w:rsidP="00605EC1"/>
    <w:p w14:paraId="36A5C05E" w14:textId="77777777" w:rsidR="00605EC1" w:rsidRDefault="00605EC1" w:rsidP="00605EC1">
      <w:pPr>
        <w:numPr>
          <w:ilvl w:val="0"/>
          <w:numId w:val="1"/>
        </w:numPr>
        <w:ind w:left="630" w:hanging="270"/>
      </w:pPr>
      <w:r>
        <w:t xml:space="preserve">RESEARCH/APPLIED (10 points) Find three data set repositories (other than Kaggle and UCI repository) that have public data available. List them and give their URL. Pick one data set from one of them. Pick any one of your choice as long as it has the following characteristics: </w:t>
      </w:r>
    </w:p>
    <w:p w14:paraId="0FD199D0" w14:textId="77777777" w:rsidR="00605EC1" w:rsidRDefault="00605EC1" w:rsidP="00605EC1">
      <w:pPr>
        <w:numPr>
          <w:ilvl w:val="0"/>
          <w:numId w:val="20"/>
        </w:numPr>
        <w:ind w:left="1530"/>
      </w:pPr>
      <w:r>
        <w:t>classification labels: binary</w:t>
      </w:r>
    </w:p>
    <w:p w14:paraId="770674DC" w14:textId="77777777" w:rsidR="00605EC1" w:rsidRDefault="00605EC1" w:rsidP="00605EC1">
      <w:pPr>
        <w:numPr>
          <w:ilvl w:val="0"/>
          <w:numId w:val="20"/>
        </w:numPr>
        <w:ind w:left="1530"/>
      </w:pPr>
      <w:r>
        <w:t>total number of instances is greater than or equal to 8,000</w:t>
      </w:r>
    </w:p>
    <w:p w14:paraId="4DBE13E2" w14:textId="77777777" w:rsidR="00605EC1" w:rsidRDefault="00605EC1" w:rsidP="00605EC1">
      <w:pPr>
        <w:numPr>
          <w:ilvl w:val="0"/>
          <w:numId w:val="20"/>
        </w:numPr>
        <w:ind w:left="1530"/>
      </w:pPr>
      <w:r>
        <w:t>number of features (excluding the classification label) between 5 and 20.</w:t>
      </w:r>
    </w:p>
    <w:p w14:paraId="100D979A" w14:textId="77777777" w:rsidR="00605EC1" w:rsidRDefault="00605EC1" w:rsidP="00605EC1">
      <w:pPr>
        <w:numPr>
          <w:ilvl w:val="0"/>
          <w:numId w:val="20"/>
        </w:numPr>
        <w:ind w:left="1530"/>
      </w:pPr>
      <w:r>
        <w:lastRenderedPageBreak/>
        <w:t>balanced data set (the ratio of one class around 60/100)</w:t>
      </w:r>
    </w:p>
    <w:p w14:paraId="747DA1E5" w14:textId="77777777" w:rsidR="00605EC1" w:rsidRDefault="00605EC1" w:rsidP="00605EC1">
      <w:pPr>
        <w:ind w:left="630"/>
      </w:pPr>
      <w:r>
        <w:t>Describe the data set:</w:t>
      </w:r>
    </w:p>
    <w:p w14:paraId="12B8BBD1" w14:textId="77777777" w:rsidR="00605EC1" w:rsidRDefault="00605EC1" w:rsidP="00605EC1">
      <w:pPr>
        <w:numPr>
          <w:ilvl w:val="0"/>
          <w:numId w:val="21"/>
        </w:numPr>
        <w:tabs>
          <w:tab w:val="left" w:pos="1440"/>
        </w:tabs>
        <w:ind w:left="1530"/>
      </w:pPr>
      <w:r>
        <w:t>what does it describe (e.g. patients suspected of having melanoma, etc.)?</w:t>
      </w:r>
    </w:p>
    <w:p w14:paraId="5409EA83" w14:textId="77777777" w:rsidR="00605EC1" w:rsidRDefault="00605EC1" w:rsidP="00605EC1">
      <w:pPr>
        <w:numPr>
          <w:ilvl w:val="0"/>
          <w:numId w:val="21"/>
        </w:numPr>
        <w:tabs>
          <w:tab w:val="left" w:pos="1440"/>
        </w:tabs>
        <w:ind w:left="1530"/>
      </w:pPr>
      <w:r>
        <w:t>how many instances?</w:t>
      </w:r>
    </w:p>
    <w:p w14:paraId="1B76762A" w14:textId="77777777" w:rsidR="00605EC1" w:rsidRDefault="00605EC1" w:rsidP="00605EC1">
      <w:pPr>
        <w:numPr>
          <w:ilvl w:val="0"/>
          <w:numId w:val="21"/>
        </w:numPr>
        <w:tabs>
          <w:tab w:val="left" w:pos="1440"/>
        </w:tabs>
        <w:ind w:left="1530"/>
      </w:pPr>
      <w:r>
        <w:t>what are the known attributes and what is unknown attribute? The type of each (real, string, integer, etc.)</w:t>
      </w:r>
    </w:p>
    <w:p w14:paraId="2A9FE32E" w14:textId="77777777" w:rsidR="00605EC1" w:rsidRDefault="00605EC1" w:rsidP="00605EC1">
      <w:pPr>
        <w:numPr>
          <w:ilvl w:val="0"/>
          <w:numId w:val="21"/>
        </w:numPr>
        <w:tabs>
          <w:tab w:val="left" w:pos="1440"/>
        </w:tabs>
        <w:ind w:left="1530"/>
      </w:pPr>
      <w:r>
        <w:t>classification label distribution (e.g. 140 positive, 160 negative)</w:t>
      </w:r>
    </w:p>
    <w:p w14:paraId="52DB1ED9" w14:textId="77777777" w:rsidR="00605EC1" w:rsidRDefault="00605EC1" w:rsidP="00605EC1">
      <w:pPr>
        <w:numPr>
          <w:ilvl w:val="0"/>
          <w:numId w:val="21"/>
        </w:numPr>
        <w:tabs>
          <w:tab w:val="left" w:pos="1440"/>
        </w:tabs>
        <w:ind w:left="1530"/>
      </w:pPr>
      <w:r>
        <w:t xml:space="preserve">three most recent publications that used these data sets (give a link to the publication and reference it). List the obtained results and the technique used. </w:t>
      </w:r>
    </w:p>
    <w:p w14:paraId="77313AB2" w14:textId="04792255" w:rsidR="00605EC1" w:rsidRDefault="00605EC1" w:rsidP="00605EC1">
      <w:pPr>
        <w:pStyle w:val="ListParagraph"/>
        <w:numPr>
          <w:ilvl w:val="0"/>
          <w:numId w:val="22"/>
        </w:numPr>
      </w:pPr>
      <w:proofErr w:type="spellStart"/>
      <w:r>
        <w:t>OpenNeuro</w:t>
      </w:r>
      <w:proofErr w:type="spellEnd"/>
      <w:r>
        <w:t xml:space="preserve">: </w:t>
      </w:r>
      <w:hyperlink r:id="rId15" w:history="1">
        <w:r w:rsidRPr="00A70517">
          <w:rPr>
            <w:rStyle w:val="Hyperlink"/>
          </w:rPr>
          <w:t>https://openneuro.org/</w:t>
        </w:r>
      </w:hyperlink>
    </w:p>
    <w:p w14:paraId="3811575D" w14:textId="387D8403" w:rsidR="00605EC1" w:rsidRDefault="004160DE" w:rsidP="00605EC1">
      <w:pPr>
        <w:pStyle w:val="ListParagraph"/>
        <w:numPr>
          <w:ilvl w:val="0"/>
          <w:numId w:val="22"/>
        </w:numPr>
      </w:pPr>
      <w:r>
        <w:t>GEO Data</w:t>
      </w:r>
      <w:r w:rsidR="008E13B4">
        <w:t>sets</w:t>
      </w:r>
      <w:r>
        <w:t xml:space="preserve">: </w:t>
      </w:r>
      <w:hyperlink r:id="rId16" w:history="1">
        <w:r w:rsidRPr="00A70517">
          <w:rPr>
            <w:rStyle w:val="Hyperlink"/>
          </w:rPr>
          <w:t>https://www.ncbi.nlm.nih.gov/gds</w:t>
        </w:r>
      </w:hyperlink>
    </w:p>
    <w:p w14:paraId="61DAC056" w14:textId="5CC0C559" w:rsidR="004160DE" w:rsidRDefault="004160DE" w:rsidP="00605EC1">
      <w:pPr>
        <w:pStyle w:val="ListParagraph"/>
        <w:numPr>
          <w:ilvl w:val="0"/>
          <w:numId w:val="22"/>
        </w:numPr>
      </w:pPr>
      <w:r>
        <w:t xml:space="preserve">Cell Image Library: </w:t>
      </w:r>
      <w:hyperlink r:id="rId17" w:history="1">
        <w:r w:rsidRPr="00A70517">
          <w:rPr>
            <w:rStyle w:val="Hyperlink"/>
          </w:rPr>
          <w:t>http://www.cellimagelibrary.org/pages/datasets</w:t>
        </w:r>
      </w:hyperlink>
    </w:p>
    <w:p w14:paraId="49B946EB" w14:textId="62F6DE45" w:rsidR="004160DE" w:rsidRDefault="009E01E1" w:rsidP="009E01E1">
      <w:pPr>
        <w:pStyle w:val="ListParagraph"/>
        <w:numPr>
          <w:ilvl w:val="0"/>
          <w:numId w:val="22"/>
        </w:numPr>
      </w:pPr>
      <w:r>
        <w:t xml:space="preserve">GitHub: </w:t>
      </w:r>
      <w:hyperlink r:id="rId18" w:history="1">
        <w:r w:rsidRPr="00A70517">
          <w:rPr>
            <w:rStyle w:val="Hyperlink"/>
          </w:rPr>
          <w:t>https://github.com/</w:t>
        </w:r>
      </w:hyperlink>
    </w:p>
    <w:p w14:paraId="6F0FF3BD" w14:textId="101DD2A3" w:rsidR="009E01E1" w:rsidRDefault="009E01E1" w:rsidP="009E01E1">
      <w:pPr>
        <w:ind w:left="360"/>
      </w:pPr>
    </w:p>
    <w:p w14:paraId="718930A9" w14:textId="554A393A" w:rsidR="00DE3D5E" w:rsidRDefault="009E01E1" w:rsidP="009E01E1">
      <w:pPr>
        <w:ind w:left="360"/>
        <w:rPr>
          <w:rStyle w:val="Hyperlink"/>
          <w:color w:val="000000" w:themeColor="text1"/>
          <w:u w:val="none"/>
        </w:rPr>
      </w:pPr>
      <w:r>
        <w:t xml:space="preserve">Steinmetz Mouse Data (Steinmetz et al., 2019): </w:t>
      </w:r>
      <w:hyperlink r:id="rId19" w:history="1">
        <w:r w:rsidRPr="00A70517">
          <w:rPr>
            <w:rStyle w:val="Hyperlink"/>
          </w:rPr>
          <w:t>https://github.com/nsteinme/steinmetz-et-al-2019</w:t>
        </w:r>
      </w:hyperlink>
      <w:r w:rsidR="005C370B">
        <w:rPr>
          <w:rStyle w:val="Hyperlink"/>
        </w:rPr>
        <w:br/>
      </w:r>
      <w:r w:rsidR="005C370B">
        <w:rPr>
          <w:rStyle w:val="Hyperlink"/>
        </w:rPr>
        <w:br/>
      </w:r>
      <w:r w:rsidR="005C370B">
        <w:rPr>
          <w:rStyle w:val="Hyperlink"/>
          <w:color w:val="000000" w:themeColor="text1"/>
          <w:u w:val="none"/>
        </w:rPr>
        <w:t>The dataset describes neurological and behavioral responses of 10 mice undergoing 39 sessions of a Go/</w:t>
      </w:r>
      <w:proofErr w:type="spellStart"/>
      <w:r w:rsidR="005C370B">
        <w:rPr>
          <w:rStyle w:val="Hyperlink"/>
          <w:color w:val="000000" w:themeColor="text1"/>
          <w:u w:val="none"/>
        </w:rPr>
        <w:t>NoGo</w:t>
      </w:r>
      <w:proofErr w:type="spellEnd"/>
      <w:r w:rsidR="005C370B">
        <w:rPr>
          <w:rStyle w:val="Hyperlink"/>
          <w:color w:val="000000" w:themeColor="text1"/>
          <w:u w:val="none"/>
        </w:rPr>
        <w:t xml:space="preserve"> task for a total of 10050 trials (instances). </w:t>
      </w:r>
      <w:r w:rsidR="004516AE">
        <w:rPr>
          <w:rStyle w:val="Hyperlink"/>
          <w:color w:val="000000" w:themeColor="text1"/>
          <w:u w:val="none"/>
        </w:rPr>
        <w:t>The Go/</w:t>
      </w:r>
      <w:proofErr w:type="spellStart"/>
      <w:r w:rsidR="004516AE">
        <w:rPr>
          <w:rStyle w:val="Hyperlink"/>
          <w:color w:val="000000" w:themeColor="text1"/>
          <w:u w:val="none"/>
        </w:rPr>
        <w:t>NoGo</w:t>
      </w:r>
      <w:proofErr w:type="spellEnd"/>
      <w:r w:rsidR="004516AE">
        <w:rPr>
          <w:rStyle w:val="Hyperlink"/>
          <w:color w:val="000000" w:themeColor="text1"/>
          <w:u w:val="none"/>
        </w:rPr>
        <w:t xml:space="preserve"> task corresponds to a simple cognitive task where a mouse is positioned </w:t>
      </w:r>
      <w:r w:rsidR="00DE3D5E">
        <w:rPr>
          <w:rStyle w:val="Hyperlink"/>
          <w:color w:val="000000" w:themeColor="text1"/>
          <w:u w:val="none"/>
        </w:rPr>
        <w:t>in front</w:t>
      </w:r>
      <w:r w:rsidR="004516AE">
        <w:rPr>
          <w:rStyle w:val="Hyperlink"/>
          <w:color w:val="000000" w:themeColor="text1"/>
          <w:u w:val="none"/>
        </w:rPr>
        <w:t xml:space="preserve"> of </w:t>
      </w:r>
      <w:r w:rsidR="00DE3D5E">
        <w:rPr>
          <w:rStyle w:val="Hyperlink"/>
          <w:color w:val="000000" w:themeColor="text1"/>
          <w:u w:val="none"/>
        </w:rPr>
        <w:t xml:space="preserve">three </w:t>
      </w:r>
      <w:r w:rsidR="004516AE">
        <w:rPr>
          <w:rStyle w:val="Hyperlink"/>
          <w:color w:val="000000" w:themeColor="text1"/>
          <w:u w:val="none"/>
        </w:rPr>
        <w:t>screen</w:t>
      </w:r>
      <w:r w:rsidR="00DE3D5E">
        <w:rPr>
          <w:rStyle w:val="Hyperlink"/>
          <w:color w:val="000000" w:themeColor="text1"/>
          <w:u w:val="none"/>
        </w:rPr>
        <w:t xml:space="preserve">s with access to a wheel and a </w:t>
      </w:r>
      <w:r w:rsidR="009F44F8">
        <w:rPr>
          <w:rStyle w:val="Hyperlink"/>
          <w:color w:val="000000" w:themeColor="text1"/>
          <w:u w:val="none"/>
        </w:rPr>
        <w:t xml:space="preserve">feeding </w:t>
      </w:r>
      <w:r w:rsidR="00DE3D5E">
        <w:rPr>
          <w:rStyle w:val="Hyperlink"/>
          <w:color w:val="000000" w:themeColor="text1"/>
          <w:u w:val="none"/>
        </w:rPr>
        <w:t xml:space="preserve">tube. The screens present a visual </w:t>
      </w:r>
      <w:r w:rsidR="005E0467">
        <w:rPr>
          <w:rStyle w:val="Hyperlink"/>
          <w:color w:val="000000" w:themeColor="text1"/>
          <w:u w:val="none"/>
        </w:rPr>
        <w:t>Gabor</w:t>
      </w:r>
      <w:r w:rsidR="00DE3D5E">
        <w:rPr>
          <w:rStyle w:val="Hyperlink"/>
          <w:color w:val="000000" w:themeColor="text1"/>
          <w:u w:val="none"/>
        </w:rPr>
        <w:t xml:space="preserve"> stimulus which appears to the left and/or the right screens. The mouse is expected to turn the wheel in the direction with greater contrast</w:t>
      </w:r>
      <w:r w:rsidR="002C4E4C">
        <w:rPr>
          <w:rStyle w:val="Hyperlink"/>
          <w:color w:val="000000" w:themeColor="text1"/>
          <w:u w:val="none"/>
        </w:rPr>
        <w:t xml:space="preserve"> </w:t>
      </w:r>
      <w:r w:rsidR="00DE3D5E">
        <w:rPr>
          <w:rStyle w:val="Hyperlink"/>
          <w:color w:val="000000" w:themeColor="text1"/>
          <w:u w:val="none"/>
        </w:rPr>
        <w:t>(a Go Trial)</w:t>
      </w:r>
      <w:r w:rsidR="002C4E4C">
        <w:rPr>
          <w:rStyle w:val="Hyperlink"/>
          <w:color w:val="000000" w:themeColor="text1"/>
          <w:u w:val="none"/>
        </w:rPr>
        <w:t xml:space="preserve"> after a Go cue</w:t>
      </w:r>
      <w:r w:rsidR="00DE3D5E">
        <w:rPr>
          <w:rStyle w:val="Hyperlink"/>
          <w:color w:val="000000" w:themeColor="text1"/>
          <w:u w:val="none"/>
        </w:rPr>
        <w:t xml:space="preserve">. When no stimulus appears, the mouse is expected to keep the wheel centered (a </w:t>
      </w:r>
      <w:proofErr w:type="spellStart"/>
      <w:r w:rsidR="00DE3D5E">
        <w:rPr>
          <w:rStyle w:val="Hyperlink"/>
          <w:color w:val="000000" w:themeColor="text1"/>
          <w:u w:val="none"/>
        </w:rPr>
        <w:t>NoGo</w:t>
      </w:r>
      <w:proofErr w:type="spellEnd"/>
      <w:r w:rsidR="00DE3D5E">
        <w:rPr>
          <w:rStyle w:val="Hyperlink"/>
          <w:color w:val="000000" w:themeColor="text1"/>
          <w:u w:val="none"/>
        </w:rPr>
        <w:t xml:space="preserve"> Trial). </w:t>
      </w:r>
      <w:r w:rsidR="00C8198B">
        <w:rPr>
          <w:rStyle w:val="Hyperlink"/>
          <w:color w:val="000000" w:themeColor="text1"/>
          <w:u w:val="none"/>
        </w:rPr>
        <w:t xml:space="preserve">When the mouse </w:t>
      </w:r>
      <w:r w:rsidR="00F058C1">
        <w:rPr>
          <w:rStyle w:val="Hyperlink"/>
          <w:color w:val="000000" w:themeColor="text1"/>
          <w:u w:val="none"/>
        </w:rPr>
        <w:t>responds as expected, a positive feedback in the form of food is given through the tube. Otherwise, a short</w:t>
      </w:r>
      <w:r w:rsidR="009342E0">
        <w:rPr>
          <w:rStyle w:val="Hyperlink"/>
          <w:color w:val="000000" w:themeColor="text1"/>
          <w:u w:val="none"/>
        </w:rPr>
        <w:t xml:space="preserve"> 1s</w:t>
      </w:r>
      <w:r w:rsidR="00F058C1">
        <w:rPr>
          <w:rStyle w:val="Hyperlink"/>
          <w:color w:val="000000" w:themeColor="text1"/>
          <w:u w:val="none"/>
        </w:rPr>
        <w:t xml:space="preserve"> white noise burst is delivered for negative feedback. Since the trials are almost equally distributed between left, right, and </w:t>
      </w:r>
      <w:proofErr w:type="spellStart"/>
      <w:r w:rsidR="00F058C1">
        <w:rPr>
          <w:rStyle w:val="Hyperlink"/>
          <w:color w:val="000000" w:themeColor="text1"/>
          <w:u w:val="none"/>
        </w:rPr>
        <w:t>NoGo</w:t>
      </w:r>
      <w:proofErr w:type="spellEnd"/>
      <w:r w:rsidR="00F058C1">
        <w:rPr>
          <w:rStyle w:val="Hyperlink"/>
          <w:color w:val="000000" w:themeColor="text1"/>
          <w:u w:val="none"/>
        </w:rPr>
        <w:t>, a binary label to indicate the Go/</w:t>
      </w:r>
      <w:proofErr w:type="spellStart"/>
      <w:r w:rsidR="00F058C1">
        <w:rPr>
          <w:rStyle w:val="Hyperlink"/>
          <w:color w:val="000000" w:themeColor="text1"/>
          <w:u w:val="none"/>
        </w:rPr>
        <w:t>NoGo</w:t>
      </w:r>
      <w:proofErr w:type="spellEnd"/>
      <w:r w:rsidR="00F058C1">
        <w:rPr>
          <w:rStyle w:val="Hyperlink"/>
          <w:color w:val="000000" w:themeColor="text1"/>
          <w:u w:val="none"/>
        </w:rPr>
        <w:t xml:space="preserve"> status of the trial would not yield a balanced dataset</w:t>
      </w:r>
      <w:r w:rsidR="00283E0A">
        <w:rPr>
          <w:rStyle w:val="Hyperlink"/>
          <w:color w:val="000000" w:themeColor="text1"/>
          <w:u w:val="none"/>
        </w:rPr>
        <w:t>, but would have a ratio of around 2/3</w:t>
      </w:r>
      <w:r w:rsidR="005D761C">
        <w:rPr>
          <w:rStyle w:val="Hyperlink"/>
          <w:color w:val="000000" w:themeColor="text1"/>
          <w:u w:val="none"/>
        </w:rPr>
        <w:t xml:space="preserve"> as compared to 68.89% positive trials for the feedback type. </w:t>
      </w:r>
      <w:r w:rsidR="00F058C1">
        <w:rPr>
          <w:rStyle w:val="Hyperlink"/>
          <w:color w:val="000000" w:themeColor="text1"/>
          <w:u w:val="none"/>
        </w:rPr>
        <w:t>Moreover, considering only left and right trials would cost 3305 trials.</w:t>
      </w:r>
      <w:r w:rsidR="005D761C">
        <w:rPr>
          <w:rStyle w:val="Hyperlink"/>
          <w:color w:val="000000" w:themeColor="text1"/>
          <w:u w:val="none"/>
        </w:rPr>
        <w:t xml:space="preserve"> </w:t>
      </w:r>
      <w:r w:rsidR="00F058C1">
        <w:rPr>
          <w:rStyle w:val="Hyperlink"/>
          <w:color w:val="000000" w:themeColor="text1"/>
          <w:u w:val="none"/>
        </w:rPr>
        <w:t>Primarily for these reasons</w:t>
      </w:r>
      <w:r w:rsidR="00283E0A">
        <w:rPr>
          <w:rStyle w:val="Hyperlink"/>
          <w:color w:val="000000" w:themeColor="text1"/>
          <w:u w:val="none"/>
        </w:rPr>
        <w:t xml:space="preserve"> </w:t>
      </w:r>
      <w:r w:rsidR="00F058C1">
        <w:rPr>
          <w:rStyle w:val="Hyperlink"/>
          <w:color w:val="000000" w:themeColor="text1"/>
          <w:u w:val="none"/>
        </w:rPr>
        <w:t xml:space="preserve">the binary label considered </w:t>
      </w:r>
      <w:r w:rsidR="00F13DA9">
        <w:rPr>
          <w:rStyle w:val="Hyperlink"/>
          <w:color w:val="000000" w:themeColor="text1"/>
          <w:u w:val="none"/>
        </w:rPr>
        <w:t>is</w:t>
      </w:r>
      <w:r w:rsidR="00F058C1">
        <w:rPr>
          <w:rStyle w:val="Hyperlink"/>
          <w:color w:val="000000" w:themeColor="text1"/>
          <w:u w:val="none"/>
        </w:rPr>
        <w:t xml:space="preserve"> the </w:t>
      </w:r>
      <w:r w:rsidR="005A38E6">
        <w:rPr>
          <w:rStyle w:val="Hyperlink"/>
          <w:color w:val="000000" w:themeColor="text1"/>
          <w:u w:val="none"/>
        </w:rPr>
        <w:t>Go/</w:t>
      </w:r>
      <w:proofErr w:type="spellStart"/>
      <w:r w:rsidR="005A38E6">
        <w:rPr>
          <w:rStyle w:val="Hyperlink"/>
          <w:color w:val="000000" w:themeColor="text1"/>
          <w:u w:val="none"/>
        </w:rPr>
        <w:t>NoGo</w:t>
      </w:r>
      <w:proofErr w:type="spellEnd"/>
      <w:r w:rsidR="00F058C1">
        <w:rPr>
          <w:rStyle w:val="Hyperlink"/>
          <w:color w:val="000000" w:themeColor="text1"/>
          <w:u w:val="none"/>
        </w:rPr>
        <w:t xml:space="preserve">, which is positive </w:t>
      </w:r>
      <w:r w:rsidR="00531DEC">
        <w:rPr>
          <w:rStyle w:val="Hyperlink"/>
          <w:color w:val="000000" w:themeColor="text1"/>
          <w:u w:val="none"/>
        </w:rPr>
        <w:t xml:space="preserve">for around </w:t>
      </w:r>
      <w:r w:rsidR="00F058C1">
        <w:rPr>
          <w:rStyle w:val="Hyperlink"/>
          <w:color w:val="000000" w:themeColor="text1"/>
          <w:u w:val="none"/>
        </w:rPr>
        <w:t>6</w:t>
      </w:r>
      <w:r w:rsidR="005D761C">
        <w:rPr>
          <w:rStyle w:val="Hyperlink"/>
          <w:color w:val="000000" w:themeColor="text1"/>
          <w:u w:val="none"/>
        </w:rPr>
        <w:t>6</w:t>
      </w:r>
      <w:r w:rsidR="00531DEC">
        <w:rPr>
          <w:rStyle w:val="Hyperlink"/>
          <w:color w:val="000000" w:themeColor="text1"/>
          <w:u w:val="none"/>
        </w:rPr>
        <w:t>.9</w:t>
      </w:r>
      <w:r w:rsidR="005D761C">
        <w:rPr>
          <w:rStyle w:val="Hyperlink"/>
          <w:color w:val="000000" w:themeColor="text1"/>
          <w:u w:val="none"/>
        </w:rPr>
        <w:t>6</w:t>
      </w:r>
      <w:r w:rsidR="00531DEC">
        <w:rPr>
          <w:rStyle w:val="Hyperlink"/>
          <w:color w:val="000000" w:themeColor="text1"/>
          <w:u w:val="none"/>
        </w:rPr>
        <w:t>% of the</w:t>
      </w:r>
      <w:r w:rsidR="005D761C">
        <w:rPr>
          <w:rStyle w:val="Hyperlink"/>
          <w:color w:val="000000" w:themeColor="text1"/>
          <w:u w:val="none"/>
        </w:rPr>
        <w:t xml:space="preserve"> trials</w:t>
      </w:r>
      <w:r w:rsidR="00F058C1">
        <w:rPr>
          <w:rStyle w:val="Hyperlink"/>
          <w:color w:val="000000" w:themeColor="text1"/>
          <w:u w:val="none"/>
        </w:rPr>
        <w:t>.</w:t>
      </w:r>
      <w:r w:rsidR="00531DEC">
        <w:rPr>
          <w:rStyle w:val="Hyperlink"/>
          <w:color w:val="000000" w:themeColor="text1"/>
          <w:u w:val="none"/>
        </w:rPr>
        <w:t xml:space="preserve"> The dataset is then </w:t>
      </w:r>
      <w:proofErr w:type="spellStart"/>
      <w:r w:rsidR="00531DEC">
        <w:rPr>
          <w:rStyle w:val="Hyperlink"/>
          <w:color w:val="000000" w:themeColor="text1"/>
          <w:u w:val="none"/>
        </w:rPr>
        <w:t>downsampled</w:t>
      </w:r>
      <w:proofErr w:type="spellEnd"/>
      <w:r w:rsidR="00531DEC">
        <w:rPr>
          <w:rStyle w:val="Hyperlink"/>
          <w:color w:val="000000" w:themeColor="text1"/>
          <w:u w:val="none"/>
        </w:rPr>
        <w:t xml:space="preserve"> by 2000 positive feedback trials to yield 8050 trials</w:t>
      </w:r>
      <w:r w:rsidR="005D761C">
        <w:rPr>
          <w:rStyle w:val="Hyperlink"/>
          <w:color w:val="000000" w:themeColor="text1"/>
          <w:u w:val="none"/>
        </w:rPr>
        <w:t xml:space="preserve"> (</w:t>
      </w:r>
      <w:r w:rsidR="00531DEC">
        <w:rPr>
          <w:rStyle w:val="Hyperlink"/>
          <w:color w:val="000000" w:themeColor="text1"/>
          <w:u w:val="none"/>
        </w:rPr>
        <w:t>instances</w:t>
      </w:r>
      <w:r w:rsidR="005D761C">
        <w:rPr>
          <w:rStyle w:val="Hyperlink"/>
          <w:color w:val="000000" w:themeColor="text1"/>
          <w:u w:val="none"/>
        </w:rPr>
        <w:t>)</w:t>
      </w:r>
      <w:r w:rsidR="00531DEC">
        <w:rPr>
          <w:rStyle w:val="Hyperlink"/>
          <w:color w:val="000000" w:themeColor="text1"/>
          <w:u w:val="none"/>
        </w:rPr>
        <w:t xml:space="preserve"> with around </w:t>
      </w:r>
      <w:r w:rsidR="005D761C">
        <w:rPr>
          <w:rStyle w:val="Hyperlink"/>
          <w:color w:val="000000" w:themeColor="text1"/>
          <w:u w:val="none"/>
        </w:rPr>
        <w:t>58</w:t>
      </w:r>
      <w:r w:rsidR="00531DEC">
        <w:rPr>
          <w:rStyle w:val="Hyperlink"/>
          <w:color w:val="000000" w:themeColor="text1"/>
          <w:u w:val="none"/>
        </w:rPr>
        <w:t>.</w:t>
      </w:r>
      <w:r w:rsidR="005D761C">
        <w:rPr>
          <w:rStyle w:val="Hyperlink"/>
          <w:color w:val="000000" w:themeColor="text1"/>
          <w:u w:val="none"/>
        </w:rPr>
        <w:t>75</w:t>
      </w:r>
      <w:r w:rsidR="00531DEC">
        <w:rPr>
          <w:rStyle w:val="Hyperlink"/>
          <w:color w:val="000000" w:themeColor="text1"/>
          <w:u w:val="none"/>
        </w:rPr>
        <w:t>% positive feedback.</w:t>
      </w:r>
    </w:p>
    <w:p w14:paraId="63266F09" w14:textId="4BEF7D4D" w:rsidR="009E01E1" w:rsidRDefault="005C370B" w:rsidP="009E01E1">
      <w:pPr>
        <w:ind w:left="360"/>
        <w:rPr>
          <w:rStyle w:val="Hyperlink"/>
          <w:color w:val="000000" w:themeColor="text1"/>
          <w:u w:val="none"/>
        </w:rPr>
      </w:pPr>
      <w:r>
        <w:rPr>
          <w:rStyle w:val="Hyperlink"/>
          <w:color w:val="000000" w:themeColor="text1"/>
          <w:u w:val="none"/>
        </w:rPr>
        <w:t xml:space="preserve">The neurological responses include spikes for </w:t>
      </w:r>
      <w:r w:rsidR="00A375DE">
        <w:rPr>
          <w:rStyle w:val="Hyperlink"/>
          <w:color w:val="000000" w:themeColor="text1"/>
          <w:u w:val="none"/>
        </w:rPr>
        <w:t xml:space="preserve">29,134 </w:t>
      </w:r>
      <w:r>
        <w:rPr>
          <w:rStyle w:val="Hyperlink"/>
          <w:color w:val="000000" w:themeColor="text1"/>
          <w:u w:val="none"/>
        </w:rPr>
        <w:t xml:space="preserve">individual neurons, from which firing rate can be derived, </w:t>
      </w:r>
      <w:r w:rsidR="00A375DE">
        <w:rPr>
          <w:rStyle w:val="Hyperlink"/>
          <w:color w:val="000000" w:themeColor="text1"/>
          <w:u w:val="none"/>
        </w:rPr>
        <w:t xml:space="preserve">localizable in a total of 42 brain regions </w:t>
      </w:r>
      <w:r w:rsidR="000B4062">
        <w:rPr>
          <w:rStyle w:val="Hyperlink"/>
          <w:color w:val="000000" w:themeColor="text1"/>
          <w:u w:val="none"/>
        </w:rPr>
        <w:t xml:space="preserve">as well as Low Frequency Potentials (LFPs) </w:t>
      </w:r>
      <w:r>
        <w:rPr>
          <w:rStyle w:val="Hyperlink"/>
          <w:color w:val="000000" w:themeColor="text1"/>
          <w:u w:val="none"/>
        </w:rPr>
        <w:t xml:space="preserve">as recorded by </w:t>
      </w:r>
      <w:proofErr w:type="spellStart"/>
      <w:r>
        <w:rPr>
          <w:rStyle w:val="Hyperlink"/>
          <w:color w:val="000000" w:themeColor="text1"/>
          <w:u w:val="none"/>
        </w:rPr>
        <w:t>neuropixel</w:t>
      </w:r>
      <w:r w:rsidR="00A375DE">
        <w:rPr>
          <w:rStyle w:val="Hyperlink"/>
          <w:color w:val="000000" w:themeColor="text1"/>
          <w:u w:val="none"/>
        </w:rPr>
        <w:t>s</w:t>
      </w:r>
      <w:proofErr w:type="spellEnd"/>
      <w:r w:rsidR="000B4062">
        <w:rPr>
          <w:rStyle w:val="Hyperlink"/>
          <w:color w:val="000000" w:themeColor="text1"/>
          <w:u w:val="none"/>
        </w:rPr>
        <w:t>.</w:t>
      </w:r>
      <w:r>
        <w:rPr>
          <w:rStyle w:val="Hyperlink"/>
          <w:color w:val="000000" w:themeColor="text1"/>
          <w:u w:val="none"/>
        </w:rPr>
        <w:t xml:space="preserve"> On the other hand, the behavioral data includes face motion, wheel speed, pupil size, and pupil 2D coordinates with time </w:t>
      </w:r>
      <w:r w:rsidR="004516AE">
        <w:rPr>
          <w:rStyle w:val="Hyperlink"/>
          <w:color w:val="000000" w:themeColor="text1"/>
          <w:u w:val="none"/>
        </w:rPr>
        <w:t xml:space="preserve">as well as reaction time, lick detection, and feedback type </w:t>
      </w:r>
      <w:r>
        <w:rPr>
          <w:rStyle w:val="Hyperlink"/>
          <w:color w:val="000000" w:themeColor="text1"/>
          <w:u w:val="none"/>
        </w:rPr>
        <w:t xml:space="preserve">for each trial. </w:t>
      </w:r>
      <w:r w:rsidR="004516AE">
        <w:rPr>
          <w:rStyle w:val="Hyperlink"/>
          <w:color w:val="000000" w:themeColor="text1"/>
          <w:u w:val="none"/>
        </w:rPr>
        <w:t>All time-series are binned at 10ms</w:t>
      </w:r>
      <w:r w:rsidR="000B4062">
        <w:rPr>
          <w:rStyle w:val="Hyperlink"/>
          <w:color w:val="000000" w:themeColor="text1"/>
          <w:u w:val="none"/>
        </w:rPr>
        <w:t xml:space="preserve">. Each trial </w:t>
      </w:r>
      <w:r w:rsidR="004516AE">
        <w:rPr>
          <w:rStyle w:val="Hyperlink"/>
          <w:color w:val="000000" w:themeColor="text1"/>
          <w:u w:val="none"/>
        </w:rPr>
        <w:t>start</w:t>
      </w:r>
      <w:r w:rsidR="000B4062">
        <w:rPr>
          <w:rStyle w:val="Hyperlink"/>
          <w:color w:val="000000" w:themeColor="text1"/>
          <w:u w:val="none"/>
        </w:rPr>
        <w:t>s</w:t>
      </w:r>
      <w:r w:rsidR="004516AE">
        <w:rPr>
          <w:rStyle w:val="Hyperlink"/>
          <w:color w:val="000000" w:themeColor="text1"/>
          <w:u w:val="none"/>
        </w:rPr>
        <w:t xml:space="preserve"> 500ms (first 50 observations) before </w:t>
      </w:r>
      <w:r w:rsidR="000B4062">
        <w:rPr>
          <w:rStyle w:val="Hyperlink"/>
          <w:color w:val="000000" w:themeColor="text1"/>
          <w:u w:val="none"/>
        </w:rPr>
        <w:t>and ends 2000ms after stimulus onset</w:t>
      </w:r>
      <w:r w:rsidR="004516AE">
        <w:rPr>
          <w:rStyle w:val="Hyperlink"/>
          <w:color w:val="000000" w:themeColor="text1"/>
          <w:u w:val="none"/>
        </w:rPr>
        <w:t xml:space="preserve">. </w:t>
      </w:r>
      <w:r w:rsidR="000B4062">
        <w:rPr>
          <w:rStyle w:val="Hyperlink"/>
          <w:color w:val="000000" w:themeColor="text1"/>
          <w:u w:val="none"/>
        </w:rPr>
        <w:t xml:space="preserve">Each stimulus is shown for </w:t>
      </w:r>
      <w:r w:rsidR="008D4606">
        <w:rPr>
          <w:rStyle w:val="Hyperlink"/>
          <w:color w:val="000000" w:themeColor="text1"/>
          <w:u w:val="none"/>
        </w:rPr>
        <w:t>approximately the whole latter 2000ms of a trial</w:t>
      </w:r>
      <w:r w:rsidR="000B4062">
        <w:rPr>
          <w:rStyle w:val="Hyperlink"/>
          <w:color w:val="000000" w:themeColor="text1"/>
          <w:u w:val="none"/>
        </w:rPr>
        <w:t xml:space="preserve"> with </w:t>
      </w:r>
      <w:r w:rsidR="00A375DE">
        <w:rPr>
          <w:rStyle w:val="Hyperlink"/>
          <w:color w:val="000000" w:themeColor="text1"/>
          <w:u w:val="none"/>
        </w:rPr>
        <w:t xml:space="preserve">a </w:t>
      </w:r>
      <w:r w:rsidR="00A376FF">
        <w:rPr>
          <w:rStyle w:val="Hyperlink"/>
          <w:color w:val="000000" w:themeColor="text1"/>
          <w:u w:val="none"/>
        </w:rPr>
        <w:t xml:space="preserve">minimum of </w:t>
      </w:r>
      <w:r w:rsidR="008D4606">
        <w:rPr>
          <w:rStyle w:val="Hyperlink"/>
          <w:color w:val="000000" w:themeColor="text1"/>
          <w:u w:val="none"/>
        </w:rPr>
        <w:t xml:space="preserve">1000ms </w:t>
      </w:r>
      <w:r w:rsidR="000B4062">
        <w:rPr>
          <w:rStyle w:val="Hyperlink"/>
          <w:color w:val="000000" w:themeColor="text1"/>
          <w:u w:val="none"/>
        </w:rPr>
        <w:t>inter</w:t>
      </w:r>
      <w:r w:rsidR="00A376FF">
        <w:rPr>
          <w:rStyle w:val="Hyperlink"/>
          <w:color w:val="000000" w:themeColor="text1"/>
          <w:u w:val="none"/>
        </w:rPr>
        <w:t>-</w:t>
      </w:r>
      <w:r w:rsidR="008D4606">
        <w:rPr>
          <w:rStyle w:val="Hyperlink"/>
          <w:color w:val="000000" w:themeColor="text1"/>
          <w:u w:val="none"/>
        </w:rPr>
        <w:t xml:space="preserve">trial </w:t>
      </w:r>
      <w:r w:rsidR="000B4062">
        <w:rPr>
          <w:rStyle w:val="Hyperlink"/>
          <w:color w:val="000000" w:themeColor="text1"/>
          <w:u w:val="none"/>
        </w:rPr>
        <w:t xml:space="preserve">interval. </w:t>
      </w:r>
      <w:r w:rsidR="00531DEC">
        <w:rPr>
          <w:rStyle w:val="Hyperlink"/>
          <w:color w:val="000000" w:themeColor="text1"/>
          <w:u w:val="none"/>
        </w:rPr>
        <w:t xml:space="preserve">Since the neurological data corresponds to multiple brain regions that are inconsistent between mice, it would be difficult to fit a meaningful model on all trials. For this reason, behavioral features, characterized as the </w:t>
      </w:r>
      <w:r w:rsidR="00F13DA9">
        <w:rPr>
          <w:rStyle w:val="Hyperlink"/>
          <w:color w:val="000000" w:themeColor="text1"/>
          <w:u w:val="none"/>
        </w:rPr>
        <w:t xml:space="preserve">similarity measure (numerical and continuous real values) with respect to the </w:t>
      </w:r>
      <w:r w:rsidR="00531DEC">
        <w:rPr>
          <w:rStyle w:val="Hyperlink"/>
          <w:color w:val="000000" w:themeColor="text1"/>
          <w:u w:val="none"/>
        </w:rPr>
        <w:t xml:space="preserve">top 4 </w:t>
      </w:r>
      <w:proofErr w:type="spellStart"/>
      <w:r w:rsidR="00531DEC">
        <w:rPr>
          <w:rStyle w:val="Hyperlink"/>
          <w:color w:val="000000" w:themeColor="text1"/>
          <w:u w:val="none"/>
        </w:rPr>
        <w:t>shapelets</w:t>
      </w:r>
      <w:proofErr w:type="spellEnd"/>
      <w:r w:rsidR="00531DEC">
        <w:rPr>
          <w:rStyle w:val="Hyperlink"/>
          <w:color w:val="000000" w:themeColor="text1"/>
          <w:u w:val="none"/>
        </w:rPr>
        <w:t xml:space="preserve"> of the </w:t>
      </w:r>
      <w:proofErr w:type="spellStart"/>
      <w:r w:rsidR="00531DEC">
        <w:rPr>
          <w:rStyle w:val="Hyperlink"/>
          <w:color w:val="000000" w:themeColor="text1"/>
          <w:u w:val="none"/>
        </w:rPr>
        <w:t>shapelet</w:t>
      </w:r>
      <w:proofErr w:type="spellEnd"/>
      <w:r w:rsidR="00531DEC">
        <w:rPr>
          <w:rStyle w:val="Hyperlink"/>
          <w:color w:val="000000" w:themeColor="text1"/>
          <w:u w:val="none"/>
        </w:rPr>
        <w:t xml:space="preserve"> transform, as described by </w:t>
      </w:r>
      <w:r w:rsidR="00F13DA9">
        <w:rPr>
          <w:rStyle w:val="Hyperlink"/>
          <w:color w:val="000000" w:themeColor="text1"/>
          <w:u w:val="none"/>
        </w:rPr>
        <w:t>Lines et al. (2012</w:t>
      </w:r>
      <w:r w:rsidR="00E840DB">
        <w:rPr>
          <w:rStyle w:val="Hyperlink"/>
          <w:color w:val="000000" w:themeColor="text1"/>
          <w:u w:val="none"/>
        </w:rPr>
        <w:t>, August</w:t>
      </w:r>
      <w:r w:rsidR="00F13DA9">
        <w:rPr>
          <w:rStyle w:val="Hyperlink"/>
          <w:color w:val="000000" w:themeColor="text1"/>
          <w:u w:val="none"/>
        </w:rPr>
        <w:t>),</w:t>
      </w:r>
      <w:r w:rsidR="00531DEC">
        <w:rPr>
          <w:rStyle w:val="Hyperlink"/>
          <w:color w:val="000000" w:themeColor="text1"/>
          <w:u w:val="none"/>
        </w:rPr>
        <w:t xml:space="preserve"> of each the face motion, wheel speed, pupil size, and pupil 2D coordinate</w:t>
      </w:r>
      <w:r w:rsidR="00F13DA9">
        <w:rPr>
          <w:rStyle w:val="Hyperlink"/>
          <w:color w:val="000000" w:themeColor="text1"/>
          <w:u w:val="none"/>
        </w:rPr>
        <w:t xml:space="preserve"> time-series, are used, yielding a total of 4*5 = 20 features.</w:t>
      </w:r>
      <w:r w:rsidR="004368E6">
        <w:rPr>
          <w:rStyle w:val="Hyperlink"/>
          <w:color w:val="000000" w:themeColor="text1"/>
          <w:u w:val="none"/>
        </w:rPr>
        <w:t xml:space="preserve"> The transform was performed after data splitting into 20% of mice for testing</w:t>
      </w:r>
      <w:r w:rsidR="00EF10AB">
        <w:rPr>
          <w:rStyle w:val="Hyperlink"/>
          <w:color w:val="000000" w:themeColor="text1"/>
          <w:u w:val="none"/>
        </w:rPr>
        <w:t>, then scaled,</w:t>
      </w:r>
      <w:r w:rsidR="004368E6">
        <w:rPr>
          <w:rStyle w:val="Hyperlink"/>
          <w:color w:val="000000" w:themeColor="text1"/>
          <w:u w:val="none"/>
        </w:rPr>
        <w:t xml:space="preserve"> and 80% of mice for training. The splitting was done over mice so that the test set is completely independent since the model will not be fit over neural data from these mice. Although </w:t>
      </w:r>
      <w:r w:rsidR="004368E6">
        <w:rPr>
          <w:rStyle w:val="Hyperlink"/>
          <w:color w:val="000000" w:themeColor="text1"/>
          <w:u w:val="none"/>
        </w:rPr>
        <w:lastRenderedPageBreak/>
        <w:t>this does not guarantee that the test set will contain 20% of instances, the testing metrics will be</w:t>
      </w:r>
      <w:r w:rsidR="00525915">
        <w:rPr>
          <w:rStyle w:val="Hyperlink"/>
          <w:color w:val="000000" w:themeColor="text1"/>
          <w:u w:val="none"/>
        </w:rPr>
        <w:t xml:space="preserve"> better </w:t>
      </w:r>
      <w:r w:rsidR="004368E6">
        <w:rPr>
          <w:rStyle w:val="Hyperlink"/>
          <w:color w:val="000000" w:themeColor="text1"/>
          <w:u w:val="none"/>
        </w:rPr>
        <w:t>indicators of generalizability.</w:t>
      </w:r>
      <w:r w:rsidR="00525915">
        <w:rPr>
          <w:rStyle w:val="Hyperlink"/>
          <w:color w:val="000000" w:themeColor="text1"/>
          <w:u w:val="none"/>
        </w:rPr>
        <w:t xml:space="preserve"> The transformed training data is then scaled</w:t>
      </w:r>
      <w:r w:rsidR="00EF10AB">
        <w:rPr>
          <w:rStyle w:val="Hyperlink"/>
          <w:color w:val="000000" w:themeColor="text1"/>
          <w:u w:val="none"/>
        </w:rPr>
        <w:t xml:space="preserve"> for each fold separately. </w:t>
      </w:r>
      <w:r w:rsidR="00D7193C">
        <w:rPr>
          <w:rStyle w:val="Hyperlink"/>
          <w:color w:val="000000" w:themeColor="text1"/>
          <w:u w:val="none"/>
        </w:rPr>
        <w:t>The scaling is done because the similarity metric, mutual information,</w:t>
      </w:r>
      <w:r w:rsidR="005A210F">
        <w:rPr>
          <w:rStyle w:val="Hyperlink"/>
          <w:color w:val="000000" w:themeColor="text1"/>
          <w:u w:val="none"/>
        </w:rPr>
        <w:t xml:space="preserve"> outputted by the </w:t>
      </w:r>
      <w:proofErr w:type="spellStart"/>
      <w:r w:rsidR="005A210F">
        <w:rPr>
          <w:rStyle w:val="Hyperlink"/>
          <w:color w:val="000000" w:themeColor="text1"/>
          <w:u w:val="none"/>
        </w:rPr>
        <w:t>shapelet</w:t>
      </w:r>
      <w:proofErr w:type="spellEnd"/>
      <w:r w:rsidR="005A210F">
        <w:rPr>
          <w:rStyle w:val="Hyperlink"/>
          <w:color w:val="000000" w:themeColor="text1"/>
          <w:u w:val="none"/>
        </w:rPr>
        <w:t xml:space="preserve"> transform only has a lower bound at 0 but no upper bound. </w:t>
      </w:r>
      <w:r w:rsidR="00EF10AB">
        <w:rPr>
          <w:rStyle w:val="Hyperlink"/>
          <w:color w:val="000000" w:themeColor="text1"/>
          <w:u w:val="none"/>
        </w:rPr>
        <w:t xml:space="preserve">For the sake of running time, all time-series were also </w:t>
      </w:r>
      <w:proofErr w:type="spellStart"/>
      <w:r w:rsidR="00EF10AB">
        <w:rPr>
          <w:rStyle w:val="Hyperlink"/>
          <w:color w:val="000000" w:themeColor="text1"/>
          <w:u w:val="none"/>
        </w:rPr>
        <w:t>downsampled</w:t>
      </w:r>
      <w:proofErr w:type="spellEnd"/>
      <w:r w:rsidR="00EF10AB">
        <w:rPr>
          <w:rStyle w:val="Hyperlink"/>
          <w:color w:val="000000" w:themeColor="text1"/>
          <w:u w:val="none"/>
        </w:rPr>
        <w:t xml:space="preserve"> with a low-pass </w:t>
      </w:r>
      <w:r w:rsidR="00D7193C">
        <w:rPr>
          <w:rStyle w:val="Hyperlink"/>
          <w:color w:val="000000" w:themeColor="text1"/>
          <w:u w:val="none"/>
        </w:rPr>
        <w:t xml:space="preserve">mean-pooling </w:t>
      </w:r>
      <w:r w:rsidR="00EF10AB">
        <w:rPr>
          <w:rStyle w:val="Hyperlink"/>
          <w:color w:val="000000" w:themeColor="text1"/>
          <w:u w:val="none"/>
        </w:rPr>
        <w:t>filter</w:t>
      </w:r>
      <w:r w:rsidR="00D7193C">
        <w:rPr>
          <w:rStyle w:val="Hyperlink"/>
          <w:color w:val="000000" w:themeColor="text1"/>
          <w:u w:val="none"/>
        </w:rPr>
        <w:t xml:space="preserve"> of non-overlapping windows of size 10.</w:t>
      </w:r>
      <w:r w:rsidR="00EF10AB">
        <w:rPr>
          <w:rStyle w:val="Hyperlink"/>
          <w:color w:val="000000" w:themeColor="text1"/>
          <w:u w:val="none"/>
        </w:rPr>
        <w:t xml:space="preserve"> </w:t>
      </w:r>
      <w:r w:rsidR="00D7193C">
        <w:rPr>
          <w:rStyle w:val="Hyperlink"/>
          <w:color w:val="000000" w:themeColor="text1"/>
          <w:u w:val="none"/>
        </w:rPr>
        <w:t>This reduced the number of time-points of each time-series from 250 to 25.</w:t>
      </w:r>
    </w:p>
    <w:p w14:paraId="36999EF6" w14:textId="77777777" w:rsidR="008E0B21" w:rsidRDefault="008E0B21" w:rsidP="009E01E1">
      <w:pPr>
        <w:ind w:left="360"/>
        <w:rPr>
          <w:rStyle w:val="Hyperlink"/>
          <w:color w:val="000000" w:themeColor="text1"/>
          <w:u w:val="none"/>
        </w:rPr>
      </w:pPr>
    </w:p>
    <w:p w14:paraId="38827B7F" w14:textId="40F255D9" w:rsidR="009E01E1" w:rsidRDefault="00F13DA9" w:rsidP="009C2467">
      <w:pPr>
        <w:ind w:left="360"/>
        <w:rPr>
          <w:rStyle w:val="Hyperlink"/>
          <w:color w:val="000000" w:themeColor="text1"/>
          <w:u w:val="none"/>
        </w:rPr>
      </w:pPr>
      <w:r>
        <w:rPr>
          <w:rStyle w:val="Hyperlink"/>
          <w:color w:val="000000" w:themeColor="text1"/>
          <w:u w:val="none"/>
        </w:rPr>
        <w:t xml:space="preserve">The Steinmetz dataset </w:t>
      </w:r>
      <w:r w:rsidR="008E0B21">
        <w:rPr>
          <w:rStyle w:val="Hyperlink"/>
          <w:color w:val="000000" w:themeColor="text1"/>
          <w:u w:val="none"/>
        </w:rPr>
        <w:t>was collected and first used by Steinmetz et al. (2019).</w:t>
      </w:r>
      <w:r w:rsidR="00702F27">
        <w:rPr>
          <w:rStyle w:val="Hyperlink"/>
          <w:color w:val="000000" w:themeColor="text1"/>
          <w:u w:val="none"/>
        </w:rPr>
        <w:t xml:space="preserve"> Wilcoxon sign-rank </w:t>
      </w:r>
      <w:r w:rsidR="00B06FE3">
        <w:rPr>
          <w:rStyle w:val="Hyperlink"/>
          <w:color w:val="000000" w:themeColor="text1"/>
          <w:u w:val="none"/>
        </w:rPr>
        <w:t>or</w:t>
      </w:r>
      <w:r w:rsidR="00702F27">
        <w:rPr>
          <w:rStyle w:val="Hyperlink"/>
          <w:color w:val="000000" w:themeColor="text1"/>
          <w:u w:val="none"/>
        </w:rPr>
        <w:t xml:space="preserve"> rank-sum tests</w:t>
      </w:r>
      <w:r w:rsidR="00B06FE3">
        <w:rPr>
          <w:rStyle w:val="Hyperlink"/>
          <w:color w:val="000000" w:themeColor="text1"/>
          <w:u w:val="none"/>
        </w:rPr>
        <w:t xml:space="preserve"> </w:t>
      </w:r>
      <w:r w:rsidR="00702F27">
        <w:rPr>
          <w:rStyle w:val="Hyperlink"/>
          <w:color w:val="000000" w:themeColor="text1"/>
          <w:u w:val="none"/>
        </w:rPr>
        <w:t xml:space="preserve">were used to assess significance of neuronal modulation between different conditions such as </w:t>
      </w:r>
      <w:r w:rsidR="00B06FE3">
        <w:rPr>
          <w:rStyle w:val="Hyperlink"/>
          <w:color w:val="000000" w:themeColor="text1"/>
          <w:u w:val="none"/>
        </w:rPr>
        <w:t xml:space="preserve">baseline vs trials, baseline vs post-stimulus onset, baseline vs post-movement, baseline vs post-reward on </w:t>
      </w:r>
      <w:proofErr w:type="spellStart"/>
      <w:r w:rsidR="00B06FE3">
        <w:rPr>
          <w:rStyle w:val="Hyperlink"/>
          <w:color w:val="000000" w:themeColor="text1"/>
          <w:u w:val="none"/>
        </w:rPr>
        <w:t>NoGos</w:t>
      </w:r>
      <w:proofErr w:type="spellEnd"/>
      <w:r w:rsidR="00B06FE3">
        <w:rPr>
          <w:rStyle w:val="Hyperlink"/>
          <w:color w:val="000000" w:themeColor="text1"/>
          <w:u w:val="none"/>
        </w:rPr>
        <w:t>, or left vs right trials.</w:t>
      </w:r>
      <w:r w:rsidR="00E9770C">
        <w:rPr>
          <w:rStyle w:val="Hyperlink"/>
          <w:color w:val="000000" w:themeColor="text1"/>
          <w:u w:val="none"/>
        </w:rPr>
        <w:t xml:space="preserve"> Significance of neuronal visual receptive fields</w:t>
      </w:r>
      <w:r w:rsidR="00C11BF2">
        <w:rPr>
          <w:rStyle w:val="Hyperlink"/>
          <w:color w:val="000000" w:themeColor="text1"/>
          <w:u w:val="none"/>
        </w:rPr>
        <w:t>, determined by sparse noise mapping,</w:t>
      </w:r>
      <w:r w:rsidR="00E9770C">
        <w:rPr>
          <w:rStyle w:val="Hyperlink"/>
          <w:color w:val="000000" w:themeColor="text1"/>
          <w:u w:val="none"/>
        </w:rPr>
        <w:t xml:space="preserve"> were also assessed using a Wilcoxon rank-sum test between rates of a neuron at peak location </w:t>
      </w:r>
      <w:r w:rsidR="00C11BF2">
        <w:rPr>
          <w:rStyle w:val="Hyperlink"/>
          <w:color w:val="000000" w:themeColor="text1"/>
          <w:u w:val="none"/>
        </w:rPr>
        <w:t>and locations further than a threshold. To identify choice-selective neurons, Kernel</w:t>
      </w:r>
      <w:r w:rsidR="004606D6">
        <w:rPr>
          <w:rStyle w:val="Hyperlink"/>
          <w:color w:val="000000" w:themeColor="text1"/>
          <w:u w:val="none"/>
        </w:rPr>
        <w:t xml:space="preserve"> (choice, action, and vision kernels)</w:t>
      </w:r>
      <w:r w:rsidR="00C11BF2">
        <w:rPr>
          <w:rStyle w:val="Hyperlink"/>
          <w:color w:val="000000" w:themeColor="text1"/>
          <w:u w:val="none"/>
        </w:rPr>
        <w:t xml:space="preserve"> </w:t>
      </w:r>
      <w:r w:rsidR="00543214">
        <w:rPr>
          <w:rStyle w:val="Hyperlink"/>
          <w:color w:val="000000" w:themeColor="text1"/>
          <w:u w:val="none"/>
        </w:rPr>
        <w:t>reduced-rank</w:t>
      </w:r>
      <w:r w:rsidR="004606D6">
        <w:rPr>
          <w:rStyle w:val="Hyperlink"/>
          <w:color w:val="000000" w:themeColor="text1"/>
          <w:u w:val="none"/>
        </w:rPr>
        <w:t xml:space="preserve"> (rank = 18)</w:t>
      </w:r>
      <w:r w:rsidR="00543214">
        <w:rPr>
          <w:rStyle w:val="Hyperlink"/>
          <w:color w:val="000000" w:themeColor="text1"/>
          <w:u w:val="none"/>
        </w:rPr>
        <w:t xml:space="preserve"> </w:t>
      </w:r>
      <w:r w:rsidR="00C11BF2">
        <w:rPr>
          <w:rStyle w:val="Hyperlink"/>
          <w:color w:val="000000" w:themeColor="text1"/>
          <w:u w:val="none"/>
        </w:rPr>
        <w:t xml:space="preserve">regression </w:t>
      </w:r>
      <w:r w:rsidR="009F3155">
        <w:rPr>
          <w:rStyle w:val="Hyperlink"/>
          <w:color w:val="000000" w:themeColor="text1"/>
          <w:u w:val="none"/>
        </w:rPr>
        <w:t>with elastic-net regularization</w:t>
      </w:r>
      <w:r w:rsidR="00D969A8">
        <w:rPr>
          <w:rStyle w:val="Hyperlink"/>
          <w:color w:val="000000" w:themeColor="text1"/>
          <w:u w:val="none"/>
        </w:rPr>
        <w:t xml:space="preserve"> (alpha = 0.5, lambda = 0.5)</w:t>
      </w:r>
      <w:r w:rsidR="009F3155">
        <w:rPr>
          <w:rStyle w:val="Hyperlink"/>
          <w:color w:val="000000" w:themeColor="text1"/>
          <w:u w:val="none"/>
        </w:rPr>
        <w:t xml:space="preserve"> </w:t>
      </w:r>
      <w:r w:rsidR="00C11BF2">
        <w:rPr>
          <w:rStyle w:val="Hyperlink"/>
          <w:color w:val="000000" w:themeColor="text1"/>
          <w:u w:val="none"/>
        </w:rPr>
        <w:t xml:space="preserve">was used. The firing rate </w:t>
      </w:r>
      <w:r w:rsidR="00D70C5F">
        <w:rPr>
          <w:rStyle w:val="Hyperlink"/>
          <w:color w:val="000000" w:themeColor="text1"/>
          <w:u w:val="none"/>
        </w:rPr>
        <w:t xml:space="preserve">at a time t </w:t>
      </w:r>
      <w:r w:rsidR="00395481">
        <w:rPr>
          <w:rStyle w:val="Hyperlink"/>
          <w:color w:val="000000" w:themeColor="text1"/>
          <w:u w:val="none"/>
        </w:rPr>
        <w:t xml:space="preserve">(response) </w:t>
      </w:r>
      <w:r w:rsidR="00C11BF2">
        <w:rPr>
          <w:rStyle w:val="Hyperlink"/>
          <w:color w:val="000000" w:themeColor="text1"/>
          <w:u w:val="none"/>
        </w:rPr>
        <w:t>is represented as a linear sum of temporal filters</w:t>
      </w:r>
      <w:r w:rsidR="00395481">
        <w:rPr>
          <w:rStyle w:val="Hyperlink"/>
          <w:color w:val="000000" w:themeColor="text1"/>
          <w:u w:val="none"/>
        </w:rPr>
        <w:t xml:space="preserve"> over binned time-points</w:t>
      </w:r>
      <w:r w:rsidR="002B15D6">
        <w:rPr>
          <w:rStyle w:val="Hyperlink"/>
          <w:color w:val="000000" w:themeColor="text1"/>
          <w:u w:val="none"/>
        </w:rPr>
        <w:t>, time of movement and time of appearance of a contrast stimulus,</w:t>
      </w:r>
      <w:r w:rsidR="00395481">
        <w:rPr>
          <w:rStyle w:val="Hyperlink"/>
          <w:color w:val="000000" w:themeColor="text1"/>
          <w:u w:val="none"/>
        </w:rPr>
        <w:t xml:space="preserve"> for each neuron yielding N models</w:t>
      </w:r>
      <w:r w:rsidR="006C5901">
        <w:rPr>
          <w:rStyle w:val="Hyperlink"/>
          <w:color w:val="000000" w:themeColor="text1"/>
          <w:u w:val="none"/>
        </w:rPr>
        <w:t xml:space="preserve">. </w:t>
      </w:r>
      <w:r w:rsidR="00395481">
        <w:rPr>
          <w:rStyle w:val="Hyperlink"/>
          <w:color w:val="000000" w:themeColor="text1"/>
          <w:u w:val="none"/>
        </w:rPr>
        <w:t>K-Fold c</w:t>
      </w:r>
      <w:r w:rsidR="00D969A8">
        <w:rPr>
          <w:rStyle w:val="Hyperlink"/>
          <w:color w:val="000000" w:themeColor="text1"/>
          <w:u w:val="none"/>
        </w:rPr>
        <w:t xml:space="preserve">ross-validation </w:t>
      </w:r>
      <w:r w:rsidR="00395481">
        <w:rPr>
          <w:rStyle w:val="Hyperlink"/>
          <w:color w:val="000000" w:themeColor="text1"/>
          <w:u w:val="none"/>
        </w:rPr>
        <w:t xml:space="preserve">(K = 5) </w:t>
      </w:r>
      <w:r w:rsidR="00D969A8">
        <w:rPr>
          <w:rStyle w:val="Hyperlink"/>
          <w:color w:val="000000" w:themeColor="text1"/>
          <w:u w:val="none"/>
        </w:rPr>
        <w:t xml:space="preserve">was used to estimate </w:t>
      </w:r>
      <w:r w:rsidR="00395481">
        <w:rPr>
          <w:rStyle w:val="Hyperlink"/>
          <w:color w:val="000000" w:themeColor="text1"/>
          <w:u w:val="none"/>
        </w:rPr>
        <w:t xml:space="preserve">model performance using percent variance explained </w:t>
      </w:r>
      <w:r w:rsidR="004606D6">
        <w:rPr>
          <w:rStyle w:val="Hyperlink"/>
          <w:color w:val="000000" w:themeColor="text1"/>
          <w:u w:val="none"/>
        </w:rPr>
        <w:t xml:space="preserve">and proportion of overfit explained variance </w:t>
      </w:r>
      <w:r w:rsidR="00395481">
        <w:rPr>
          <w:rStyle w:val="Hyperlink"/>
          <w:color w:val="000000" w:themeColor="text1"/>
          <w:u w:val="none"/>
        </w:rPr>
        <w:t>as metric</w:t>
      </w:r>
      <w:r w:rsidR="004606D6">
        <w:rPr>
          <w:rStyle w:val="Hyperlink"/>
          <w:color w:val="000000" w:themeColor="text1"/>
          <w:u w:val="none"/>
        </w:rPr>
        <w:t>s</w:t>
      </w:r>
      <w:r w:rsidR="00395481">
        <w:rPr>
          <w:rStyle w:val="Hyperlink"/>
          <w:color w:val="000000" w:themeColor="text1"/>
          <w:u w:val="none"/>
        </w:rPr>
        <w:t xml:space="preserve">. </w:t>
      </w:r>
      <w:r w:rsidR="008A380E">
        <w:rPr>
          <w:rStyle w:val="Hyperlink"/>
          <w:color w:val="000000" w:themeColor="text1"/>
          <w:u w:val="none"/>
        </w:rPr>
        <w:t xml:space="preserve">The reduced-rank regression outperformed both regular regression and a model with raised cosine basis functions. </w:t>
      </w:r>
      <w:r w:rsidR="004606D6">
        <w:rPr>
          <w:rStyle w:val="Hyperlink"/>
          <w:color w:val="000000" w:themeColor="text1"/>
          <w:u w:val="none"/>
        </w:rPr>
        <w:t xml:space="preserve">Neuron selectivity was determined by fitting the reduced-rank regression on the firing rate using all but one kernel to test followed by fitting a reduced-rank regression on the residuals of the former model using the tested kernel only. The cross-validated variance explained by the latter model would considered as explained </w:t>
      </w:r>
      <w:r w:rsidR="008A213E">
        <w:rPr>
          <w:rStyle w:val="Hyperlink"/>
          <w:color w:val="000000" w:themeColor="text1"/>
          <w:u w:val="none"/>
        </w:rPr>
        <w:t xml:space="preserve">only </w:t>
      </w:r>
      <w:r w:rsidR="004606D6">
        <w:rPr>
          <w:rStyle w:val="Hyperlink"/>
          <w:color w:val="000000" w:themeColor="text1"/>
          <w:u w:val="none"/>
        </w:rPr>
        <w:t>by the tested kernel</w:t>
      </w:r>
      <w:r w:rsidR="008A213E">
        <w:rPr>
          <w:rStyle w:val="Hyperlink"/>
          <w:color w:val="000000" w:themeColor="text1"/>
          <w:u w:val="none"/>
        </w:rPr>
        <w:t xml:space="preserve">, and a neuron is selective for the tested kernel if the metric is greater than 2%. </w:t>
      </w:r>
      <w:r w:rsidR="00D22CF0">
        <w:rPr>
          <w:rStyle w:val="Hyperlink"/>
          <w:color w:val="000000" w:themeColor="text1"/>
          <w:u w:val="none"/>
        </w:rPr>
        <w:t xml:space="preserve">The focality index was then derived as the proportion of neurons selective for a particular task (kernel) in a specific area. </w:t>
      </w:r>
      <w:r w:rsidR="00A376FF">
        <w:rPr>
          <w:rStyle w:val="Hyperlink"/>
          <w:color w:val="000000" w:themeColor="text1"/>
          <w:u w:val="none"/>
        </w:rPr>
        <w:t>The selectivity of neurons using this model was consistent with biological relevance</w:t>
      </w:r>
      <w:r w:rsidR="00DA481D">
        <w:rPr>
          <w:rStyle w:val="Hyperlink"/>
          <w:color w:val="000000" w:themeColor="text1"/>
          <w:u w:val="none"/>
        </w:rPr>
        <w:t xml:space="preserve"> of the neuron and its location</w:t>
      </w:r>
      <w:r w:rsidR="00A376FF">
        <w:rPr>
          <w:rStyle w:val="Hyperlink"/>
          <w:color w:val="000000" w:themeColor="text1"/>
          <w:u w:val="none"/>
        </w:rPr>
        <w:t xml:space="preserve">. </w:t>
      </w:r>
      <w:r w:rsidR="00F445AF">
        <w:rPr>
          <w:rStyle w:val="Hyperlink"/>
          <w:color w:val="000000" w:themeColor="text1"/>
          <w:u w:val="none"/>
        </w:rPr>
        <w:t>Moreover, a GLM with binomial link function was fit using behavioral predictors including inter-trial interval, previous trial feedback type, as well as z-scored pre-stimulus pupil area and motion</w:t>
      </w:r>
      <w:r w:rsidR="009C2467" w:rsidRPr="009C2467">
        <w:rPr>
          <w:rStyle w:val="Hyperlink"/>
          <w:color w:val="000000" w:themeColor="text1"/>
          <w:u w:val="none"/>
        </w:rPr>
        <w:t xml:space="preserve"> </w:t>
      </w:r>
      <w:r w:rsidR="009C2467">
        <w:rPr>
          <w:rStyle w:val="Hyperlink"/>
          <w:color w:val="000000" w:themeColor="text1"/>
          <w:u w:val="none"/>
        </w:rPr>
        <w:t xml:space="preserve">to predict </w:t>
      </w:r>
      <w:r w:rsidR="007F388E">
        <w:rPr>
          <w:rStyle w:val="Hyperlink"/>
          <w:color w:val="000000" w:themeColor="text1"/>
          <w:u w:val="none"/>
        </w:rPr>
        <w:t>whether a mouse will respond to a</w:t>
      </w:r>
      <w:r w:rsidR="009C2467">
        <w:rPr>
          <w:rStyle w:val="Hyperlink"/>
          <w:color w:val="000000" w:themeColor="text1"/>
          <w:u w:val="none"/>
        </w:rPr>
        <w:t xml:space="preserve"> trial</w:t>
      </w:r>
      <w:r w:rsidR="00F445AF">
        <w:rPr>
          <w:rStyle w:val="Hyperlink"/>
          <w:color w:val="000000" w:themeColor="text1"/>
          <w:u w:val="none"/>
        </w:rPr>
        <w:t xml:space="preserve">. The </w:t>
      </w:r>
      <w:r w:rsidR="009C2467">
        <w:rPr>
          <w:rStyle w:val="Hyperlink"/>
          <w:color w:val="000000" w:themeColor="text1"/>
          <w:u w:val="none"/>
        </w:rPr>
        <w:t>squared terms of the last two predictors were also included and trials were matched between contrast conditions. To test whether engagement index predictor would improve performance, a deviance test was calculated between models with and without this predictor.</w:t>
      </w:r>
      <w:r w:rsidR="007F388E">
        <w:rPr>
          <w:rStyle w:val="Hyperlink"/>
          <w:color w:val="000000" w:themeColor="text1"/>
          <w:u w:val="none"/>
        </w:rPr>
        <w:t xml:space="preserve"> The engagement index significantly contributes to the model, an effect unexplained by the other predictors.</w:t>
      </w:r>
    </w:p>
    <w:p w14:paraId="5786F2EF" w14:textId="77777777" w:rsidR="000E783A" w:rsidRDefault="000E783A" w:rsidP="009C2467">
      <w:pPr>
        <w:ind w:left="360"/>
        <w:rPr>
          <w:rStyle w:val="Hyperlink"/>
          <w:color w:val="000000" w:themeColor="text1"/>
          <w:u w:val="none"/>
        </w:rPr>
      </w:pPr>
    </w:p>
    <w:p w14:paraId="43388A3E" w14:textId="1B00A1F8" w:rsidR="000E783A" w:rsidRDefault="000E0D9A" w:rsidP="000E783A">
      <w:pPr>
        <w:ind w:left="360"/>
        <w:rPr>
          <w:rStyle w:val="Hyperlink"/>
          <w:color w:val="000000" w:themeColor="text1"/>
          <w:u w:val="none"/>
        </w:rPr>
      </w:pPr>
      <w:r>
        <w:rPr>
          <w:rStyle w:val="Hyperlink"/>
          <w:color w:val="000000" w:themeColor="text1"/>
          <w:u w:val="none"/>
        </w:rPr>
        <w:t>Stringer e</w:t>
      </w:r>
      <w:r w:rsidR="00983C92">
        <w:rPr>
          <w:rStyle w:val="Hyperlink"/>
          <w:color w:val="000000" w:themeColor="text1"/>
          <w:u w:val="none"/>
        </w:rPr>
        <w:t>t al. (202</w:t>
      </w:r>
      <w:r>
        <w:rPr>
          <w:rStyle w:val="Hyperlink"/>
          <w:color w:val="000000" w:themeColor="text1"/>
          <w:u w:val="none"/>
        </w:rPr>
        <w:t>1</w:t>
      </w:r>
      <w:r w:rsidR="00983C92">
        <w:rPr>
          <w:rStyle w:val="Hyperlink"/>
          <w:color w:val="000000" w:themeColor="text1"/>
          <w:u w:val="none"/>
        </w:rPr>
        <w:t>) split the data into 75% training and 25% testing by taking every 4</w:t>
      </w:r>
      <w:r w:rsidR="00983C92" w:rsidRPr="00983C92">
        <w:rPr>
          <w:rStyle w:val="Hyperlink"/>
          <w:color w:val="000000" w:themeColor="text1"/>
          <w:u w:val="none"/>
          <w:vertAlign w:val="superscript"/>
        </w:rPr>
        <w:t>th</w:t>
      </w:r>
      <w:r w:rsidR="00983C92">
        <w:rPr>
          <w:rStyle w:val="Hyperlink"/>
          <w:color w:val="000000" w:themeColor="text1"/>
          <w:u w:val="none"/>
        </w:rPr>
        <w:t xml:space="preserve"> trial to be in the testing set. Tuning curves were then computed from stimulus angle (radians) by fitting the training trials to n = 10 sine and cosine basis functions. A linear regression was then fit over those functions to predict stimulus responses defined as the summed activity of around 650ms timeframe after stimulus onset. </w:t>
      </w:r>
      <w:r w:rsidR="00F0032B">
        <w:rPr>
          <w:rStyle w:val="Hyperlink"/>
          <w:color w:val="000000" w:themeColor="text1"/>
          <w:u w:val="none"/>
        </w:rPr>
        <w:t xml:space="preserve">Generative models for the neural data were built by modeling the mean </w:t>
      </w:r>
      <w:r w:rsidR="00BD59C1">
        <w:rPr>
          <w:rStyle w:val="Hyperlink"/>
          <w:color w:val="000000" w:themeColor="text1"/>
          <w:u w:val="none"/>
        </w:rPr>
        <w:t xml:space="preserve">of each neuron </w:t>
      </w:r>
      <w:r w:rsidR="00F0032B">
        <w:rPr>
          <w:rStyle w:val="Hyperlink"/>
          <w:color w:val="000000" w:themeColor="text1"/>
          <w:u w:val="none"/>
        </w:rPr>
        <w:t>as a function of stimulus angle using the tuning curves. The mean predictions were then subtracted and residuals were squared and used with the same basis functions to model the standard deviation of each neuron</w:t>
      </w:r>
      <w:r w:rsidR="00BD59C1">
        <w:rPr>
          <w:rStyle w:val="Hyperlink"/>
          <w:color w:val="000000" w:themeColor="text1"/>
          <w:u w:val="none"/>
        </w:rPr>
        <w:t>. Using those definitions for the mean and standard deviation, a</w:t>
      </w:r>
      <w:r w:rsidR="003C41C7">
        <w:rPr>
          <w:rStyle w:val="Hyperlink"/>
          <w:color w:val="000000" w:themeColor="text1"/>
          <w:u w:val="none"/>
        </w:rPr>
        <w:t>n independent decoder</w:t>
      </w:r>
      <w:r w:rsidR="002F1679">
        <w:rPr>
          <w:rStyle w:val="Hyperlink"/>
          <w:color w:val="000000" w:themeColor="text1"/>
          <w:u w:val="none"/>
        </w:rPr>
        <w:t>, naïve Bayes classifier,</w:t>
      </w:r>
      <w:r w:rsidR="003C41C7">
        <w:rPr>
          <w:rStyle w:val="Hyperlink"/>
          <w:color w:val="000000" w:themeColor="text1"/>
          <w:u w:val="none"/>
        </w:rPr>
        <w:t xml:space="preserve"> was then built to decode a discrete set of stimulus orientation (n = 48)</w:t>
      </w:r>
      <w:r w:rsidR="00BD59C1">
        <w:rPr>
          <w:rStyle w:val="Hyperlink"/>
          <w:color w:val="000000" w:themeColor="text1"/>
          <w:u w:val="none"/>
        </w:rPr>
        <w:t xml:space="preserve"> log-probabilities</w:t>
      </w:r>
      <w:r w:rsidR="00B854A8">
        <w:rPr>
          <w:rStyle w:val="Hyperlink"/>
          <w:color w:val="000000" w:themeColor="text1"/>
          <w:u w:val="none"/>
        </w:rPr>
        <w:t xml:space="preserve">, summed across neurons and </w:t>
      </w:r>
      <w:proofErr w:type="spellStart"/>
      <w:r w:rsidR="00B854A8">
        <w:rPr>
          <w:rStyle w:val="Hyperlink"/>
          <w:color w:val="000000" w:themeColor="text1"/>
          <w:u w:val="none"/>
        </w:rPr>
        <w:t>upsampled</w:t>
      </w:r>
      <w:proofErr w:type="spellEnd"/>
      <w:r w:rsidR="00B854A8">
        <w:rPr>
          <w:rStyle w:val="Hyperlink"/>
          <w:color w:val="000000" w:themeColor="text1"/>
          <w:u w:val="none"/>
        </w:rPr>
        <w:t xml:space="preserve"> using </w:t>
      </w:r>
      <w:r w:rsidR="00B854A8">
        <w:rPr>
          <w:rStyle w:val="Hyperlink"/>
          <w:color w:val="000000" w:themeColor="text1"/>
          <w:u w:val="none"/>
        </w:rPr>
        <w:lastRenderedPageBreak/>
        <w:t>kriging interpolation,</w:t>
      </w:r>
      <w:r w:rsidR="00BD59C1">
        <w:rPr>
          <w:rStyle w:val="Hyperlink"/>
          <w:color w:val="000000" w:themeColor="text1"/>
          <w:u w:val="none"/>
        </w:rPr>
        <w:t xml:space="preserve"> that a novel neur</w:t>
      </w:r>
      <w:r w:rsidR="00B854A8">
        <w:rPr>
          <w:rStyle w:val="Hyperlink"/>
          <w:color w:val="000000" w:themeColor="text1"/>
          <w:u w:val="none"/>
        </w:rPr>
        <w:t>al</w:t>
      </w:r>
      <w:r w:rsidR="00BD59C1">
        <w:rPr>
          <w:rStyle w:val="Hyperlink"/>
          <w:color w:val="000000" w:themeColor="text1"/>
          <w:u w:val="none"/>
        </w:rPr>
        <w:t xml:space="preserve"> pattern </w:t>
      </w:r>
      <w:r w:rsidR="00B854A8">
        <w:rPr>
          <w:rStyle w:val="Hyperlink"/>
          <w:color w:val="000000" w:themeColor="text1"/>
          <w:u w:val="none"/>
        </w:rPr>
        <w:t xml:space="preserve">is observed for a putative stimulus angle using a normal distribution. The peak of the </w:t>
      </w:r>
      <w:proofErr w:type="spellStart"/>
      <w:r w:rsidR="00B854A8">
        <w:rPr>
          <w:rStyle w:val="Hyperlink"/>
          <w:color w:val="000000" w:themeColor="text1"/>
          <w:u w:val="none"/>
        </w:rPr>
        <w:t>upsampled</w:t>
      </w:r>
      <w:proofErr w:type="spellEnd"/>
      <w:r w:rsidR="00B854A8">
        <w:rPr>
          <w:rStyle w:val="Hyperlink"/>
          <w:color w:val="000000" w:themeColor="text1"/>
          <w:u w:val="none"/>
        </w:rPr>
        <w:t xml:space="preserve"> curve corresponds to the predicted orientation</w:t>
      </w:r>
      <w:r w:rsidR="004533F5">
        <w:rPr>
          <w:rStyle w:val="Hyperlink"/>
          <w:color w:val="000000" w:themeColor="text1"/>
          <w:u w:val="none"/>
        </w:rPr>
        <w:t xml:space="preserve">, and leave-one-out cross-validation was performed with </w:t>
      </w:r>
      <w:r w:rsidR="006F62F6">
        <w:rPr>
          <w:rStyle w:val="Hyperlink"/>
          <w:color w:val="000000" w:themeColor="text1"/>
          <w:u w:val="none"/>
        </w:rPr>
        <w:t>bootstrap</w:t>
      </w:r>
      <w:r w:rsidR="004533F5">
        <w:rPr>
          <w:rStyle w:val="Hyperlink"/>
          <w:color w:val="000000" w:themeColor="text1"/>
          <w:u w:val="none"/>
        </w:rPr>
        <w:t xml:space="preserve"> (n = 100)</w:t>
      </w:r>
      <w:r w:rsidR="006F62F6">
        <w:rPr>
          <w:rStyle w:val="Hyperlink"/>
          <w:color w:val="000000" w:themeColor="text1"/>
          <w:u w:val="none"/>
        </w:rPr>
        <w:t xml:space="preserve"> estimates of error bars</w:t>
      </w:r>
      <w:r w:rsidR="00B854A8">
        <w:rPr>
          <w:rStyle w:val="Hyperlink"/>
          <w:color w:val="000000" w:themeColor="text1"/>
          <w:u w:val="none"/>
        </w:rPr>
        <w:t>.</w:t>
      </w:r>
      <w:r w:rsidR="008C68E3">
        <w:rPr>
          <w:rStyle w:val="Hyperlink"/>
          <w:color w:val="000000" w:themeColor="text1"/>
          <w:u w:val="none"/>
        </w:rPr>
        <w:t xml:space="preserve"> </w:t>
      </w:r>
      <w:r w:rsidR="002F1679">
        <w:rPr>
          <w:rStyle w:val="Hyperlink"/>
          <w:color w:val="000000" w:themeColor="text1"/>
          <w:u w:val="none"/>
        </w:rPr>
        <w:t xml:space="preserve">Decoding </w:t>
      </w:r>
      <w:proofErr w:type="spellStart"/>
      <w:r w:rsidR="002F1679">
        <w:rPr>
          <w:rStyle w:val="Hyperlink"/>
          <w:color w:val="000000" w:themeColor="text1"/>
          <w:u w:val="none"/>
        </w:rPr>
        <w:t>erros</w:t>
      </w:r>
      <w:proofErr w:type="spellEnd"/>
      <w:r w:rsidR="002F1679">
        <w:rPr>
          <w:rStyle w:val="Hyperlink"/>
          <w:color w:val="000000" w:themeColor="text1"/>
          <w:u w:val="none"/>
        </w:rPr>
        <w:t xml:space="preserve"> for the model proved to be correlated, violating assumption of independence. </w:t>
      </w:r>
      <w:r w:rsidR="008C68E3">
        <w:rPr>
          <w:rStyle w:val="Hyperlink"/>
          <w:color w:val="000000" w:themeColor="text1"/>
          <w:u w:val="none"/>
        </w:rPr>
        <w:t xml:space="preserve">Moreover, </w:t>
      </w:r>
      <w:proofErr w:type="spellStart"/>
      <w:r w:rsidR="008C68E3">
        <w:rPr>
          <w:rStyle w:val="Hyperlink"/>
          <w:color w:val="000000" w:themeColor="text1"/>
          <w:u w:val="none"/>
        </w:rPr>
        <w:t>neurometric</w:t>
      </w:r>
      <w:proofErr w:type="spellEnd"/>
      <w:r w:rsidR="008C68E3">
        <w:rPr>
          <w:rStyle w:val="Hyperlink"/>
          <w:color w:val="000000" w:themeColor="text1"/>
          <w:u w:val="none"/>
        </w:rPr>
        <w:t xml:space="preserve"> fitting was performed by fitting a linear decoder for the high density stimulus set to predict angles in a small range (4</w:t>
      </w:r>
      <w:r w:rsidR="0084656D">
        <w:rPr>
          <w:rStyle w:val="Hyperlink"/>
          <w:color w:val="000000" w:themeColor="text1"/>
          <w:u w:val="none"/>
        </w:rPr>
        <w:t>°</w:t>
      </w:r>
      <w:r w:rsidR="008C68E3">
        <w:rPr>
          <w:rStyle w:val="Hyperlink"/>
          <w:color w:val="000000" w:themeColor="text1"/>
          <w:u w:val="none"/>
        </w:rPr>
        <w:t xml:space="preserve">). </w:t>
      </w:r>
      <w:r w:rsidR="00DB3749">
        <w:rPr>
          <w:rStyle w:val="Hyperlink"/>
          <w:color w:val="000000" w:themeColor="text1"/>
          <w:u w:val="none"/>
        </w:rPr>
        <w:t>The linear decoder was built by regressing neural activity onto von Mises</w:t>
      </w:r>
      <w:r w:rsidR="00A9347A">
        <w:rPr>
          <w:rStyle w:val="Hyperlink"/>
          <w:color w:val="000000" w:themeColor="text1"/>
          <w:u w:val="none"/>
        </w:rPr>
        <w:t xml:space="preserve"> tuning curves (n = 48, </w:t>
      </w:r>
      <w:r w:rsidR="0084656D">
        <w:rPr>
          <w:rStyle w:val="Hyperlink"/>
          <w:color w:val="000000" w:themeColor="text1"/>
          <w:u w:val="none"/>
        </w:rPr>
        <w:t>σ</w:t>
      </w:r>
      <w:r w:rsidR="00A9347A">
        <w:rPr>
          <w:rStyle w:val="Hyperlink"/>
          <w:color w:val="000000" w:themeColor="text1"/>
          <w:u w:val="none"/>
        </w:rPr>
        <w:t xml:space="preserve"> = 0.1)</w:t>
      </w:r>
      <w:r>
        <w:rPr>
          <w:rStyle w:val="Hyperlink"/>
          <w:color w:val="000000" w:themeColor="text1"/>
          <w:u w:val="none"/>
        </w:rPr>
        <w:t xml:space="preserve"> with peaks evenly spaced along 360</w:t>
      </w:r>
      <w:r w:rsidR="0084656D">
        <w:rPr>
          <w:rStyle w:val="Hyperlink"/>
          <w:color w:val="000000" w:themeColor="text1"/>
          <w:u w:val="none"/>
        </w:rPr>
        <w:t>°</w:t>
      </w:r>
      <w:r w:rsidR="00A9347A">
        <w:rPr>
          <w:rStyle w:val="Hyperlink"/>
          <w:color w:val="000000" w:themeColor="text1"/>
          <w:u w:val="none"/>
        </w:rPr>
        <w:t xml:space="preserve">. The transformation is fit using ridge regularization constant of 1, and the responses were </w:t>
      </w:r>
      <w:proofErr w:type="spellStart"/>
      <w:r w:rsidR="00A9347A">
        <w:rPr>
          <w:rStyle w:val="Hyperlink"/>
          <w:color w:val="000000" w:themeColor="text1"/>
          <w:u w:val="none"/>
        </w:rPr>
        <w:t>upsampled</w:t>
      </w:r>
      <w:proofErr w:type="spellEnd"/>
      <w:r w:rsidR="00A9347A">
        <w:rPr>
          <w:rStyle w:val="Hyperlink"/>
          <w:color w:val="000000" w:themeColor="text1"/>
          <w:u w:val="none"/>
        </w:rPr>
        <w:t xml:space="preserve">. </w:t>
      </w:r>
      <w:r w:rsidR="002F1679">
        <w:rPr>
          <w:rStyle w:val="Hyperlink"/>
          <w:color w:val="000000" w:themeColor="text1"/>
          <w:u w:val="none"/>
        </w:rPr>
        <w:t xml:space="preserve">The model outperforms the independent decoder and two other common approaches. Performance was robust to spontaneous activity patterns and reductions in dimensionality </w:t>
      </w:r>
      <w:r w:rsidR="0084656D">
        <w:rPr>
          <w:rStyle w:val="Hyperlink"/>
          <w:color w:val="000000" w:themeColor="text1"/>
          <w:u w:val="none"/>
        </w:rPr>
        <w:t>≥</w:t>
      </w:r>
      <w:r w:rsidR="002F1679">
        <w:rPr>
          <w:rStyle w:val="Hyperlink"/>
          <w:color w:val="000000" w:themeColor="text1"/>
          <w:u w:val="none"/>
        </w:rPr>
        <w:t xml:space="preserve"> 128 but could be improved with more trials. </w:t>
      </w:r>
      <w:r w:rsidR="008C68E3">
        <w:rPr>
          <w:rStyle w:val="Hyperlink"/>
          <w:color w:val="000000" w:themeColor="text1"/>
          <w:u w:val="none"/>
        </w:rPr>
        <w:t xml:space="preserve">For the low density stimulus set (range of </w:t>
      </w:r>
      <w:r w:rsidR="0084656D" w:rsidRPr="0084656D">
        <w:rPr>
          <w:rStyle w:val="Hyperlink"/>
          <w:color w:val="000000" w:themeColor="text1"/>
          <w:u w:val="none"/>
        </w:rPr>
        <w:t>±</w:t>
      </w:r>
      <w:r w:rsidR="008C68E3">
        <w:rPr>
          <w:rStyle w:val="Hyperlink"/>
          <w:color w:val="000000" w:themeColor="text1"/>
          <w:u w:val="none"/>
        </w:rPr>
        <w:t xml:space="preserve"> 30</w:t>
      </w:r>
      <w:r w:rsidR="0084656D">
        <w:rPr>
          <w:rStyle w:val="Hyperlink"/>
          <w:color w:val="000000" w:themeColor="text1"/>
          <w:u w:val="none"/>
        </w:rPr>
        <w:t>°</w:t>
      </w:r>
      <w:r w:rsidR="008C68E3">
        <w:rPr>
          <w:rStyle w:val="Hyperlink"/>
          <w:color w:val="000000" w:themeColor="text1"/>
          <w:u w:val="none"/>
        </w:rPr>
        <w:t xml:space="preserve">), a </w:t>
      </w:r>
      <w:r w:rsidR="005A3975">
        <w:rPr>
          <w:rStyle w:val="Hyperlink"/>
          <w:color w:val="000000" w:themeColor="text1"/>
          <w:u w:val="none"/>
        </w:rPr>
        <w:t xml:space="preserve">difference of </w:t>
      </w:r>
      <w:r w:rsidR="008C68E3">
        <w:rPr>
          <w:rStyle w:val="Hyperlink"/>
          <w:color w:val="000000" w:themeColor="text1"/>
          <w:u w:val="none"/>
        </w:rPr>
        <w:t>von Mises basis function</w:t>
      </w:r>
      <w:r w:rsidR="005A3975">
        <w:rPr>
          <w:rStyle w:val="Hyperlink"/>
          <w:color w:val="000000" w:themeColor="text1"/>
          <w:u w:val="none"/>
        </w:rPr>
        <w:t>s</w:t>
      </w:r>
      <w:r w:rsidR="008C68E3">
        <w:rPr>
          <w:rStyle w:val="Hyperlink"/>
          <w:color w:val="000000" w:themeColor="text1"/>
          <w:u w:val="none"/>
        </w:rPr>
        <w:t xml:space="preserve"> of the stimulus angle and threshold angle </w:t>
      </w:r>
      <w:r w:rsidR="005A3975">
        <w:rPr>
          <w:rStyle w:val="Hyperlink"/>
          <w:color w:val="000000" w:themeColor="text1"/>
          <w:u w:val="none"/>
        </w:rPr>
        <w:t>was first predicted, and the sign of the prediction was used</w:t>
      </w:r>
      <w:r w:rsidR="00C07A90">
        <w:rPr>
          <w:rStyle w:val="Hyperlink"/>
          <w:color w:val="000000" w:themeColor="text1"/>
          <w:u w:val="none"/>
        </w:rPr>
        <w:t xml:space="preserve"> as the </w:t>
      </w:r>
      <w:r w:rsidR="006B1CAD">
        <w:rPr>
          <w:rStyle w:val="Hyperlink"/>
          <w:color w:val="000000" w:themeColor="text1"/>
          <w:u w:val="none"/>
        </w:rPr>
        <w:t>predicted class</w:t>
      </w:r>
      <w:r w:rsidR="00C07A90">
        <w:rPr>
          <w:rStyle w:val="Hyperlink"/>
          <w:color w:val="000000" w:themeColor="text1"/>
          <w:u w:val="none"/>
        </w:rPr>
        <w:t xml:space="preserve"> label.</w:t>
      </w:r>
      <w:r w:rsidR="006B1CAD">
        <w:rPr>
          <w:rStyle w:val="Hyperlink"/>
          <w:color w:val="000000" w:themeColor="text1"/>
          <w:u w:val="none"/>
        </w:rPr>
        <w:t xml:space="preserve"> Discrimination performance was then calculated</w:t>
      </w:r>
      <w:r w:rsidR="003C2569">
        <w:rPr>
          <w:rStyle w:val="Hyperlink"/>
          <w:color w:val="000000" w:themeColor="text1"/>
          <w:u w:val="none"/>
        </w:rPr>
        <w:t xml:space="preserve"> </w:t>
      </w:r>
      <w:r w:rsidR="006B1CAD">
        <w:rPr>
          <w:rStyle w:val="Hyperlink"/>
          <w:color w:val="000000" w:themeColor="text1"/>
          <w:u w:val="none"/>
        </w:rPr>
        <w:t xml:space="preserve">as </w:t>
      </w:r>
      <w:r w:rsidR="003C2569">
        <w:rPr>
          <w:rStyle w:val="Hyperlink"/>
          <w:color w:val="000000" w:themeColor="text1"/>
          <w:u w:val="none"/>
        </w:rPr>
        <w:t>a</w:t>
      </w:r>
      <w:r w:rsidR="003C2569" w:rsidRPr="003C2569">
        <w:rPr>
          <w:rStyle w:val="Hyperlink"/>
          <w:color w:val="000000" w:themeColor="text1"/>
          <w:u w:val="none"/>
        </w:rPr>
        <w:t xml:space="preserve"> </w:t>
      </w:r>
      <w:r w:rsidR="003C2569">
        <w:rPr>
          <w:rStyle w:val="Hyperlink"/>
          <w:color w:val="000000" w:themeColor="text1"/>
          <w:u w:val="none"/>
        </w:rPr>
        <w:t xml:space="preserve">probability </w:t>
      </w:r>
      <w:r w:rsidR="000E783A">
        <w:rPr>
          <w:rStyle w:val="Hyperlink"/>
          <w:color w:val="000000" w:themeColor="text1"/>
          <w:u w:val="none"/>
        </w:rPr>
        <w:t xml:space="preserve">function, fit using centered </w:t>
      </w:r>
      <w:proofErr w:type="spellStart"/>
      <w:r w:rsidR="000E783A">
        <w:rPr>
          <w:rStyle w:val="Hyperlink"/>
          <w:color w:val="000000" w:themeColor="text1"/>
          <w:u w:val="none"/>
        </w:rPr>
        <w:t>sigmoids</w:t>
      </w:r>
      <w:proofErr w:type="spellEnd"/>
      <w:r w:rsidR="000E783A">
        <w:rPr>
          <w:rStyle w:val="Hyperlink"/>
          <w:color w:val="000000" w:themeColor="text1"/>
          <w:u w:val="none"/>
        </w:rPr>
        <w:t xml:space="preserve">, </w:t>
      </w:r>
      <w:r w:rsidR="003C2569">
        <w:rPr>
          <w:rStyle w:val="Hyperlink"/>
          <w:color w:val="000000" w:themeColor="text1"/>
          <w:u w:val="none"/>
        </w:rPr>
        <w:t>representing the</w:t>
      </w:r>
      <w:r w:rsidR="00D053D5">
        <w:rPr>
          <w:rStyle w:val="Hyperlink"/>
          <w:color w:val="000000" w:themeColor="text1"/>
          <w:u w:val="none"/>
        </w:rPr>
        <w:t xml:space="preserve"> fraction of correct predictions for a given angle bin to give </w:t>
      </w:r>
      <w:proofErr w:type="spellStart"/>
      <w:r w:rsidR="00D053D5">
        <w:rPr>
          <w:rStyle w:val="Hyperlink"/>
          <w:color w:val="000000" w:themeColor="text1"/>
          <w:u w:val="none"/>
        </w:rPr>
        <w:t>neurometric</w:t>
      </w:r>
      <w:proofErr w:type="spellEnd"/>
      <w:r w:rsidR="00D053D5">
        <w:rPr>
          <w:rStyle w:val="Hyperlink"/>
          <w:color w:val="000000" w:themeColor="text1"/>
          <w:u w:val="none"/>
        </w:rPr>
        <w:t xml:space="preserve"> curves averaged over multiple evenly spaced values of threshold angle and symmetrized.</w:t>
      </w:r>
      <w:r w:rsidR="004E26B6">
        <w:rPr>
          <w:rStyle w:val="Hyperlink"/>
          <w:color w:val="000000" w:themeColor="text1"/>
          <w:u w:val="none"/>
        </w:rPr>
        <w:t xml:space="preserve"> Discrimination thresholds showed a wide discrepancy between neural and behavioral responses, with neural thresholds reaching as low as 0.34</w:t>
      </w:r>
      <w:r w:rsidR="0084656D">
        <w:rPr>
          <w:rStyle w:val="Hyperlink"/>
          <w:color w:val="000000" w:themeColor="text1"/>
          <w:u w:val="none"/>
        </w:rPr>
        <w:t>°</w:t>
      </w:r>
      <w:r w:rsidR="0084656D">
        <w:rPr>
          <w:rStyle w:val="Hyperlink"/>
          <w:color w:val="000000" w:themeColor="text1"/>
          <w:u w:val="none"/>
        </w:rPr>
        <w:t xml:space="preserve"> </w:t>
      </w:r>
      <w:r w:rsidR="0084656D" w:rsidRPr="0084656D">
        <w:rPr>
          <w:rStyle w:val="Hyperlink"/>
          <w:color w:val="000000" w:themeColor="text1"/>
          <w:u w:val="none"/>
        </w:rPr>
        <w:t>±</w:t>
      </w:r>
      <w:r w:rsidR="004E26B6">
        <w:rPr>
          <w:rStyle w:val="Hyperlink"/>
          <w:color w:val="000000" w:themeColor="text1"/>
          <w:u w:val="none"/>
        </w:rPr>
        <w:t xml:space="preserve"> 0.04</w:t>
      </w:r>
      <w:r w:rsidR="0084656D">
        <w:rPr>
          <w:rStyle w:val="Hyperlink"/>
          <w:color w:val="000000" w:themeColor="text1"/>
          <w:u w:val="none"/>
        </w:rPr>
        <w:t>°</w:t>
      </w:r>
      <w:r w:rsidR="004E26B6">
        <w:rPr>
          <w:rStyle w:val="Hyperlink"/>
          <w:color w:val="000000" w:themeColor="text1"/>
          <w:u w:val="none"/>
        </w:rPr>
        <w:t>.</w:t>
      </w:r>
    </w:p>
    <w:p w14:paraId="64032A92" w14:textId="68850977" w:rsidR="00635517" w:rsidRDefault="00635517" w:rsidP="000E783A">
      <w:pPr>
        <w:ind w:left="360"/>
        <w:rPr>
          <w:rStyle w:val="Hyperlink"/>
          <w:color w:val="000000" w:themeColor="text1"/>
          <w:u w:val="none"/>
        </w:rPr>
      </w:pPr>
    </w:p>
    <w:p w14:paraId="52C8FFAF" w14:textId="1E1A1D68" w:rsidR="00635517" w:rsidRDefault="00C75B74" w:rsidP="000E783A">
      <w:pPr>
        <w:ind w:left="360"/>
        <w:rPr>
          <w:rStyle w:val="Hyperlink"/>
          <w:color w:val="000000" w:themeColor="text1"/>
          <w:u w:val="none"/>
        </w:rPr>
      </w:pPr>
      <w:r>
        <w:rPr>
          <w:rStyle w:val="Hyperlink"/>
          <w:color w:val="000000" w:themeColor="text1"/>
          <w:u w:val="none"/>
        </w:rPr>
        <w:t xml:space="preserve">In </w:t>
      </w:r>
      <w:proofErr w:type="spellStart"/>
      <w:r>
        <w:rPr>
          <w:rStyle w:val="Hyperlink"/>
          <w:color w:val="000000" w:themeColor="text1"/>
          <w:u w:val="none"/>
        </w:rPr>
        <w:t>Khajehnejad</w:t>
      </w:r>
      <w:proofErr w:type="spellEnd"/>
      <w:r>
        <w:rPr>
          <w:rStyle w:val="Hyperlink"/>
          <w:color w:val="000000" w:themeColor="text1"/>
          <w:u w:val="none"/>
        </w:rPr>
        <w:t xml:space="preserve"> et al. (202</w:t>
      </w:r>
      <w:r w:rsidR="00E840DB">
        <w:rPr>
          <w:rStyle w:val="Hyperlink"/>
          <w:color w:val="000000" w:themeColor="text1"/>
          <w:u w:val="none"/>
        </w:rPr>
        <w:t>2</w:t>
      </w:r>
      <w:r>
        <w:rPr>
          <w:rStyle w:val="Hyperlink"/>
          <w:color w:val="000000" w:themeColor="text1"/>
          <w:u w:val="none"/>
        </w:rPr>
        <w:t xml:space="preserve">), a </w:t>
      </w:r>
      <w:r w:rsidR="004816BF">
        <w:rPr>
          <w:rStyle w:val="Hyperlink"/>
          <w:color w:val="000000" w:themeColor="text1"/>
          <w:u w:val="none"/>
        </w:rPr>
        <w:t xml:space="preserve">feed-forward </w:t>
      </w:r>
      <w:r>
        <w:rPr>
          <w:rStyle w:val="Hyperlink"/>
          <w:color w:val="000000" w:themeColor="text1"/>
          <w:u w:val="none"/>
        </w:rPr>
        <w:t>neural network architecture of 3 components is used to encode the stimulus at a given trial into a neural then behavioral response. The first component maps the stimulus at a trial into a vector</w:t>
      </w:r>
      <w:r w:rsidR="00A43ECC">
        <w:rPr>
          <w:rStyle w:val="Hyperlink"/>
          <w:color w:val="000000" w:themeColor="text1"/>
          <w:u w:val="none"/>
        </w:rPr>
        <w:t xml:space="preserve"> through </w:t>
      </w:r>
      <w:r w:rsidR="00563135">
        <w:rPr>
          <w:rStyle w:val="Hyperlink"/>
          <w:color w:val="000000" w:themeColor="text1"/>
          <w:u w:val="none"/>
        </w:rPr>
        <w:t xml:space="preserve">2 </w:t>
      </w:r>
      <w:r w:rsidR="00A43ECC">
        <w:rPr>
          <w:rStyle w:val="Hyperlink"/>
          <w:color w:val="000000" w:themeColor="text1"/>
          <w:u w:val="none"/>
        </w:rPr>
        <w:t>fully connected layers</w:t>
      </w:r>
      <w:r w:rsidR="00563135">
        <w:rPr>
          <w:rStyle w:val="Hyperlink"/>
          <w:color w:val="000000" w:themeColor="text1"/>
          <w:u w:val="none"/>
        </w:rPr>
        <w:t xml:space="preserve"> with 20 units (soft-plus activation) followed by a layer with 50 units (linear activation).</w:t>
      </w:r>
      <w:r w:rsidR="0085744D">
        <w:rPr>
          <w:rStyle w:val="Hyperlink"/>
          <w:color w:val="000000" w:themeColor="text1"/>
          <w:u w:val="none"/>
        </w:rPr>
        <w:t xml:space="preserve"> The elapsed time since stimulus is passed through a linear layer of 50 units whose output is then added to the former linear layer and passed through a </w:t>
      </w:r>
      <w:proofErr w:type="spellStart"/>
      <w:r w:rsidR="0085744D">
        <w:rPr>
          <w:rStyle w:val="Hyperlink"/>
          <w:color w:val="000000" w:themeColor="text1"/>
          <w:u w:val="none"/>
        </w:rPr>
        <w:t>tanh</w:t>
      </w:r>
      <w:proofErr w:type="spellEnd"/>
      <w:r w:rsidR="0085744D">
        <w:rPr>
          <w:rStyle w:val="Hyperlink"/>
          <w:color w:val="000000" w:themeColor="text1"/>
          <w:u w:val="none"/>
        </w:rPr>
        <w:t xml:space="preserve"> activation unit.</w:t>
      </w:r>
      <w:r>
        <w:rPr>
          <w:rStyle w:val="Hyperlink"/>
          <w:color w:val="000000" w:themeColor="text1"/>
          <w:u w:val="none"/>
        </w:rPr>
        <w:t xml:space="preserve"> </w:t>
      </w:r>
      <w:r w:rsidR="0085744D">
        <w:rPr>
          <w:rStyle w:val="Hyperlink"/>
          <w:color w:val="000000" w:themeColor="text1"/>
          <w:u w:val="none"/>
        </w:rPr>
        <w:t>T</w:t>
      </w:r>
      <w:r>
        <w:rPr>
          <w:rStyle w:val="Hyperlink"/>
          <w:color w:val="000000" w:themeColor="text1"/>
          <w:u w:val="none"/>
        </w:rPr>
        <w:t xml:space="preserve">he second component maps the </w:t>
      </w:r>
      <w:r w:rsidR="0085744D">
        <w:rPr>
          <w:rStyle w:val="Hyperlink"/>
          <w:color w:val="000000" w:themeColor="text1"/>
          <w:u w:val="none"/>
        </w:rPr>
        <w:t>tanh activation unit output</w:t>
      </w:r>
      <w:r>
        <w:rPr>
          <w:rStyle w:val="Hyperlink"/>
          <w:color w:val="000000" w:themeColor="text1"/>
          <w:u w:val="none"/>
        </w:rPr>
        <w:t xml:space="preserve"> into neural activity</w:t>
      </w:r>
      <w:r w:rsidR="00A43ECC">
        <w:rPr>
          <w:rStyle w:val="Hyperlink"/>
          <w:color w:val="000000" w:themeColor="text1"/>
          <w:u w:val="none"/>
        </w:rPr>
        <w:t xml:space="preserve"> cumulative intensity functions</w:t>
      </w:r>
      <w:r w:rsidR="0085744D">
        <w:rPr>
          <w:rStyle w:val="Hyperlink"/>
          <w:color w:val="000000" w:themeColor="text1"/>
          <w:u w:val="none"/>
        </w:rPr>
        <w:t xml:space="preserve"> through </w:t>
      </w:r>
      <w:r w:rsidR="004816BF">
        <w:rPr>
          <w:rStyle w:val="Hyperlink"/>
          <w:color w:val="000000" w:themeColor="text1"/>
          <w:u w:val="none"/>
        </w:rPr>
        <w:t>3</w:t>
      </w:r>
      <w:r w:rsidR="0085744D">
        <w:rPr>
          <w:rStyle w:val="Hyperlink"/>
          <w:color w:val="000000" w:themeColor="text1"/>
          <w:u w:val="none"/>
        </w:rPr>
        <w:t xml:space="preserve"> 20 unit dense layer with tanh activation</w:t>
      </w:r>
      <w:r w:rsidR="00886223">
        <w:rPr>
          <w:rStyle w:val="Hyperlink"/>
          <w:color w:val="000000" w:themeColor="text1"/>
          <w:u w:val="none"/>
        </w:rPr>
        <w:t xml:space="preserve"> and a 42 unit</w:t>
      </w:r>
      <w:r w:rsidR="004816BF">
        <w:rPr>
          <w:rStyle w:val="Hyperlink"/>
          <w:color w:val="000000" w:themeColor="text1"/>
          <w:u w:val="none"/>
        </w:rPr>
        <w:t xml:space="preserve"> (as many as brain regions)</w:t>
      </w:r>
      <w:r w:rsidR="00886223">
        <w:rPr>
          <w:rStyle w:val="Hyperlink"/>
          <w:color w:val="000000" w:themeColor="text1"/>
          <w:u w:val="none"/>
        </w:rPr>
        <w:t xml:space="preserve"> dense layer with soft-plus activation, in that order</w:t>
      </w:r>
      <w:r>
        <w:rPr>
          <w:rStyle w:val="Hyperlink"/>
          <w:color w:val="000000" w:themeColor="text1"/>
          <w:u w:val="none"/>
        </w:rPr>
        <w:t>. The third component finally maps the neural activity to behavioral responses</w:t>
      </w:r>
      <w:r w:rsidR="00A43ECC">
        <w:rPr>
          <w:rStyle w:val="Hyperlink"/>
          <w:color w:val="000000" w:themeColor="text1"/>
          <w:u w:val="none"/>
        </w:rPr>
        <w:t>/actions as cumulative intensity functions</w:t>
      </w:r>
      <w:r w:rsidR="00DC4361">
        <w:rPr>
          <w:rStyle w:val="Hyperlink"/>
          <w:color w:val="000000" w:themeColor="text1"/>
          <w:u w:val="none"/>
        </w:rPr>
        <w:t>. Each response has a subcomponent composed of 1 dense layer with 10 units that receives the neural activity input and an output layer with 1 unit</w:t>
      </w:r>
      <w:r>
        <w:rPr>
          <w:rStyle w:val="Hyperlink"/>
          <w:color w:val="000000" w:themeColor="text1"/>
          <w:u w:val="none"/>
        </w:rPr>
        <w:t>.</w:t>
      </w:r>
      <w:r w:rsidR="00A43ECC">
        <w:rPr>
          <w:rStyle w:val="Hyperlink"/>
          <w:color w:val="000000" w:themeColor="text1"/>
          <w:u w:val="none"/>
        </w:rPr>
        <w:t xml:space="preserve"> Middle layers use tanh activation functions</w:t>
      </w:r>
      <w:r w:rsidR="00F56B19">
        <w:rPr>
          <w:rStyle w:val="Hyperlink"/>
          <w:color w:val="000000" w:themeColor="text1"/>
          <w:u w:val="none"/>
        </w:rPr>
        <w:t xml:space="preserve">, </w:t>
      </w:r>
      <w:r w:rsidR="00A43ECC">
        <w:rPr>
          <w:rStyle w:val="Hyperlink"/>
          <w:color w:val="000000" w:themeColor="text1"/>
          <w:u w:val="none"/>
        </w:rPr>
        <w:t>output layers use soft-plus</w:t>
      </w:r>
      <w:r w:rsidR="00F56B19">
        <w:rPr>
          <w:rStyle w:val="Hyperlink"/>
          <w:color w:val="000000" w:themeColor="text1"/>
          <w:u w:val="none"/>
        </w:rPr>
        <w:t>, and weights are constrained to be positive</w:t>
      </w:r>
      <w:r w:rsidR="00A43ECC">
        <w:rPr>
          <w:rStyle w:val="Hyperlink"/>
          <w:color w:val="000000" w:themeColor="text1"/>
          <w:u w:val="none"/>
        </w:rPr>
        <w:t xml:space="preserve"> for both second and third components</w:t>
      </w:r>
      <w:r w:rsidR="00F56B19">
        <w:rPr>
          <w:rStyle w:val="Hyperlink"/>
          <w:color w:val="000000" w:themeColor="text1"/>
          <w:u w:val="none"/>
        </w:rPr>
        <w:t xml:space="preserve"> to ensure they behave monotonically</w:t>
      </w:r>
      <w:r w:rsidR="00A43ECC">
        <w:rPr>
          <w:rStyle w:val="Hyperlink"/>
          <w:color w:val="000000" w:themeColor="text1"/>
          <w:u w:val="none"/>
        </w:rPr>
        <w:t xml:space="preserve">. </w:t>
      </w:r>
      <w:r w:rsidR="00F56B19">
        <w:rPr>
          <w:rStyle w:val="Hyperlink"/>
          <w:color w:val="000000" w:themeColor="text1"/>
          <w:u w:val="none"/>
        </w:rPr>
        <w:t xml:space="preserve">All weights from stimulus to neural activity are trained with </w:t>
      </w:r>
      <w:r w:rsidR="00B52134">
        <w:rPr>
          <w:rStyle w:val="Hyperlink"/>
          <w:color w:val="000000" w:themeColor="text1"/>
          <w:u w:val="none"/>
        </w:rPr>
        <w:t xml:space="preserve">Adam optimizer using </w:t>
      </w:r>
      <w:r w:rsidR="00F56B19">
        <w:rPr>
          <w:rStyle w:val="Hyperlink"/>
          <w:color w:val="000000" w:themeColor="text1"/>
          <w:u w:val="none"/>
        </w:rPr>
        <w:t>t</w:t>
      </w:r>
      <w:r w:rsidR="00A43ECC">
        <w:rPr>
          <w:rStyle w:val="Hyperlink"/>
          <w:color w:val="000000" w:themeColor="text1"/>
          <w:u w:val="none"/>
        </w:rPr>
        <w:t>he loglikelihood computed for spike trains</w:t>
      </w:r>
      <w:r w:rsidR="00F56B19">
        <w:rPr>
          <w:rStyle w:val="Hyperlink"/>
          <w:color w:val="000000" w:themeColor="text1"/>
          <w:u w:val="none"/>
        </w:rPr>
        <w:t xml:space="preserve"> (10</w:t>
      </w:r>
      <w:r w:rsidR="00DC4361">
        <w:rPr>
          <w:rStyle w:val="Hyperlink"/>
          <w:color w:val="000000" w:themeColor="text1"/>
          <w:u w:val="none"/>
        </w:rPr>
        <w:t xml:space="preserve"> steps</w:t>
      </w:r>
      <w:r w:rsidR="00F56B19">
        <w:rPr>
          <w:rStyle w:val="Hyperlink"/>
          <w:color w:val="000000" w:themeColor="text1"/>
          <w:u w:val="none"/>
        </w:rPr>
        <w:t>) whereas the remaining weights were trained</w:t>
      </w:r>
      <w:r w:rsidR="00B52134">
        <w:rPr>
          <w:rStyle w:val="Hyperlink"/>
          <w:color w:val="000000" w:themeColor="text1"/>
          <w:u w:val="none"/>
        </w:rPr>
        <w:t>, also using Adam,</w:t>
      </w:r>
      <w:r w:rsidR="00F56B19">
        <w:rPr>
          <w:rStyle w:val="Hyperlink"/>
          <w:color w:val="000000" w:themeColor="text1"/>
          <w:u w:val="none"/>
        </w:rPr>
        <w:t xml:space="preserve"> with the loglikelihood computed on the behavioral data (420 </w:t>
      </w:r>
      <w:r w:rsidR="00DC4361">
        <w:rPr>
          <w:rStyle w:val="Hyperlink"/>
          <w:color w:val="000000" w:themeColor="text1"/>
          <w:u w:val="none"/>
        </w:rPr>
        <w:t xml:space="preserve">steps) until no significant improvement is achieved. </w:t>
      </w:r>
      <w:r w:rsidR="00627AA5">
        <w:rPr>
          <w:rStyle w:val="Hyperlink"/>
          <w:color w:val="000000" w:themeColor="text1"/>
          <w:u w:val="none"/>
        </w:rPr>
        <w:t>The model’s second component produced biologically-relevant neural activity that is region- and time-specific irrespective of stimulus and motion direction. The third component’s behavioral response timing also correlates with biologically-relevant region-specific activity irrespective of response type.</w:t>
      </w:r>
      <w:r w:rsidR="00111D6D">
        <w:rPr>
          <w:rStyle w:val="Hyperlink"/>
          <w:color w:val="000000" w:themeColor="text1"/>
          <w:u w:val="none"/>
        </w:rPr>
        <w:t xml:space="preserve"> </w:t>
      </w:r>
      <w:r w:rsidR="00CD5188">
        <w:rPr>
          <w:rStyle w:val="Hyperlink"/>
          <w:color w:val="000000" w:themeColor="text1"/>
          <w:u w:val="none"/>
        </w:rPr>
        <w:t>In general, the model outperforms baseline models</w:t>
      </w:r>
      <w:r w:rsidR="00D24DB2">
        <w:rPr>
          <w:rStyle w:val="Hyperlink"/>
          <w:color w:val="000000" w:themeColor="text1"/>
          <w:u w:val="none"/>
        </w:rPr>
        <w:t xml:space="preserve"> such as GLM, </w:t>
      </w:r>
      <w:proofErr w:type="spellStart"/>
      <w:r w:rsidR="00D24DB2">
        <w:rPr>
          <w:rStyle w:val="Hyperlink"/>
          <w:color w:val="000000" w:themeColor="text1"/>
          <w:u w:val="none"/>
        </w:rPr>
        <w:t>NHPoisson</w:t>
      </w:r>
      <w:proofErr w:type="spellEnd"/>
      <w:r w:rsidR="00D24DB2">
        <w:rPr>
          <w:rStyle w:val="Hyperlink"/>
          <w:color w:val="000000" w:themeColor="text1"/>
          <w:u w:val="none"/>
        </w:rPr>
        <w:t>, Universal Count Model, and P-GPL</w:t>
      </w:r>
      <w:r w:rsidR="00CD5188">
        <w:rPr>
          <w:rStyle w:val="Hyperlink"/>
          <w:color w:val="000000" w:themeColor="text1"/>
          <w:u w:val="none"/>
        </w:rPr>
        <w:t>.</w:t>
      </w:r>
    </w:p>
    <w:p w14:paraId="44E7A43C" w14:textId="77777777" w:rsidR="00E840DB" w:rsidRPr="009C2467" w:rsidRDefault="00E840DB" w:rsidP="000E783A">
      <w:pPr>
        <w:ind w:left="360"/>
        <w:rPr>
          <w:color w:val="000000" w:themeColor="text1"/>
        </w:rPr>
      </w:pPr>
    </w:p>
    <w:p w14:paraId="35802935" w14:textId="77777777" w:rsidR="009F6B28" w:rsidRDefault="009F6B28" w:rsidP="009F6B28">
      <w:pPr>
        <w:numPr>
          <w:ilvl w:val="0"/>
          <w:numId w:val="1"/>
        </w:numPr>
        <w:tabs>
          <w:tab w:val="left" w:pos="810"/>
        </w:tabs>
        <w:ind w:left="720" w:hanging="270"/>
      </w:pPr>
      <w:r>
        <w:t>APPLIED (30 points) The most recent descendant of ID3 is C5. Use it to construct decision trees using the data set you selected  in Question II. Let’s call it data set A. Take out 20% of the instances and form set C. Remove the instances from A.  Set C is your testing set. Take set A (the smaller/modified one) and perform 10 fold-cross validation on it.  This gives you 10 pairs of folds (a</w:t>
      </w:r>
      <w:r w:rsidRPr="00F52A71">
        <w:rPr>
          <w:vertAlign w:val="subscript"/>
        </w:rPr>
        <w:t>i</w:t>
      </w:r>
      <w:r>
        <w:t>, b</w:t>
      </w:r>
      <w:r w:rsidRPr="00F52A71">
        <w:rPr>
          <w:vertAlign w:val="subscript"/>
        </w:rPr>
        <w:t>i</w:t>
      </w:r>
      <w:r>
        <w:t>) where a</w:t>
      </w:r>
      <w:r w:rsidRPr="00F52A71">
        <w:rPr>
          <w:vertAlign w:val="subscript"/>
        </w:rPr>
        <w:t>i</w:t>
      </w:r>
      <w:r>
        <w:t xml:space="preserve"> is a training fold and </w:t>
      </w:r>
      <w:r>
        <w:lastRenderedPageBreak/>
        <w:t>b</w:t>
      </w:r>
      <w:r w:rsidRPr="00F52A71">
        <w:rPr>
          <w:vertAlign w:val="subscript"/>
        </w:rPr>
        <w:t>i</w:t>
      </w:r>
      <w:r>
        <w:t xml:space="preserve"> is a validation fold.  Run C5 with the following window sizes to generate 10 trees in each case: </w:t>
      </w:r>
      <w:r w:rsidRPr="0047557F">
        <w:rPr>
          <w:i/>
        </w:rPr>
        <w:t>w</w:t>
      </w:r>
      <w:r>
        <w:t xml:space="preserve">=20, </w:t>
      </w:r>
      <w:r w:rsidRPr="0047557F">
        <w:rPr>
          <w:i/>
        </w:rPr>
        <w:t>w</w:t>
      </w:r>
      <w:r>
        <w:t xml:space="preserve">=40, </w:t>
      </w:r>
      <w:r w:rsidRPr="0047557F">
        <w:rPr>
          <w:i/>
        </w:rPr>
        <w:t>w</w:t>
      </w:r>
      <w:r>
        <w:t xml:space="preserve">=60, </w:t>
      </w:r>
      <w:r w:rsidRPr="0047557F">
        <w:rPr>
          <w:i/>
        </w:rPr>
        <w:t>w</w:t>
      </w:r>
      <w:r>
        <w:t>=80</w:t>
      </w:r>
    </w:p>
    <w:p w14:paraId="10B9A4C8" w14:textId="77777777" w:rsidR="009F6B28" w:rsidRDefault="009F6B28" w:rsidP="009F6B28">
      <w:pPr>
        <w:numPr>
          <w:ilvl w:val="1"/>
          <w:numId w:val="1"/>
        </w:numPr>
        <w:ind w:hanging="270"/>
      </w:pPr>
      <w:r>
        <w:t xml:space="preserve">For each of the values of </w:t>
      </w:r>
      <w:r w:rsidRPr="0047557F">
        <w:rPr>
          <w:i/>
        </w:rPr>
        <w:t xml:space="preserve">w </w:t>
      </w:r>
      <w:r>
        <w:t>above do the following:</w:t>
      </w:r>
    </w:p>
    <w:p w14:paraId="3CF34DEB" w14:textId="77777777" w:rsidR="009F6B28" w:rsidRDefault="009F6B28" w:rsidP="009F6B28">
      <w:pPr>
        <w:numPr>
          <w:ilvl w:val="0"/>
          <w:numId w:val="23"/>
        </w:numPr>
      </w:pPr>
      <w:r>
        <w:t>for each of the 30 trees, compute the metrics listed below on each of the training and validation folds a</w:t>
      </w:r>
      <w:r w:rsidRPr="00F52A71">
        <w:rPr>
          <w:vertAlign w:val="subscript"/>
        </w:rPr>
        <w:t xml:space="preserve">i </w:t>
      </w:r>
      <w:r>
        <w:t>and b</w:t>
      </w:r>
      <w:r w:rsidRPr="00F52A71">
        <w:rPr>
          <w:vertAlign w:val="subscript"/>
        </w:rPr>
        <w:t>i</w:t>
      </w:r>
      <w:r>
        <w:t xml:space="preserve"> and on C.</w:t>
      </w:r>
    </w:p>
    <w:p w14:paraId="5D01123A" w14:textId="77777777" w:rsidR="009F6B28" w:rsidRDefault="009F6B28" w:rsidP="009F6B28">
      <w:pPr>
        <w:numPr>
          <w:ilvl w:val="0"/>
          <w:numId w:val="23"/>
        </w:numPr>
      </w:pPr>
      <w:r>
        <w:t xml:space="preserve">Tabulate the results into three columns: training, validation and testing. Compute the average and standard deviation of the training,    the   validation  and testing metrics. These are the training/testing/validation metrics of C5 given a particular window size.   Note any difference you see between the training, the validation and the testing metrics.  </w:t>
      </w:r>
    </w:p>
    <w:p w14:paraId="0D251D74" w14:textId="77777777" w:rsidR="009F6B28" w:rsidRDefault="009F6B28" w:rsidP="009F6B28">
      <w:pPr>
        <w:ind w:left="1800"/>
      </w:pPr>
    </w:p>
    <w:p w14:paraId="63E7B192" w14:textId="77777777" w:rsidR="009F6B28" w:rsidRDefault="009F6B28" w:rsidP="009F6B28">
      <w:pPr>
        <w:ind w:left="1800"/>
      </w:pPr>
      <w:r>
        <w:t xml:space="preserve">Metrics: Precision, recall, specification, sensitivity, confusion </w:t>
      </w:r>
      <w:r>
        <w:tab/>
        <w:t>matrix, AUC, F1-measure</w:t>
      </w:r>
    </w:p>
    <w:p w14:paraId="4A94245A" w14:textId="77777777" w:rsidR="009F6B28" w:rsidRDefault="009F6B28" w:rsidP="009F6B28">
      <w:pPr>
        <w:ind w:left="1800"/>
      </w:pPr>
    </w:p>
    <w:p w14:paraId="30436344" w14:textId="77777777" w:rsidR="009F6B28" w:rsidRDefault="009F6B28" w:rsidP="009F6B28">
      <w:pPr>
        <w:numPr>
          <w:ilvl w:val="1"/>
          <w:numId w:val="1"/>
        </w:numPr>
      </w:pPr>
      <w:r>
        <w:t xml:space="preserve">Plot the metrics computed in the previous step, explain how they change with  window size. </w:t>
      </w:r>
    </w:p>
    <w:p w14:paraId="244407FD" w14:textId="77777777" w:rsidR="009F6B28" w:rsidRDefault="009F6B28" w:rsidP="009F6B28">
      <w:pPr>
        <w:ind w:left="1440"/>
      </w:pPr>
    </w:p>
    <w:p w14:paraId="60F3380B" w14:textId="77777777" w:rsidR="009F6B28" w:rsidRDefault="009F6B28" w:rsidP="009F6B28">
      <w:pPr>
        <w:numPr>
          <w:ilvl w:val="1"/>
          <w:numId w:val="1"/>
        </w:numPr>
      </w:pPr>
      <w:r>
        <w:t>Convert the trees to rule sets (using C5 built-in command). Is there any attribute that never appears in the rule sets for any particular window size? Is there any relationship between the window size and the size of the rule sets?</w:t>
      </w:r>
    </w:p>
    <w:p w14:paraId="6DB9F49B" w14:textId="77777777" w:rsidR="009F6B28" w:rsidRDefault="009F6B28" w:rsidP="009F6B28">
      <w:pPr>
        <w:ind w:left="1440"/>
      </w:pPr>
    </w:p>
    <w:p w14:paraId="11E9CCC2" w14:textId="77777777" w:rsidR="009F6B28" w:rsidRDefault="009F6B28" w:rsidP="009F6B28">
      <w:pPr>
        <w:numPr>
          <w:ilvl w:val="1"/>
          <w:numId w:val="1"/>
        </w:numPr>
      </w:pPr>
      <w:r>
        <w:t>Remove all cases with missing values from a</w:t>
      </w:r>
      <w:r w:rsidRPr="001404B9">
        <w:rPr>
          <w:vertAlign w:val="subscript"/>
        </w:rPr>
        <w:t>i</w:t>
      </w:r>
      <w:r>
        <w:t>, b</w:t>
      </w:r>
      <w:r w:rsidRPr="001404B9">
        <w:rPr>
          <w:vertAlign w:val="subscript"/>
        </w:rPr>
        <w:t xml:space="preserve">i </w:t>
      </w:r>
      <w:r>
        <w:t xml:space="preserve">and C.  Re-construct the trees choosing the value of </w:t>
      </w:r>
      <w:r w:rsidRPr="0047557F">
        <w:rPr>
          <w:i/>
        </w:rPr>
        <w:t xml:space="preserve">w </w:t>
      </w:r>
      <w:r>
        <w:t>that gave you the best validation accuracy. Repeat from Step 1. Any change in numbers? Explain why or why not.</w:t>
      </w:r>
      <w:r>
        <w:tab/>
      </w:r>
    </w:p>
    <w:p w14:paraId="5160D810" w14:textId="77777777" w:rsidR="009F6B28" w:rsidRDefault="009F6B28" w:rsidP="009F6B28">
      <w:pPr>
        <w:ind w:left="1440"/>
      </w:pPr>
    </w:p>
    <w:p w14:paraId="05F6EF86" w14:textId="3E8F06D5" w:rsidR="00E03582" w:rsidRDefault="00E03582" w:rsidP="00E03582">
      <w:pPr>
        <w:pStyle w:val="ListParagraph"/>
        <w:numPr>
          <w:ilvl w:val="0"/>
          <w:numId w:val="24"/>
        </w:numPr>
      </w:pPr>
      <w:r>
        <w:t xml:space="preserve">Since the dataset did not contain any missing values, they were simulated using the Missing Completely at Random (MCAR) procedure with a probability of 0.1. All metrics are averaged over 300 trees given a particular </w:t>
      </w:r>
      <w:r w:rsidR="00F358DE">
        <w:t xml:space="preserve">value of </w:t>
      </w:r>
      <w:proofErr w:type="spellStart"/>
      <w:r w:rsidR="00F358DE">
        <w:t>nTrials</w:t>
      </w:r>
      <w:proofErr w:type="spellEnd"/>
      <w:r>
        <w:t xml:space="preserve"> and set of instances.</w:t>
      </w:r>
    </w:p>
    <w:p w14:paraId="54CDA2BD" w14:textId="41995142" w:rsidR="007A4F03" w:rsidRDefault="008E227F" w:rsidP="00E03582">
      <w:pPr>
        <w:pStyle w:val="ListParagraph"/>
      </w:pPr>
      <w:r>
        <w:t xml:space="preserve">Testing metrics are almost consistently lower than training and validation metrics. This is plausible considering that the testing set contains </w:t>
      </w:r>
      <w:r w:rsidR="005463C2">
        <w:t xml:space="preserve">behavioral </w:t>
      </w:r>
      <w:r>
        <w:t>data from mice</w:t>
      </w:r>
      <w:r w:rsidR="005463C2">
        <w:t xml:space="preserve"> not included in the model’s training data, whereas k-Fold CV splits are based on shuffled trials. This means that training and validation sets rarely contain data from distinct sets of mice. This shows that although the model performs fairly well on the same mice it was trained on, its performance on new mice is weak</w:t>
      </w:r>
      <w:r w:rsidR="00E42BB6">
        <w:t xml:space="preserve">. This is especially true when it comes to the proportion of </w:t>
      </w:r>
      <w:proofErr w:type="spellStart"/>
      <w:r w:rsidR="00E42BB6">
        <w:t>NoGo</w:t>
      </w:r>
      <w:proofErr w:type="spellEnd"/>
      <w:r w:rsidR="00E42BB6">
        <w:t xml:space="preserve"> predictions that are correct, specificity, as the model seems to have a high false positive rate. It might be that the model fails to distinguish between behavioral responses that are indicative of a Go trial decision, and those that occur passively during a </w:t>
      </w:r>
      <w:proofErr w:type="spellStart"/>
      <w:r w:rsidR="00E42BB6">
        <w:t>NoGo</w:t>
      </w:r>
      <w:proofErr w:type="spellEnd"/>
      <w:r w:rsidR="00E42BB6">
        <w:t xml:space="preserve"> trial. Nevertheless, the relatively high testing precision</w:t>
      </w:r>
      <w:r w:rsidR="00225586">
        <w:t xml:space="preserve"> </w:t>
      </w:r>
      <w:r w:rsidR="00E42BB6">
        <w:t xml:space="preserve">indicates the model performs well with regards to true positives. </w:t>
      </w:r>
    </w:p>
    <w:p w14:paraId="3255605F" w14:textId="77777777" w:rsidR="002A5183" w:rsidRDefault="002A5183" w:rsidP="002A5183">
      <w:pPr>
        <w:pStyle w:val="ListParagraph"/>
      </w:pPr>
    </w:p>
    <w:p w14:paraId="622D93DA" w14:textId="312AB865" w:rsidR="004160DE" w:rsidRDefault="00B93173" w:rsidP="00E03582">
      <w:pPr>
        <w:pStyle w:val="ListParagraph"/>
        <w:numPr>
          <w:ilvl w:val="0"/>
          <w:numId w:val="24"/>
        </w:numPr>
      </w:pPr>
      <w:r>
        <w:t>The results for the dataset with missing values show that the precision slightly increases for the testing set and decreases for training and validation sets with increasing number of boosting trials (</w:t>
      </w:r>
      <w:proofErr w:type="spellStart"/>
      <w:r>
        <w:t>nTrials</w:t>
      </w:r>
      <w:proofErr w:type="spellEnd"/>
      <w:r>
        <w:t>). Nevertheless, although the precision becomes comparable</w:t>
      </w:r>
      <w:r w:rsidR="00D46EB1">
        <w:t xml:space="preserve"> at </w:t>
      </w:r>
      <w:proofErr w:type="spellStart"/>
      <w:r w:rsidR="00D46EB1">
        <w:t>nTrials</w:t>
      </w:r>
      <w:proofErr w:type="spellEnd"/>
      <w:r w:rsidR="00D46EB1">
        <w:t xml:space="preserve"> = 80</w:t>
      </w:r>
      <w:r>
        <w:t>, the increase</w:t>
      </w:r>
      <w:r w:rsidR="00D46EB1">
        <w:t xml:space="preserve"> in</w:t>
      </w:r>
      <w:r>
        <w:t xml:space="preserve"> the testing set </w:t>
      </w:r>
      <w:r w:rsidR="00D46EB1">
        <w:t xml:space="preserve">precision </w:t>
      </w:r>
      <w:r>
        <w:t xml:space="preserve">is minimal and </w:t>
      </w:r>
      <w:r w:rsidR="00D46EB1">
        <w:t>accompanied by a major increase in standard deviation (SD). The proportion of the model’s positive</w:t>
      </w:r>
      <w:r w:rsidR="003C3C3A">
        <w:t xml:space="preserve"> (Go)</w:t>
      </w:r>
      <w:r w:rsidR="00D46EB1">
        <w:t xml:space="preserve"> predictions that are correct is not drastically improved by increasing </w:t>
      </w:r>
      <w:proofErr w:type="spellStart"/>
      <w:r w:rsidR="00D46EB1">
        <w:t>nTrials</w:t>
      </w:r>
      <w:proofErr w:type="spellEnd"/>
      <w:r w:rsidR="00D46EB1">
        <w:t>.</w:t>
      </w:r>
    </w:p>
    <w:p w14:paraId="20A409EC" w14:textId="13E2B730" w:rsidR="00D46EB1" w:rsidRDefault="003C3C3A" w:rsidP="00D46EB1">
      <w:pPr>
        <w:pStyle w:val="ListParagraph"/>
      </w:pPr>
      <w:r>
        <w:t xml:space="preserve">Training and validation specificities slightly increase with </w:t>
      </w:r>
      <w:proofErr w:type="spellStart"/>
      <w:r>
        <w:t>nTrials</w:t>
      </w:r>
      <w:proofErr w:type="spellEnd"/>
      <w:r>
        <w:t xml:space="preserve"> whereas the testing specificity drops at </w:t>
      </w:r>
      <w:proofErr w:type="spellStart"/>
      <w:r>
        <w:t>nTrials</w:t>
      </w:r>
      <w:proofErr w:type="spellEnd"/>
      <w:r>
        <w:t xml:space="preserve"> = 60. The SD also increases drastically with </w:t>
      </w:r>
      <w:proofErr w:type="spellStart"/>
      <w:r>
        <w:t>nTrials</w:t>
      </w:r>
      <w:proofErr w:type="spellEnd"/>
      <w:r>
        <w:t xml:space="preserve">. This </w:t>
      </w:r>
      <w:r>
        <w:lastRenderedPageBreak/>
        <w:t>suggests that the proportion of the negative (</w:t>
      </w:r>
      <w:proofErr w:type="spellStart"/>
      <w:r>
        <w:t>NoGo</w:t>
      </w:r>
      <w:proofErr w:type="spellEnd"/>
      <w:r>
        <w:t xml:space="preserve">) trials correctly detected by the model is slightly overfit with increasing </w:t>
      </w:r>
      <w:proofErr w:type="spellStart"/>
      <w:r>
        <w:t>nTrials</w:t>
      </w:r>
      <w:proofErr w:type="spellEnd"/>
      <w:r>
        <w:t>.</w:t>
      </w:r>
    </w:p>
    <w:p w14:paraId="7B9A611C" w14:textId="42778746" w:rsidR="003C3C3A" w:rsidRDefault="00E8258C" w:rsidP="00D46EB1">
      <w:pPr>
        <w:pStyle w:val="ListParagraph"/>
      </w:pPr>
      <w:r>
        <w:t xml:space="preserve">Recall for all sets decrease almost equally accompanied by an increase in SD with increasing </w:t>
      </w:r>
      <w:proofErr w:type="spellStart"/>
      <w:r>
        <w:t>nTrials</w:t>
      </w:r>
      <w:proofErr w:type="spellEnd"/>
      <w:r>
        <w:t xml:space="preserve">. This suggests the proportion of positive (Go) trials correctly detected by the model is not improved but made worse with increasing </w:t>
      </w:r>
      <w:proofErr w:type="spellStart"/>
      <w:r>
        <w:t>nTrials</w:t>
      </w:r>
      <w:proofErr w:type="spellEnd"/>
      <w:r>
        <w:t>.</w:t>
      </w:r>
      <w:r w:rsidR="007A4F03">
        <w:t xml:space="preserve"> AUC and its SD remain almost constant across values of </w:t>
      </w:r>
      <w:proofErr w:type="spellStart"/>
      <w:r w:rsidR="007A4F03">
        <w:t>nTrials</w:t>
      </w:r>
      <w:proofErr w:type="spellEnd"/>
      <w:r w:rsidR="007A4F03">
        <w:t xml:space="preserve"> with training having the highest AUC, followed by validation then testing AUCs. This metric </w:t>
      </w:r>
      <w:r w:rsidR="0084656D">
        <w:t>suggests</w:t>
      </w:r>
      <w:r w:rsidR="007A4F03">
        <w:t xml:space="preserve"> that the predictive performance of the model is not improved or made worse with increasing </w:t>
      </w:r>
      <w:proofErr w:type="spellStart"/>
      <w:r w:rsidR="007A4F03">
        <w:t>nTrials</w:t>
      </w:r>
      <w:proofErr w:type="spellEnd"/>
      <w:r w:rsidR="007A4F03">
        <w:t>.</w:t>
      </w:r>
    </w:p>
    <w:p w14:paraId="513B18A4" w14:textId="4CC66E0C" w:rsidR="00750169" w:rsidRDefault="007A4F03" w:rsidP="00750169">
      <w:pPr>
        <w:pStyle w:val="ListParagraph"/>
      </w:pPr>
      <w:r>
        <w:t xml:space="preserve">The F1 score decreases for all sets accompanied by increasing SD with increasing </w:t>
      </w:r>
      <w:proofErr w:type="spellStart"/>
      <w:r>
        <w:t>nTrials</w:t>
      </w:r>
      <w:proofErr w:type="spellEnd"/>
      <w:r>
        <w:t xml:space="preserve"> until </w:t>
      </w:r>
      <w:proofErr w:type="spellStart"/>
      <w:r>
        <w:t>nTrials</w:t>
      </w:r>
      <w:proofErr w:type="spellEnd"/>
      <w:r>
        <w:t xml:space="preserve"> = 60 after which the testing F1 score increases above training and validation F1</w:t>
      </w:r>
      <w:r w:rsidR="008C0616">
        <w:t xml:space="preserve"> to a value slightly lower than that of the testing F1 score at </w:t>
      </w:r>
      <w:proofErr w:type="spellStart"/>
      <w:r w:rsidR="008C0616">
        <w:t>nTrials</w:t>
      </w:r>
      <w:proofErr w:type="spellEnd"/>
      <w:r w:rsidR="008C0616">
        <w:t xml:space="preserve"> = 20</w:t>
      </w:r>
      <w:r>
        <w:t xml:space="preserve">. </w:t>
      </w:r>
      <w:r w:rsidR="008C0616">
        <w:t xml:space="preserve">The F1 score suggests that the detection of Go trials by the model can possibly be improved by increasing </w:t>
      </w:r>
      <w:proofErr w:type="spellStart"/>
      <w:r w:rsidR="008C0616">
        <w:t>nTrials</w:t>
      </w:r>
      <w:proofErr w:type="spellEnd"/>
      <w:r w:rsidR="008C0616">
        <w:t xml:space="preserve"> above 80. Nevertheless, this increase is possibly due to the increase in precision which seems to overcome the simultaneous decrease in recall at </w:t>
      </w:r>
      <w:proofErr w:type="spellStart"/>
      <w:r w:rsidR="008C0616">
        <w:t>nTrials</w:t>
      </w:r>
      <w:proofErr w:type="spellEnd"/>
      <w:r w:rsidR="008C0616">
        <w:t xml:space="preserve"> = 80 for the testing set. This is also evidenced by the decrease in the absolute value of the slope of the testing recall curve after </w:t>
      </w:r>
      <w:proofErr w:type="spellStart"/>
      <w:r w:rsidR="008C0616">
        <w:t>nTrials</w:t>
      </w:r>
      <w:proofErr w:type="spellEnd"/>
      <w:r w:rsidR="008C0616">
        <w:t xml:space="preserve"> = 40</w:t>
      </w:r>
      <w:r w:rsidR="009F52C8">
        <w:t xml:space="preserve">. This suggests that this effect might not be completely relevant especially given that most metric SDs suggest a greater performance variability in values of </w:t>
      </w:r>
      <w:proofErr w:type="spellStart"/>
      <w:r w:rsidR="009F52C8">
        <w:t>nTrials</w:t>
      </w:r>
      <w:proofErr w:type="spellEnd"/>
      <w:r w:rsidR="009F52C8">
        <w:t xml:space="preserve"> &gt; 20.</w:t>
      </w:r>
    </w:p>
    <w:p w14:paraId="7378ADE1" w14:textId="77B383AD" w:rsidR="00750169" w:rsidRDefault="00750169" w:rsidP="00750169">
      <w:pPr>
        <w:pStyle w:val="ListParagraph"/>
      </w:pPr>
    </w:p>
    <w:p w14:paraId="2C670E9D" w14:textId="4EEAE37F" w:rsidR="00B307E3" w:rsidRDefault="000E4E7F" w:rsidP="00750169">
      <w:pPr>
        <w:pStyle w:val="ListParagraph"/>
        <w:numPr>
          <w:ilvl w:val="0"/>
          <w:numId w:val="24"/>
        </w:numPr>
      </w:pPr>
      <w:r>
        <w:t xml:space="preserve">Every attribute appears at least one with any given number of trials. There is no relationship between number of trials and the number of occurrences of any given attribute. There is also no relationship between ruleset size and </w:t>
      </w:r>
      <w:r w:rsidR="009D7B26">
        <w:t>number of trials.</w:t>
      </w:r>
    </w:p>
    <w:p w14:paraId="242661BF" w14:textId="77777777" w:rsidR="002A5183" w:rsidRDefault="002A5183" w:rsidP="002A5183">
      <w:pPr>
        <w:pStyle w:val="ListParagraph"/>
      </w:pPr>
    </w:p>
    <w:p w14:paraId="4E0D72BF" w14:textId="52B59AA0" w:rsidR="00B307E3" w:rsidRDefault="00B307E3" w:rsidP="00750169">
      <w:pPr>
        <w:pStyle w:val="ListParagraph"/>
        <w:numPr>
          <w:ilvl w:val="0"/>
          <w:numId w:val="24"/>
        </w:numPr>
      </w:pPr>
      <w:r>
        <w:t>For the original dataset without missing values</w:t>
      </w:r>
      <w:r w:rsidR="001D3B71">
        <w:t>,</w:t>
      </w:r>
      <w:r w:rsidR="00592170">
        <w:t xml:space="preserve"> the best validation accuracy yields an value of </w:t>
      </w:r>
      <w:proofErr w:type="spellStart"/>
      <w:r w:rsidR="00592170">
        <w:t>nTrials</w:t>
      </w:r>
      <w:proofErr w:type="spellEnd"/>
      <w:r w:rsidR="00592170">
        <w:t xml:space="preserve"> = 20</w:t>
      </w:r>
      <w:r>
        <w:t>.</w:t>
      </w:r>
      <w:r w:rsidR="008E2F3A">
        <w:t xml:space="preserve"> All reported metrics are averaged over 300 trees.</w:t>
      </w:r>
    </w:p>
    <w:p w14:paraId="013C46D7" w14:textId="2D667B7C" w:rsidR="008E227F" w:rsidRDefault="008E227F" w:rsidP="00B307E3">
      <w:pPr>
        <w:pStyle w:val="ListParagraph"/>
      </w:pPr>
      <w:r>
        <w:t>Testing metrics</w:t>
      </w:r>
      <w:r w:rsidR="001D3B71">
        <w:t>, especially specificity</w:t>
      </w:r>
      <w:r>
        <w:t xml:space="preserve"> give much lower results as compared to training and validation which is consistent with the MCAR dataset.</w:t>
      </w:r>
      <w:r w:rsidR="001D3B71">
        <w:t xml:space="preserve"> This means that the model’s generalizability is generally noticeably low, but more so when it comes to the proportion of </w:t>
      </w:r>
      <w:proofErr w:type="spellStart"/>
      <w:r w:rsidR="001D3B71">
        <w:t>NoGo</w:t>
      </w:r>
      <w:proofErr w:type="spellEnd"/>
      <w:r w:rsidR="001D3B71">
        <w:t xml:space="preserve"> predictions that are correct as it has a high false positive rate</w:t>
      </w:r>
      <w:r w:rsidR="0084656D">
        <w:t>, specificity (0.57</w:t>
      </w:r>
      <w:r w:rsidR="0084656D" w:rsidRPr="0084656D">
        <w:t xml:space="preserve"> </w:t>
      </w:r>
      <w:r w:rsidR="0084656D" w:rsidRPr="0084656D">
        <w:t>±</w:t>
      </w:r>
      <w:r w:rsidR="0084656D">
        <w:t>0.02 for testing)</w:t>
      </w:r>
      <w:r w:rsidR="001D3B71">
        <w:t xml:space="preserve">. It might be that the model fails to distinguish between behavioral responses that are indicative of a Go trial decision, and those that occur passively during a </w:t>
      </w:r>
      <w:proofErr w:type="spellStart"/>
      <w:r w:rsidR="001D3B71">
        <w:t>NoGo</w:t>
      </w:r>
      <w:proofErr w:type="spellEnd"/>
      <w:r w:rsidR="001D3B71">
        <w:t xml:space="preserve"> trial. </w:t>
      </w:r>
      <w:r w:rsidR="00D82101">
        <w:t xml:space="preserve">Nevertheless, the relatively high testing </w:t>
      </w:r>
      <w:r w:rsidR="006F176C">
        <w:t>precision</w:t>
      </w:r>
      <w:r w:rsidR="00D82101">
        <w:t xml:space="preserve"> </w:t>
      </w:r>
      <w:r w:rsidR="005A4D5C">
        <w:t xml:space="preserve">(0.68 </w:t>
      </w:r>
      <w:r w:rsidR="005A4D5C" w:rsidRPr="0084656D">
        <w:t>±</w:t>
      </w:r>
      <w:r w:rsidR="005A4D5C">
        <w:t xml:space="preserve">0.06) </w:t>
      </w:r>
      <w:r w:rsidR="00D82101">
        <w:t xml:space="preserve">indicates the model performs well with regards to true positives. </w:t>
      </w:r>
      <w:r w:rsidR="006F176C">
        <w:t>This is also evident for training and validation sets. On the other hand, recall is relatively lower than precision for training and validation sets but is comparable to precision in the testing set</w:t>
      </w:r>
      <w:r w:rsidR="005A4D5C">
        <w:t xml:space="preserve"> (0.68 </w:t>
      </w:r>
      <w:r w:rsidR="005A4D5C" w:rsidRPr="0084656D">
        <w:t>±</w:t>
      </w:r>
      <w:r w:rsidR="005A4D5C">
        <w:t>0.01)</w:t>
      </w:r>
      <w:r w:rsidR="006F176C">
        <w:t>. This could mean that false negative rate is higher than false positive rate in training and validation but are comparable in testing.</w:t>
      </w:r>
      <w:r w:rsidR="00CB7F6B">
        <w:t xml:space="preserve"> This means that training and validating on the same mice gives the advantage of improved false negative rate as compared to false positive rate whereas new mice might have very different behavioral indicators of positive Go and negative </w:t>
      </w:r>
      <w:proofErr w:type="spellStart"/>
      <w:r w:rsidR="00CB7F6B">
        <w:t>NoGo</w:t>
      </w:r>
      <w:proofErr w:type="spellEnd"/>
      <w:r w:rsidR="00CB7F6B">
        <w:t xml:space="preserve"> trials which leads to the model underperforming in detecting both indicators. This also means that the weak model performance in differentiating between behavioral responses that are passive and active is an issue whether </w:t>
      </w:r>
      <w:r w:rsidR="006E6440">
        <w:t>between mice or within the same mouse.</w:t>
      </w:r>
    </w:p>
    <w:p w14:paraId="3C202623" w14:textId="6C64E925" w:rsidR="002711B6" w:rsidRDefault="002711B6" w:rsidP="00B307E3">
      <w:pPr>
        <w:pStyle w:val="ListParagraph"/>
      </w:pPr>
      <w:r>
        <w:t xml:space="preserve">The values also barely differ from those of results using </w:t>
      </w:r>
      <w:proofErr w:type="spellStart"/>
      <w:r>
        <w:t>nTrials</w:t>
      </w:r>
      <w:proofErr w:type="spellEnd"/>
      <w:r>
        <w:t xml:space="preserve"> = 20 </w:t>
      </w:r>
      <w:r w:rsidR="005D6750">
        <w:t>with</w:t>
      </w:r>
      <w:r>
        <w:t xml:space="preserve"> the </w:t>
      </w:r>
      <w:r w:rsidR="005D6750">
        <w:t>MCAR dataset. This shows that the mechanism that C5.0 uses to deal with missing values is adequate.</w:t>
      </w:r>
    </w:p>
    <w:p w14:paraId="4D5A9812" w14:textId="705F4047" w:rsidR="00750169" w:rsidRDefault="00B307E3" w:rsidP="00B307E3">
      <w:pPr>
        <w:pStyle w:val="ListParagraph"/>
      </w:pPr>
      <w:r>
        <w:t xml:space="preserve">Each attribute appears at least once in any of the 300 trees for the best </w:t>
      </w:r>
      <w:proofErr w:type="spellStart"/>
      <w:r w:rsidR="00F358DE">
        <w:t>nTrials</w:t>
      </w:r>
      <w:proofErr w:type="spellEnd"/>
      <w:r w:rsidR="00F358DE">
        <w:t xml:space="preserve"> value</w:t>
      </w:r>
      <w:r>
        <w:t>.</w:t>
      </w:r>
      <w:r w:rsidR="00F358DE">
        <w:t xml:space="preserve"> Size of rulesets also does not differ and has the same median value of 7 as with the </w:t>
      </w:r>
      <w:r w:rsidR="00F358DE">
        <w:lastRenderedPageBreak/>
        <w:t>MCAR dataset. Nevertheless, the outliers are no longer present</w:t>
      </w:r>
      <w:r w:rsidR="003B357C">
        <w:t xml:space="preserve"> because the median is now more centered in the interquartile range making the distribution more normal</w:t>
      </w:r>
      <w:r w:rsidR="00F358DE">
        <w:t>.</w:t>
      </w:r>
      <w:r w:rsidR="003B357C">
        <w:t xml:space="preserve"> </w:t>
      </w:r>
    </w:p>
    <w:p w14:paraId="696AAD18" w14:textId="77777777" w:rsidR="00A23202" w:rsidRDefault="00A23202" w:rsidP="00B307E3">
      <w:pPr>
        <w:pStyle w:val="ListParagraph"/>
      </w:pPr>
    </w:p>
    <w:p w14:paraId="21457598" w14:textId="3B5C412C" w:rsidR="00A23202" w:rsidRDefault="00A23202" w:rsidP="00A23202"/>
    <w:p w14:paraId="4434525A" w14:textId="6AF5E320" w:rsidR="005A0798" w:rsidRDefault="00A23202" w:rsidP="005A0798">
      <w:pPr>
        <w:numPr>
          <w:ilvl w:val="0"/>
          <w:numId w:val="1"/>
        </w:numPr>
      </w:pPr>
      <w:r>
        <w:t>(10 points)  We have seen in class C4.5 which is the direct ancestor of C5. Explain the major points that differentiate the two programs.</w:t>
      </w:r>
    </w:p>
    <w:p w14:paraId="761723F4" w14:textId="70CB460B" w:rsidR="005A0798" w:rsidRDefault="005A0798" w:rsidP="005A0798">
      <w:pPr>
        <w:ind w:left="360"/>
      </w:pPr>
    </w:p>
    <w:p w14:paraId="414AFE52" w14:textId="0042EA16" w:rsidR="005A0798" w:rsidRDefault="005A0798" w:rsidP="005A0798">
      <w:pPr>
        <w:ind w:left="360"/>
      </w:pPr>
      <w:r>
        <w:t>The rulesets methods of C4.5 consume a lot of memory. C5.0 was developed as a more memory and time efficient tree-fitting algorithm that is highly optimized</w:t>
      </w:r>
      <w:r w:rsidR="00DD42FD">
        <w:t xml:space="preserve"> and produces smaller trees than C4.5 (Pandya &amp; Pandya, 2015)</w:t>
      </w:r>
      <w:r>
        <w:t>. A boosting method that is partly robust to noise is also incorporated in C5.0 for improved predictive performance</w:t>
      </w:r>
      <w:r w:rsidR="00DD42FD">
        <w:t xml:space="preserve"> and generalizability as evidenced by lower error rates on test cases (</w:t>
      </w:r>
      <w:r w:rsidR="00DD42FD">
        <w:t>Pandya &amp; Pandya, 2015</w:t>
      </w:r>
      <w:r w:rsidR="00DD42FD">
        <w:t>)</w:t>
      </w:r>
      <w:r>
        <w:t xml:space="preserve">. </w:t>
      </w:r>
      <w:r w:rsidR="007758F5">
        <w:t xml:space="preserve">The boosting method places attention on misclassified instances through raising their weights instead of the windowing approach of C4.5 (Quinlan, 1996, August). </w:t>
      </w:r>
      <w:r>
        <w:t xml:space="preserve">Multiple new parameters </w:t>
      </w:r>
      <w:r w:rsidR="00C60C9F">
        <w:t xml:space="preserve">such as variable misclassification costs and case weight attributes </w:t>
      </w:r>
      <w:r>
        <w:t xml:space="preserve">are also </w:t>
      </w:r>
      <w:r w:rsidR="00C60C9F">
        <w:t>available in C5.0 as well new data types such as timestamps and ordered discrete attributes. C5.0 also allows values to be indicated as Not Applicable. C5.0 also allows defining attributes as a function of others. To combat high dimensionality, C5.0 also uses winnowing to discard marginally relevant attributes</w:t>
      </w:r>
      <w:r w:rsidR="00E23E1B">
        <w:t xml:space="preserve"> through feature selection prior to tree fitting</w:t>
      </w:r>
      <w:r w:rsidR="00C60C9F">
        <w:t>. Finally C5.0 is easier to use by joining tree and ruleset functionalities into one as well as support for sampling and cross validation.</w:t>
      </w:r>
    </w:p>
    <w:p w14:paraId="719962A3" w14:textId="4569F6DD" w:rsidR="00A0337E" w:rsidRDefault="008E13B4" w:rsidP="005A0798">
      <w:pPr>
        <w:ind w:left="360"/>
      </w:pPr>
      <w:hyperlink r:id="rId20" w:history="1">
        <w:r w:rsidRPr="00202E76">
          <w:rPr>
            <w:rStyle w:val="Hyperlink"/>
          </w:rPr>
          <w:t>https://www.rulequest.com/see5-comparison.html</w:t>
        </w:r>
      </w:hyperlink>
    </w:p>
    <w:p w14:paraId="414FBD61" w14:textId="4DD6B5BD" w:rsidR="008E13B4" w:rsidRDefault="008E13B4" w:rsidP="005A0798">
      <w:pPr>
        <w:ind w:left="360"/>
      </w:pPr>
    </w:p>
    <w:p w14:paraId="4106E495" w14:textId="77777777" w:rsidR="00225586" w:rsidRDefault="00225586" w:rsidP="005A0798">
      <w:pPr>
        <w:ind w:left="360"/>
      </w:pPr>
    </w:p>
    <w:p w14:paraId="101795D0" w14:textId="4E19BFF8" w:rsidR="008E13B4" w:rsidRDefault="008E13B4" w:rsidP="008E13B4">
      <w:pPr>
        <w:rPr>
          <w:b/>
          <w:bCs/>
        </w:rPr>
      </w:pPr>
      <w:r w:rsidRPr="008E13B4">
        <w:rPr>
          <w:b/>
          <w:bCs/>
        </w:rPr>
        <w:t>References</w:t>
      </w:r>
    </w:p>
    <w:p w14:paraId="4CE66D3A" w14:textId="0FC4F33A" w:rsidR="008E13B4" w:rsidRPr="00ED7921" w:rsidRDefault="008E13B4" w:rsidP="00ED7921">
      <w:pPr>
        <w:ind w:left="720" w:hanging="720"/>
        <w:rPr>
          <w:b/>
          <w:bCs/>
        </w:rPr>
      </w:pPr>
    </w:p>
    <w:p w14:paraId="1A72CE15" w14:textId="7B7B5329" w:rsidR="00E840DB" w:rsidRPr="00ED7921" w:rsidRDefault="00E840DB" w:rsidP="00ED7921">
      <w:pPr>
        <w:ind w:left="720" w:hanging="720"/>
        <w:rPr>
          <w:color w:val="222222"/>
          <w:sz w:val="20"/>
          <w:szCs w:val="20"/>
          <w:shd w:val="clear" w:color="auto" w:fill="FFFFFF"/>
        </w:rPr>
      </w:pPr>
      <w:r w:rsidRPr="00E840DB">
        <w:rPr>
          <w:color w:val="222222"/>
          <w:sz w:val="20"/>
          <w:szCs w:val="20"/>
          <w:shd w:val="clear" w:color="auto" w:fill="FFFFFF"/>
        </w:rPr>
        <w:t xml:space="preserve">Barrett, T., Troup, D. B., Wilhite, S. E., Ledoux, P., </w:t>
      </w:r>
      <w:proofErr w:type="spellStart"/>
      <w:r w:rsidRPr="00E840DB">
        <w:rPr>
          <w:color w:val="222222"/>
          <w:sz w:val="20"/>
          <w:szCs w:val="20"/>
          <w:shd w:val="clear" w:color="auto" w:fill="FFFFFF"/>
        </w:rPr>
        <w:t>Rudnev</w:t>
      </w:r>
      <w:proofErr w:type="spellEnd"/>
      <w:r w:rsidRPr="00E840DB">
        <w:rPr>
          <w:color w:val="222222"/>
          <w:sz w:val="20"/>
          <w:szCs w:val="20"/>
          <w:shd w:val="clear" w:color="auto" w:fill="FFFFFF"/>
        </w:rPr>
        <w:t>, D., Evangelista, C., ... &amp; Edgar, R. (2007). NCBI GEO: mining tens of millions of expression profiles—database and tools update. </w:t>
      </w:r>
      <w:r w:rsidRPr="00E840DB">
        <w:rPr>
          <w:i/>
          <w:iCs/>
          <w:color w:val="222222"/>
          <w:sz w:val="20"/>
          <w:szCs w:val="20"/>
        </w:rPr>
        <w:t>Nucleic acids research</w:t>
      </w:r>
      <w:r w:rsidRPr="00E840DB">
        <w:rPr>
          <w:color w:val="222222"/>
          <w:sz w:val="20"/>
          <w:szCs w:val="20"/>
          <w:shd w:val="clear" w:color="auto" w:fill="FFFFFF"/>
        </w:rPr>
        <w:t>, </w:t>
      </w:r>
      <w:r w:rsidRPr="00E840DB">
        <w:rPr>
          <w:i/>
          <w:iCs/>
          <w:color w:val="222222"/>
          <w:sz w:val="20"/>
          <w:szCs w:val="20"/>
        </w:rPr>
        <w:t>35</w:t>
      </w:r>
      <w:r w:rsidRPr="00E840DB">
        <w:rPr>
          <w:color w:val="222222"/>
          <w:sz w:val="20"/>
          <w:szCs w:val="20"/>
          <w:shd w:val="clear" w:color="auto" w:fill="FFFFFF"/>
        </w:rPr>
        <w:t>(suppl_1), D760-D765.</w:t>
      </w:r>
    </w:p>
    <w:p w14:paraId="45324727" w14:textId="77777777" w:rsidR="00E840DB" w:rsidRPr="00ED7921" w:rsidRDefault="00E840DB" w:rsidP="00ED7921">
      <w:pPr>
        <w:ind w:left="720" w:hanging="720"/>
      </w:pPr>
    </w:p>
    <w:p w14:paraId="6428E423" w14:textId="2EC01F15" w:rsidR="008E13B4" w:rsidRPr="00ED7921" w:rsidRDefault="008E13B4" w:rsidP="00ED7921">
      <w:pPr>
        <w:ind w:left="720" w:hanging="720"/>
      </w:pPr>
      <w:proofErr w:type="spellStart"/>
      <w:r w:rsidRPr="008E13B4">
        <w:rPr>
          <w:color w:val="222222"/>
          <w:sz w:val="20"/>
          <w:szCs w:val="20"/>
          <w:shd w:val="clear" w:color="auto" w:fill="FFFFFF"/>
        </w:rPr>
        <w:t>Gorgolewski</w:t>
      </w:r>
      <w:proofErr w:type="spellEnd"/>
      <w:r w:rsidRPr="008E13B4">
        <w:rPr>
          <w:color w:val="222222"/>
          <w:sz w:val="20"/>
          <w:szCs w:val="20"/>
          <w:shd w:val="clear" w:color="auto" w:fill="FFFFFF"/>
        </w:rPr>
        <w:t xml:space="preserve">, K., Esteban, O., Schaefer, G., </w:t>
      </w:r>
      <w:proofErr w:type="spellStart"/>
      <w:r w:rsidRPr="008E13B4">
        <w:rPr>
          <w:color w:val="222222"/>
          <w:sz w:val="20"/>
          <w:szCs w:val="20"/>
          <w:shd w:val="clear" w:color="auto" w:fill="FFFFFF"/>
        </w:rPr>
        <w:t>Wandell</w:t>
      </w:r>
      <w:proofErr w:type="spellEnd"/>
      <w:r w:rsidRPr="008E13B4">
        <w:rPr>
          <w:color w:val="222222"/>
          <w:sz w:val="20"/>
          <w:szCs w:val="20"/>
          <w:shd w:val="clear" w:color="auto" w:fill="FFFFFF"/>
        </w:rPr>
        <w:t xml:space="preserve">, B., &amp; </w:t>
      </w:r>
      <w:proofErr w:type="spellStart"/>
      <w:r w:rsidRPr="008E13B4">
        <w:rPr>
          <w:color w:val="222222"/>
          <w:sz w:val="20"/>
          <w:szCs w:val="20"/>
          <w:shd w:val="clear" w:color="auto" w:fill="FFFFFF"/>
        </w:rPr>
        <w:t>Poldrack</w:t>
      </w:r>
      <w:proofErr w:type="spellEnd"/>
      <w:r w:rsidRPr="008E13B4">
        <w:rPr>
          <w:color w:val="222222"/>
          <w:sz w:val="20"/>
          <w:szCs w:val="20"/>
          <w:shd w:val="clear" w:color="auto" w:fill="FFFFFF"/>
        </w:rPr>
        <w:t xml:space="preserve">, R. (2017). </w:t>
      </w:r>
      <w:proofErr w:type="spellStart"/>
      <w:r w:rsidRPr="008E13B4">
        <w:rPr>
          <w:color w:val="222222"/>
          <w:sz w:val="20"/>
          <w:szCs w:val="20"/>
          <w:shd w:val="clear" w:color="auto" w:fill="FFFFFF"/>
        </w:rPr>
        <w:t>OpenNeuro</w:t>
      </w:r>
      <w:proofErr w:type="spellEnd"/>
      <w:r w:rsidRPr="008E13B4">
        <w:rPr>
          <w:color w:val="222222"/>
          <w:sz w:val="20"/>
          <w:szCs w:val="20"/>
          <w:shd w:val="clear" w:color="auto" w:fill="FFFFFF"/>
        </w:rPr>
        <w:t>—a free online platform for sharing and analysis of neuroimaging data. </w:t>
      </w:r>
      <w:r w:rsidRPr="008E13B4">
        <w:rPr>
          <w:i/>
          <w:iCs/>
          <w:color w:val="222222"/>
          <w:sz w:val="20"/>
          <w:szCs w:val="20"/>
        </w:rPr>
        <w:t>Organization for human brain mapping. Vancouver, Canada</w:t>
      </w:r>
      <w:r w:rsidRPr="008E13B4">
        <w:rPr>
          <w:color w:val="222222"/>
          <w:sz w:val="20"/>
          <w:szCs w:val="20"/>
          <w:shd w:val="clear" w:color="auto" w:fill="FFFFFF"/>
        </w:rPr>
        <w:t>, </w:t>
      </w:r>
      <w:r w:rsidRPr="008E13B4">
        <w:rPr>
          <w:i/>
          <w:iCs/>
          <w:color w:val="222222"/>
          <w:sz w:val="20"/>
          <w:szCs w:val="20"/>
        </w:rPr>
        <w:t>1677</w:t>
      </w:r>
      <w:r w:rsidRPr="008E13B4">
        <w:rPr>
          <w:color w:val="222222"/>
          <w:sz w:val="20"/>
          <w:szCs w:val="20"/>
          <w:shd w:val="clear" w:color="auto" w:fill="FFFFFF"/>
        </w:rPr>
        <w:t>(2).</w:t>
      </w:r>
    </w:p>
    <w:p w14:paraId="1B753B94" w14:textId="6AE6E24A" w:rsidR="00E840DB" w:rsidRPr="00ED7921" w:rsidRDefault="00E840DB" w:rsidP="00ED7921">
      <w:pPr>
        <w:ind w:left="720" w:hanging="720"/>
      </w:pPr>
    </w:p>
    <w:p w14:paraId="4BDC585D" w14:textId="77777777" w:rsidR="00E840DB" w:rsidRPr="00E840DB" w:rsidRDefault="00E840DB" w:rsidP="00ED7921">
      <w:pPr>
        <w:ind w:left="720" w:hanging="720"/>
      </w:pPr>
      <w:proofErr w:type="spellStart"/>
      <w:r w:rsidRPr="00E840DB">
        <w:rPr>
          <w:color w:val="222222"/>
          <w:sz w:val="20"/>
          <w:szCs w:val="20"/>
          <w:shd w:val="clear" w:color="auto" w:fill="FFFFFF"/>
        </w:rPr>
        <w:t>Khajehnejad</w:t>
      </w:r>
      <w:proofErr w:type="spellEnd"/>
      <w:r w:rsidRPr="00E840DB">
        <w:rPr>
          <w:color w:val="222222"/>
          <w:sz w:val="20"/>
          <w:szCs w:val="20"/>
          <w:shd w:val="clear" w:color="auto" w:fill="FFFFFF"/>
        </w:rPr>
        <w:t xml:space="preserve">, M., </w:t>
      </w:r>
      <w:proofErr w:type="spellStart"/>
      <w:r w:rsidRPr="00E840DB">
        <w:rPr>
          <w:color w:val="222222"/>
          <w:sz w:val="20"/>
          <w:szCs w:val="20"/>
          <w:shd w:val="clear" w:color="auto" w:fill="FFFFFF"/>
        </w:rPr>
        <w:t>Habibollahi</w:t>
      </w:r>
      <w:proofErr w:type="spellEnd"/>
      <w:r w:rsidRPr="00E840DB">
        <w:rPr>
          <w:color w:val="222222"/>
          <w:sz w:val="20"/>
          <w:szCs w:val="20"/>
          <w:shd w:val="clear" w:color="auto" w:fill="FFFFFF"/>
        </w:rPr>
        <w:t xml:space="preserve">, F., Nock, R., </w:t>
      </w:r>
      <w:proofErr w:type="spellStart"/>
      <w:r w:rsidRPr="00E840DB">
        <w:rPr>
          <w:color w:val="222222"/>
          <w:sz w:val="20"/>
          <w:szCs w:val="20"/>
          <w:shd w:val="clear" w:color="auto" w:fill="FFFFFF"/>
        </w:rPr>
        <w:t>Arabzadeh</w:t>
      </w:r>
      <w:proofErr w:type="spellEnd"/>
      <w:r w:rsidRPr="00E840DB">
        <w:rPr>
          <w:color w:val="222222"/>
          <w:sz w:val="20"/>
          <w:szCs w:val="20"/>
          <w:shd w:val="clear" w:color="auto" w:fill="FFFFFF"/>
        </w:rPr>
        <w:t xml:space="preserve">, E., Dayan, P., &amp; </w:t>
      </w:r>
      <w:proofErr w:type="spellStart"/>
      <w:r w:rsidRPr="00E840DB">
        <w:rPr>
          <w:color w:val="222222"/>
          <w:sz w:val="20"/>
          <w:szCs w:val="20"/>
          <w:shd w:val="clear" w:color="auto" w:fill="FFFFFF"/>
        </w:rPr>
        <w:t>Dezfouli</w:t>
      </w:r>
      <w:proofErr w:type="spellEnd"/>
      <w:r w:rsidRPr="00E840DB">
        <w:rPr>
          <w:color w:val="222222"/>
          <w:sz w:val="20"/>
          <w:szCs w:val="20"/>
          <w:shd w:val="clear" w:color="auto" w:fill="FFFFFF"/>
        </w:rPr>
        <w:t xml:space="preserve">, A. (2022). Neural Network Poisson Models for </w:t>
      </w:r>
      <w:proofErr w:type="spellStart"/>
      <w:r w:rsidRPr="00E840DB">
        <w:rPr>
          <w:color w:val="222222"/>
          <w:sz w:val="20"/>
          <w:szCs w:val="20"/>
          <w:shd w:val="clear" w:color="auto" w:fill="FFFFFF"/>
        </w:rPr>
        <w:t>Behavioural</w:t>
      </w:r>
      <w:proofErr w:type="spellEnd"/>
      <w:r w:rsidRPr="00E840DB">
        <w:rPr>
          <w:color w:val="222222"/>
          <w:sz w:val="20"/>
          <w:szCs w:val="20"/>
          <w:shd w:val="clear" w:color="auto" w:fill="FFFFFF"/>
        </w:rPr>
        <w:t xml:space="preserve"> and Neural Spike Train Data. </w:t>
      </w:r>
      <w:proofErr w:type="spellStart"/>
      <w:r w:rsidRPr="00E840DB">
        <w:rPr>
          <w:i/>
          <w:iCs/>
          <w:color w:val="222222"/>
          <w:sz w:val="20"/>
          <w:szCs w:val="20"/>
        </w:rPr>
        <w:t>bioRxiv</w:t>
      </w:r>
      <w:proofErr w:type="spellEnd"/>
      <w:r w:rsidRPr="00E840DB">
        <w:rPr>
          <w:color w:val="222222"/>
          <w:sz w:val="20"/>
          <w:szCs w:val="20"/>
          <w:shd w:val="clear" w:color="auto" w:fill="FFFFFF"/>
        </w:rPr>
        <w:t>, 2020-07.</w:t>
      </w:r>
    </w:p>
    <w:p w14:paraId="368423F9" w14:textId="77777777" w:rsidR="00E840DB" w:rsidRPr="00ED7921" w:rsidRDefault="00E840DB" w:rsidP="00ED7921">
      <w:pPr>
        <w:ind w:left="720" w:hanging="720"/>
      </w:pPr>
    </w:p>
    <w:p w14:paraId="6847C6D1" w14:textId="3F1056D0" w:rsidR="00E840DB" w:rsidRPr="00ED7921" w:rsidRDefault="00E840DB" w:rsidP="00ED7921">
      <w:pPr>
        <w:ind w:left="720" w:hanging="720"/>
        <w:rPr>
          <w:color w:val="222222"/>
          <w:sz w:val="20"/>
          <w:szCs w:val="20"/>
          <w:shd w:val="clear" w:color="auto" w:fill="FFFFFF"/>
        </w:rPr>
      </w:pPr>
      <w:r w:rsidRPr="00E840DB">
        <w:rPr>
          <w:color w:val="222222"/>
          <w:sz w:val="20"/>
          <w:szCs w:val="20"/>
          <w:shd w:val="clear" w:color="auto" w:fill="FFFFFF"/>
        </w:rPr>
        <w:t xml:space="preserve">Lines, J., Davis, L. M., Hills, J., &amp; Bagnall, A. (2012, August). A </w:t>
      </w:r>
      <w:proofErr w:type="spellStart"/>
      <w:r w:rsidRPr="00E840DB">
        <w:rPr>
          <w:color w:val="222222"/>
          <w:sz w:val="20"/>
          <w:szCs w:val="20"/>
          <w:shd w:val="clear" w:color="auto" w:fill="FFFFFF"/>
        </w:rPr>
        <w:t>shapelet</w:t>
      </w:r>
      <w:proofErr w:type="spellEnd"/>
      <w:r w:rsidRPr="00E840DB">
        <w:rPr>
          <w:color w:val="222222"/>
          <w:sz w:val="20"/>
          <w:szCs w:val="20"/>
          <w:shd w:val="clear" w:color="auto" w:fill="FFFFFF"/>
        </w:rPr>
        <w:t xml:space="preserve"> transform for time series classification. In </w:t>
      </w:r>
      <w:r w:rsidRPr="00E840DB">
        <w:rPr>
          <w:i/>
          <w:iCs/>
          <w:color w:val="222222"/>
          <w:sz w:val="20"/>
          <w:szCs w:val="20"/>
        </w:rPr>
        <w:t>Proceedings of the 18th ACM SIGKDD international conference on Knowledge discovery and data mining</w:t>
      </w:r>
      <w:r w:rsidRPr="00E840DB">
        <w:rPr>
          <w:color w:val="222222"/>
          <w:sz w:val="20"/>
          <w:szCs w:val="20"/>
          <w:shd w:val="clear" w:color="auto" w:fill="FFFFFF"/>
        </w:rPr>
        <w:t> (pp. 289-297).</w:t>
      </w:r>
    </w:p>
    <w:p w14:paraId="70DF50E3" w14:textId="422F00D0" w:rsidR="004A7816" w:rsidRPr="00ED7921" w:rsidRDefault="004A7816" w:rsidP="00ED7921">
      <w:pPr>
        <w:ind w:left="720" w:hanging="720"/>
        <w:rPr>
          <w:color w:val="222222"/>
          <w:sz w:val="20"/>
          <w:szCs w:val="20"/>
          <w:shd w:val="clear" w:color="auto" w:fill="FFFFFF"/>
        </w:rPr>
      </w:pPr>
    </w:p>
    <w:p w14:paraId="203EF837" w14:textId="097F8564" w:rsidR="004A7816" w:rsidRPr="00ED7921" w:rsidRDefault="004A7816" w:rsidP="00ED7921">
      <w:pPr>
        <w:ind w:left="720" w:hanging="720"/>
      </w:pPr>
      <w:proofErr w:type="spellStart"/>
      <w:r w:rsidRPr="00ED7921">
        <w:rPr>
          <w:color w:val="222222"/>
          <w:sz w:val="20"/>
          <w:szCs w:val="20"/>
          <w:shd w:val="clear" w:color="auto" w:fill="FFFFFF"/>
        </w:rPr>
        <w:t>Myint</w:t>
      </w:r>
      <w:proofErr w:type="spellEnd"/>
      <w:r w:rsidRPr="00ED7921">
        <w:rPr>
          <w:color w:val="222222"/>
          <w:sz w:val="20"/>
          <w:szCs w:val="20"/>
          <w:shd w:val="clear" w:color="auto" w:fill="FFFFFF"/>
        </w:rPr>
        <w:t>, K. L., &amp; Tin, H. H. K. (2021). Analyzing the Comparison of C4. 5, CART and C5. 0 Algorithms on Heart Disease Dataset using Decision Tree Method.</w:t>
      </w:r>
      <w:r w:rsidRPr="00ED7921">
        <w:rPr>
          <w:rStyle w:val="apple-converted-space"/>
          <w:color w:val="222222"/>
          <w:sz w:val="20"/>
          <w:szCs w:val="20"/>
          <w:shd w:val="clear" w:color="auto" w:fill="FFFFFF"/>
        </w:rPr>
        <w:t> </w:t>
      </w:r>
      <w:r w:rsidRPr="00ED7921">
        <w:rPr>
          <w:i/>
          <w:iCs/>
          <w:color w:val="222222"/>
          <w:sz w:val="20"/>
          <w:szCs w:val="20"/>
        </w:rPr>
        <w:t>ICIDSSD 2020</w:t>
      </w:r>
      <w:r w:rsidRPr="00ED7921">
        <w:rPr>
          <w:color w:val="222222"/>
          <w:sz w:val="20"/>
          <w:szCs w:val="20"/>
          <w:shd w:val="clear" w:color="auto" w:fill="FFFFFF"/>
        </w:rPr>
        <w:t>, 174.</w:t>
      </w:r>
    </w:p>
    <w:p w14:paraId="61A240BC" w14:textId="289A5EA4" w:rsidR="00DD42FD" w:rsidRPr="00ED7921" w:rsidRDefault="00DD42FD" w:rsidP="00ED7921">
      <w:pPr>
        <w:ind w:left="720" w:hanging="720"/>
        <w:rPr>
          <w:color w:val="222222"/>
          <w:sz w:val="20"/>
          <w:szCs w:val="20"/>
          <w:shd w:val="clear" w:color="auto" w:fill="FFFFFF"/>
        </w:rPr>
      </w:pPr>
    </w:p>
    <w:p w14:paraId="452D7419" w14:textId="209F2E48" w:rsidR="00DD42FD" w:rsidRPr="00E840DB" w:rsidRDefault="00DD42FD" w:rsidP="00ED7921">
      <w:pPr>
        <w:ind w:left="720" w:hanging="720"/>
      </w:pPr>
      <w:r w:rsidRPr="00ED7921">
        <w:rPr>
          <w:color w:val="222222"/>
          <w:sz w:val="20"/>
          <w:szCs w:val="20"/>
          <w:shd w:val="clear" w:color="auto" w:fill="FFFFFF"/>
        </w:rPr>
        <w:t>Pandya, R., &amp; Pandya, J. (2015). C5. 0 algorithm to improved decision tree with feature selection and reduced error pruning.</w:t>
      </w:r>
      <w:r w:rsidRPr="00ED7921">
        <w:rPr>
          <w:rStyle w:val="apple-converted-space"/>
          <w:color w:val="222222"/>
          <w:sz w:val="20"/>
          <w:szCs w:val="20"/>
          <w:shd w:val="clear" w:color="auto" w:fill="FFFFFF"/>
        </w:rPr>
        <w:t> </w:t>
      </w:r>
      <w:r w:rsidRPr="00ED7921">
        <w:rPr>
          <w:i/>
          <w:iCs/>
          <w:color w:val="222222"/>
          <w:sz w:val="20"/>
          <w:szCs w:val="20"/>
        </w:rPr>
        <w:t>International Journal of Computer Applications</w:t>
      </w:r>
      <w:r w:rsidRPr="00ED7921">
        <w:rPr>
          <w:color w:val="222222"/>
          <w:sz w:val="20"/>
          <w:szCs w:val="20"/>
          <w:shd w:val="clear" w:color="auto" w:fill="FFFFFF"/>
        </w:rPr>
        <w:t>,</w:t>
      </w:r>
      <w:r w:rsidRPr="00ED7921">
        <w:rPr>
          <w:rStyle w:val="apple-converted-space"/>
          <w:color w:val="222222"/>
          <w:sz w:val="20"/>
          <w:szCs w:val="20"/>
          <w:shd w:val="clear" w:color="auto" w:fill="FFFFFF"/>
        </w:rPr>
        <w:t> </w:t>
      </w:r>
      <w:r w:rsidRPr="00ED7921">
        <w:rPr>
          <w:i/>
          <w:iCs/>
          <w:color w:val="222222"/>
          <w:sz w:val="20"/>
          <w:szCs w:val="20"/>
        </w:rPr>
        <w:t>117</w:t>
      </w:r>
      <w:r w:rsidRPr="00ED7921">
        <w:rPr>
          <w:color w:val="222222"/>
          <w:sz w:val="20"/>
          <w:szCs w:val="20"/>
          <w:shd w:val="clear" w:color="auto" w:fill="FFFFFF"/>
        </w:rPr>
        <w:t>(16), 18-21.</w:t>
      </w:r>
    </w:p>
    <w:p w14:paraId="23C39BFA" w14:textId="2432310B" w:rsidR="00E840DB" w:rsidRPr="00ED7921" w:rsidRDefault="00E840DB" w:rsidP="00ED7921">
      <w:pPr>
        <w:ind w:left="720" w:hanging="720"/>
      </w:pPr>
    </w:p>
    <w:p w14:paraId="1D902E8C" w14:textId="77777777" w:rsidR="00DD42FD" w:rsidRPr="00004668" w:rsidRDefault="00DD42FD" w:rsidP="00ED7921">
      <w:pPr>
        <w:ind w:left="720" w:hanging="720"/>
      </w:pPr>
      <w:r w:rsidRPr="00004668">
        <w:rPr>
          <w:color w:val="222222"/>
          <w:sz w:val="20"/>
          <w:szCs w:val="20"/>
          <w:shd w:val="clear" w:color="auto" w:fill="FFFFFF"/>
        </w:rPr>
        <w:t>Quinlan, J. R. (1993). Program for machine learning. </w:t>
      </w:r>
      <w:r w:rsidRPr="00004668">
        <w:rPr>
          <w:i/>
          <w:iCs/>
          <w:color w:val="222222"/>
          <w:sz w:val="20"/>
          <w:szCs w:val="20"/>
        </w:rPr>
        <w:t>C4. 5</w:t>
      </w:r>
      <w:r w:rsidRPr="00004668">
        <w:rPr>
          <w:color w:val="222222"/>
          <w:sz w:val="20"/>
          <w:szCs w:val="20"/>
          <w:shd w:val="clear" w:color="auto" w:fill="FFFFFF"/>
        </w:rPr>
        <w:t>.</w:t>
      </w:r>
    </w:p>
    <w:p w14:paraId="34904412" w14:textId="3EBED9F5" w:rsidR="00DD42FD" w:rsidRPr="00ED7921" w:rsidRDefault="00DD42FD" w:rsidP="00ED7921">
      <w:pPr>
        <w:ind w:left="720" w:hanging="720"/>
      </w:pPr>
    </w:p>
    <w:p w14:paraId="6F8BD6D0" w14:textId="77777777" w:rsidR="007758F5" w:rsidRPr="00ED7921" w:rsidRDefault="007758F5" w:rsidP="00ED7921">
      <w:pPr>
        <w:ind w:left="720" w:hanging="720"/>
      </w:pPr>
      <w:r w:rsidRPr="00ED7921">
        <w:rPr>
          <w:color w:val="222222"/>
          <w:sz w:val="20"/>
          <w:szCs w:val="20"/>
          <w:shd w:val="clear" w:color="auto" w:fill="FFFFFF"/>
        </w:rPr>
        <w:t>Quinlan, J. R. (1996, August). Bagging, boosting, and C4. 5. In</w:t>
      </w:r>
      <w:r w:rsidRPr="00ED7921">
        <w:rPr>
          <w:rStyle w:val="apple-converted-space"/>
          <w:color w:val="222222"/>
          <w:sz w:val="20"/>
          <w:szCs w:val="20"/>
          <w:shd w:val="clear" w:color="auto" w:fill="FFFFFF"/>
        </w:rPr>
        <w:t> </w:t>
      </w:r>
      <w:proofErr w:type="spellStart"/>
      <w:r w:rsidRPr="00ED7921">
        <w:rPr>
          <w:i/>
          <w:iCs/>
          <w:color w:val="222222"/>
          <w:sz w:val="20"/>
          <w:szCs w:val="20"/>
        </w:rPr>
        <w:t>Aaai</w:t>
      </w:r>
      <w:proofErr w:type="spellEnd"/>
      <w:r w:rsidRPr="00ED7921">
        <w:rPr>
          <w:i/>
          <w:iCs/>
          <w:color w:val="222222"/>
          <w:sz w:val="20"/>
          <w:szCs w:val="20"/>
        </w:rPr>
        <w:t>/Iaai, vol. 1</w:t>
      </w:r>
      <w:r w:rsidRPr="00ED7921">
        <w:rPr>
          <w:rStyle w:val="apple-converted-space"/>
          <w:color w:val="222222"/>
          <w:sz w:val="20"/>
          <w:szCs w:val="20"/>
          <w:shd w:val="clear" w:color="auto" w:fill="FFFFFF"/>
        </w:rPr>
        <w:t> </w:t>
      </w:r>
      <w:r w:rsidRPr="00ED7921">
        <w:rPr>
          <w:color w:val="222222"/>
          <w:sz w:val="20"/>
          <w:szCs w:val="20"/>
          <w:shd w:val="clear" w:color="auto" w:fill="FFFFFF"/>
        </w:rPr>
        <w:t>(pp. 725-730).</w:t>
      </w:r>
    </w:p>
    <w:p w14:paraId="3ABC549C" w14:textId="77777777" w:rsidR="007758F5" w:rsidRPr="00ED7921" w:rsidRDefault="007758F5" w:rsidP="00ED7921">
      <w:pPr>
        <w:ind w:left="720" w:hanging="720"/>
      </w:pPr>
    </w:p>
    <w:p w14:paraId="36FFD75D" w14:textId="0FF5CF93" w:rsidR="008E13B4" w:rsidRPr="008E13B4" w:rsidRDefault="008E13B4" w:rsidP="00ED7921">
      <w:pPr>
        <w:ind w:left="720" w:hanging="720"/>
      </w:pPr>
      <w:r w:rsidRPr="008E13B4">
        <w:rPr>
          <w:color w:val="222222"/>
          <w:sz w:val="20"/>
          <w:szCs w:val="20"/>
          <w:shd w:val="clear" w:color="auto" w:fill="FFFFFF"/>
        </w:rPr>
        <w:t xml:space="preserve">Steinmetz, N. A., </w:t>
      </w:r>
      <w:proofErr w:type="spellStart"/>
      <w:r w:rsidRPr="008E13B4">
        <w:rPr>
          <w:color w:val="222222"/>
          <w:sz w:val="20"/>
          <w:szCs w:val="20"/>
          <w:shd w:val="clear" w:color="auto" w:fill="FFFFFF"/>
        </w:rPr>
        <w:t>Zatka</w:t>
      </w:r>
      <w:proofErr w:type="spellEnd"/>
      <w:r w:rsidRPr="008E13B4">
        <w:rPr>
          <w:color w:val="222222"/>
          <w:sz w:val="20"/>
          <w:szCs w:val="20"/>
          <w:shd w:val="clear" w:color="auto" w:fill="FFFFFF"/>
        </w:rPr>
        <w:t>-Haas, P., Carandini, M., &amp; Harris, K. D. (2019). Distributed coding of choice, action and engagement across the mouse brain. </w:t>
      </w:r>
      <w:r w:rsidRPr="008E13B4">
        <w:rPr>
          <w:i/>
          <w:iCs/>
          <w:color w:val="222222"/>
          <w:sz w:val="20"/>
          <w:szCs w:val="20"/>
        </w:rPr>
        <w:t>Nature</w:t>
      </w:r>
      <w:r w:rsidRPr="008E13B4">
        <w:rPr>
          <w:color w:val="222222"/>
          <w:sz w:val="20"/>
          <w:szCs w:val="20"/>
          <w:shd w:val="clear" w:color="auto" w:fill="FFFFFF"/>
        </w:rPr>
        <w:t>, </w:t>
      </w:r>
      <w:r w:rsidRPr="008E13B4">
        <w:rPr>
          <w:i/>
          <w:iCs/>
          <w:color w:val="222222"/>
          <w:sz w:val="20"/>
          <w:szCs w:val="20"/>
        </w:rPr>
        <w:t>576</w:t>
      </w:r>
      <w:r w:rsidRPr="008E13B4">
        <w:rPr>
          <w:color w:val="222222"/>
          <w:sz w:val="20"/>
          <w:szCs w:val="20"/>
          <w:shd w:val="clear" w:color="auto" w:fill="FFFFFF"/>
        </w:rPr>
        <w:t>(7786), 266-273.</w:t>
      </w:r>
    </w:p>
    <w:p w14:paraId="77259057" w14:textId="3DA6DE6C" w:rsidR="008E13B4" w:rsidRPr="00ED7921" w:rsidRDefault="008E13B4" w:rsidP="00ED7921">
      <w:pPr>
        <w:ind w:left="720" w:hanging="720"/>
      </w:pPr>
    </w:p>
    <w:p w14:paraId="098B4757" w14:textId="6468D14C" w:rsidR="00004668" w:rsidRPr="00ED7921" w:rsidRDefault="00E840DB" w:rsidP="00ED7921">
      <w:pPr>
        <w:ind w:left="720" w:hanging="720"/>
      </w:pPr>
      <w:r w:rsidRPr="00E840DB">
        <w:rPr>
          <w:color w:val="222222"/>
          <w:sz w:val="20"/>
          <w:szCs w:val="20"/>
          <w:shd w:val="clear" w:color="auto" w:fill="FFFFFF"/>
        </w:rPr>
        <w:lastRenderedPageBreak/>
        <w:t xml:space="preserve">Stringer, C., </w:t>
      </w:r>
      <w:proofErr w:type="spellStart"/>
      <w:r w:rsidRPr="00E840DB">
        <w:rPr>
          <w:color w:val="222222"/>
          <w:sz w:val="20"/>
          <w:szCs w:val="20"/>
          <w:shd w:val="clear" w:color="auto" w:fill="FFFFFF"/>
        </w:rPr>
        <w:t>Michaelos</w:t>
      </w:r>
      <w:proofErr w:type="spellEnd"/>
      <w:r w:rsidRPr="00E840DB">
        <w:rPr>
          <w:color w:val="222222"/>
          <w:sz w:val="20"/>
          <w:szCs w:val="20"/>
          <w:shd w:val="clear" w:color="auto" w:fill="FFFFFF"/>
        </w:rPr>
        <w:t xml:space="preserve">, M., </w:t>
      </w:r>
      <w:proofErr w:type="spellStart"/>
      <w:r w:rsidRPr="00E840DB">
        <w:rPr>
          <w:color w:val="222222"/>
          <w:sz w:val="20"/>
          <w:szCs w:val="20"/>
          <w:shd w:val="clear" w:color="auto" w:fill="FFFFFF"/>
        </w:rPr>
        <w:t>Tsyboulski</w:t>
      </w:r>
      <w:proofErr w:type="spellEnd"/>
      <w:r w:rsidRPr="00E840DB">
        <w:rPr>
          <w:color w:val="222222"/>
          <w:sz w:val="20"/>
          <w:szCs w:val="20"/>
          <w:shd w:val="clear" w:color="auto" w:fill="FFFFFF"/>
        </w:rPr>
        <w:t xml:space="preserve">, D., Lindo, S. E., &amp; </w:t>
      </w:r>
      <w:proofErr w:type="spellStart"/>
      <w:r w:rsidRPr="00E840DB">
        <w:rPr>
          <w:color w:val="222222"/>
          <w:sz w:val="20"/>
          <w:szCs w:val="20"/>
          <w:shd w:val="clear" w:color="auto" w:fill="FFFFFF"/>
        </w:rPr>
        <w:t>Pachitariu</w:t>
      </w:r>
      <w:proofErr w:type="spellEnd"/>
      <w:r w:rsidRPr="00E840DB">
        <w:rPr>
          <w:color w:val="222222"/>
          <w:sz w:val="20"/>
          <w:szCs w:val="20"/>
          <w:shd w:val="clear" w:color="auto" w:fill="FFFFFF"/>
        </w:rPr>
        <w:t>, M. (2021). High-precision coding in visual cortex. </w:t>
      </w:r>
      <w:r w:rsidRPr="00E840DB">
        <w:rPr>
          <w:i/>
          <w:iCs/>
          <w:color w:val="222222"/>
          <w:sz w:val="20"/>
          <w:szCs w:val="20"/>
        </w:rPr>
        <w:t>Cell</w:t>
      </w:r>
      <w:r w:rsidRPr="00E840DB">
        <w:rPr>
          <w:color w:val="222222"/>
          <w:sz w:val="20"/>
          <w:szCs w:val="20"/>
          <w:shd w:val="clear" w:color="auto" w:fill="FFFFFF"/>
        </w:rPr>
        <w:t>, </w:t>
      </w:r>
      <w:r w:rsidRPr="00E840DB">
        <w:rPr>
          <w:i/>
          <w:iCs/>
          <w:color w:val="222222"/>
          <w:sz w:val="20"/>
          <w:szCs w:val="20"/>
        </w:rPr>
        <w:t>184</w:t>
      </w:r>
      <w:r w:rsidRPr="00E840DB">
        <w:rPr>
          <w:color w:val="222222"/>
          <w:sz w:val="20"/>
          <w:szCs w:val="20"/>
          <w:shd w:val="clear" w:color="auto" w:fill="FFFFFF"/>
        </w:rPr>
        <w:t>(10), 2767-2778.</w:t>
      </w:r>
    </w:p>
    <w:sectPr w:rsidR="00004668" w:rsidRPr="00ED7921" w:rsidSect="0075747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C95"/>
    <w:multiLevelType w:val="hybridMultilevel"/>
    <w:tmpl w:val="808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C5020"/>
    <w:multiLevelType w:val="hybridMultilevel"/>
    <w:tmpl w:val="32428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02A5F"/>
    <w:multiLevelType w:val="hybridMultilevel"/>
    <w:tmpl w:val="50564A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6F4411"/>
    <w:multiLevelType w:val="hybridMultilevel"/>
    <w:tmpl w:val="89782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D645A"/>
    <w:multiLevelType w:val="hybridMultilevel"/>
    <w:tmpl w:val="E3363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14FF4"/>
    <w:multiLevelType w:val="hybridMultilevel"/>
    <w:tmpl w:val="B4A8276C"/>
    <w:lvl w:ilvl="0" w:tplc="DFFE909C">
      <w:start w:val="1"/>
      <w:numFmt w:val="lowerRoman"/>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B45757"/>
    <w:multiLevelType w:val="hybridMultilevel"/>
    <w:tmpl w:val="F14CB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63A9F"/>
    <w:multiLevelType w:val="hybridMultilevel"/>
    <w:tmpl w:val="3A125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991B7C"/>
    <w:multiLevelType w:val="hybridMultilevel"/>
    <w:tmpl w:val="4620C0EC"/>
    <w:lvl w:ilvl="0" w:tplc="20CC7E4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0DA69F4"/>
    <w:multiLevelType w:val="hybridMultilevel"/>
    <w:tmpl w:val="05166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607023"/>
    <w:multiLevelType w:val="hybridMultilevel"/>
    <w:tmpl w:val="E8DC0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51D19"/>
    <w:multiLevelType w:val="hybridMultilevel"/>
    <w:tmpl w:val="DF124822"/>
    <w:lvl w:ilvl="0" w:tplc="76F88D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65066"/>
    <w:multiLevelType w:val="hybridMultilevel"/>
    <w:tmpl w:val="1EF03A06"/>
    <w:lvl w:ilvl="0" w:tplc="20CC7E42">
      <w:start w:val="1"/>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5362D0"/>
    <w:multiLevelType w:val="hybridMultilevel"/>
    <w:tmpl w:val="00EA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B10E42"/>
    <w:multiLevelType w:val="hybridMultilevel"/>
    <w:tmpl w:val="79701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B765A3"/>
    <w:multiLevelType w:val="hybridMultilevel"/>
    <w:tmpl w:val="C0D89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192CB9"/>
    <w:multiLevelType w:val="hybridMultilevel"/>
    <w:tmpl w:val="C8805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7B57A9"/>
    <w:multiLevelType w:val="hybridMultilevel"/>
    <w:tmpl w:val="79B6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5126E9"/>
    <w:multiLevelType w:val="hybridMultilevel"/>
    <w:tmpl w:val="1CE85626"/>
    <w:lvl w:ilvl="0" w:tplc="79EA9A0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7811116"/>
    <w:multiLevelType w:val="hybridMultilevel"/>
    <w:tmpl w:val="EDC2B0E4"/>
    <w:lvl w:ilvl="0" w:tplc="26029D3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6C18C4"/>
    <w:multiLevelType w:val="hybridMultilevel"/>
    <w:tmpl w:val="B5784E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D5D44D6"/>
    <w:multiLevelType w:val="hybridMultilevel"/>
    <w:tmpl w:val="21005A18"/>
    <w:lvl w:ilvl="0" w:tplc="20CC7E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043D"/>
    <w:multiLevelType w:val="hybridMultilevel"/>
    <w:tmpl w:val="A5BE0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A85764"/>
    <w:multiLevelType w:val="hybridMultilevel"/>
    <w:tmpl w:val="A894D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6"/>
  </w:num>
  <w:num w:numId="3">
    <w:abstractNumId w:val="0"/>
  </w:num>
  <w:num w:numId="4">
    <w:abstractNumId w:val="3"/>
  </w:num>
  <w:num w:numId="5">
    <w:abstractNumId w:val="9"/>
  </w:num>
  <w:num w:numId="6">
    <w:abstractNumId w:val="17"/>
  </w:num>
  <w:num w:numId="7">
    <w:abstractNumId w:val="10"/>
  </w:num>
  <w:num w:numId="8">
    <w:abstractNumId w:val="7"/>
  </w:num>
  <w:num w:numId="9">
    <w:abstractNumId w:val="23"/>
  </w:num>
  <w:num w:numId="10">
    <w:abstractNumId w:val="18"/>
  </w:num>
  <w:num w:numId="11">
    <w:abstractNumId w:val="19"/>
  </w:num>
  <w:num w:numId="12">
    <w:abstractNumId w:val="8"/>
  </w:num>
  <w:num w:numId="13">
    <w:abstractNumId w:val="12"/>
  </w:num>
  <w:num w:numId="14">
    <w:abstractNumId w:val="1"/>
  </w:num>
  <w:num w:numId="15">
    <w:abstractNumId w:val="4"/>
  </w:num>
  <w:num w:numId="16">
    <w:abstractNumId w:val="22"/>
  </w:num>
  <w:num w:numId="17">
    <w:abstractNumId w:val="15"/>
  </w:num>
  <w:num w:numId="18">
    <w:abstractNumId w:val="14"/>
  </w:num>
  <w:num w:numId="19">
    <w:abstractNumId w:val="13"/>
  </w:num>
  <w:num w:numId="20">
    <w:abstractNumId w:val="20"/>
  </w:num>
  <w:num w:numId="21">
    <w:abstractNumId w:val="2"/>
  </w:num>
  <w:num w:numId="22">
    <w:abstractNumId w:val="21"/>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62"/>
    <w:rsid w:val="00004668"/>
    <w:rsid w:val="000B4062"/>
    <w:rsid w:val="000E0D9A"/>
    <w:rsid w:val="000E4E7F"/>
    <w:rsid w:val="000E783A"/>
    <w:rsid w:val="00107E13"/>
    <w:rsid w:val="00111D6D"/>
    <w:rsid w:val="00165336"/>
    <w:rsid w:val="001C42D0"/>
    <w:rsid w:val="001D3B71"/>
    <w:rsid w:val="00225586"/>
    <w:rsid w:val="00230EB5"/>
    <w:rsid w:val="002711B6"/>
    <w:rsid w:val="00283E0A"/>
    <w:rsid w:val="002A5183"/>
    <w:rsid w:val="002B15D6"/>
    <w:rsid w:val="002C4E4C"/>
    <w:rsid w:val="002F1679"/>
    <w:rsid w:val="00372B6F"/>
    <w:rsid w:val="00395481"/>
    <w:rsid w:val="003B2599"/>
    <w:rsid w:val="003B357C"/>
    <w:rsid w:val="003C2569"/>
    <w:rsid w:val="003C3C3A"/>
    <w:rsid w:val="003C41C7"/>
    <w:rsid w:val="003E481E"/>
    <w:rsid w:val="004160DE"/>
    <w:rsid w:val="00426BF4"/>
    <w:rsid w:val="004368E6"/>
    <w:rsid w:val="004516AE"/>
    <w:rsid w:val="00452E7E"/>
    <w:rsid w:val="004533F5"/>
    <w:rsid w:val="004606D6"/>
    <w:rsid w:val="004816BF"/>
    <w:rsid w:val="00482AD7"/>
    <w:rsid w:val="004A7816"/>
    <w:rsid w:val="004E26B6"/>
    <w:rsid w:val="00513FD7"/>
    <w:rsid w:val="00525915"/>
    <w:rsid w:val="00531DEC"/>
    <w:rsid w:val="00543214"/>
    <w:rsid w:val="005463C2"/>
    <w:rsid w:val="00563135"/>
    <w:rsid w:val="00592170"/>
    <w:rsid w:val="005A0798"/>
    <w:rsid w:val="005A210F"/>
    <w:rsid w:val="005A38E6"/>
    <w:rsid w:val="005A3975"/>
    <w:rsid w:val="005A4D5C"/>
    <w:rsid w:val="005C370B"/>
    <w:rsid w:val="005D6750"/>
    <w:rsid w:val="005D761C"/>
    <w:rsid w:val="005E0467"/>
    <w:rsid w:val="00605EC1"/>
    <w:rsid w:val="00627AA5"/>
    <w:rsid w:val="00635517"/>
    <w:rsid w:val="00664065"/>
    <w:rsid w:val="006755CC"/>
    <w:rsid w:val="006B1CAD"/>
    <w:rsid w:val="006C5901"/>
    <w:rsid w:val="006E5962"/>
    <w:rsid w:val="006E6440"/>
    <w:rsid w:val="006F176C"/>
    <w:rsid w:val="006F62F6"/>
    <w:rsid w:val="00701D8D"/>
    <w:rsid w:val="00702F27"/>
    <w:rsid w:val="00724A9E"/>
    <w:rsid w:val="00750169"/>
    <w:rsid w:val="00757478"/>
    <w:rsid w:val="007758F5"/>
    <w:rsid w:val="007A4F03"/>
    <w:rsid w:val="007E7F96"/>
    <w:rsid w:val="007F388E"/>
    <w:rsid w:val="00817180"/>
    <w:rsid w:val="008462F2"/>
    <w:rsid w:val="0084656D"/>
    <w:rsid w:val="0085744D"/>
    <w:rsid w:val="00886223"/>
    <w:rsid w:val="008A213E"/>
    <w:rsid w:val="008A380E"/>
    <w:rsid w:val="008C0616"/>
    <w:rsid w:val="008C68E3"/>
    <w:rsid w:val="008D4606"/>
    <w:rsid w:val="008E0B21"/>
    <w:rsid w:val="008E13B4"/>
    <w:rsid w:val="008E227F"/>
    <w:rsid w:val="008E2F3A"/>
    <w:rsid w:val="00926922"/>
    <w:rsid w:val="009342E0"/>
    <w:rsid w:val="0094757A"/>
    <w:rsid w:val="00983C92"/>
    <w:rsid w:val="009C2467"/>
    <w:rsid w:val="009D7B26"/>
    <w:rsid w:val="009E01E1"/>
    <w:rsid w:val="009F3155"/>
    <w:rsid w:val="009F44F8"/>
    <w:rsid w:val="009F52C8"/>
    <w:rsid w:val="009F6B28"/>
    <w:rsid w:val="00A0337E"/>
    <w:rsid w:val="00A23202"/>
    <w:rsid w:val="00A375DE"/>
    <w:rsid w:val="00A376FF"/>
    <w:rsid w:val="00A43ECC"/>
    <w:rsid w:val="00A450D7"/>
    <w:rsid w:val="00A76821"/>
    <w:rsid w:val="00A9347A"/>
    <w:rsid w:val="00AB35A0"/>
    <w:rsid w:val="00AB707C"/>
    <w:rsid w:val="00AC3B2F"/>
    <w:rsid w:val="00B06DEF"/>
    <w:rsid w:val="00B06FE3"/>
    <w:rsid w:val="00B1269B"/>
    <w:rsid w:val="00B307E3"/>
    <w:rsid w:val="00B45A12"/>
    <w:rsid w:val="00B52134"/>
    <w:rsid w:val="00B854A8"/>
    <w:rsid w:val="00B93173"/>
    <w:rsid w:val="00B96ADA"/>
    <w:rsid w:val="00BD59C1"/>
    <w:rsid w:val="00BD67FE"/>
    <w:rsid w:val="00C07A90"/>
    <w:rsid w:val="00C11BF2"/>
    <w:rsid w:val="00C50292"/>
    <w:rsid w:val="00C60C9F"/>
    <w:rsid w:val="00C75B74"/>
    <w:rsid w:val="00C8198B"/>
    <w:rsid w:val="00CB422E"/>
    <w:rsid w:val="00CB7F6B"/>
    <w:rsid w:val="00CC65DC"/>
    <w:rsid w:val="00CD5188"/>
    <w:rsid w:val="00CD53FE"/>
    <w:rsid w:val="00D04382"/>
    <w:rsid w:val="00D053D5"/>
    <w:rsid w:val="00D14F38"/>
    <w:rsid w:val="00D22954"/>
    <w:rsid w:val="00D22CF0"/>
    <w:rsid w:val="00D24DB2"/>
    <w:rsid w:val="00D46EB1"/>
    <w:rsid w:val="00D63B02"/>
    <w:rsid w:val="00D70C5F"/>
    <w:rsid w:val="00D7193C"/>
    <w:rsid w:val="00D82101"/>
    <w:rsid w:val="00D969A8"/>
    <w:rsid w:val="00DA0FE0"/>
    <w:rsid w:val="00DA481D"/>
    <w:rsid w:val="00DB3749"/>
    <w:rsid w:val="00DC4361"/>
    <w:rsid w:val="00DD42FD"/>
    <w:rsid w:val="00DE3D5E"/>
    <w:rsid w:val="00E03582"/>
    <w:rsid w:val="00E23E1B"/>
    <w:rsid w:val="00E24D3B"/>
    <w:rsid w:val="00E42BB6"/>
    <w:rsid w:val="00E4472C"/>
    <w:rsid w:val="00E8258C"/>
    <w:rsid w:val="00E840DB"/>
    <w:rsid w:val="00E9770C"/>
    <w:rsid w:val="00ED7921"/>
    <w:rsid w:val="00EE7463"/>
    <w:rsid w:val="00EF10AB"/>
    <w:rsid w:val="00EF243C"/>
    <w:rsid w:val="00F0032B"/>
    <w:rsid w:val="00F058C1"/>
    <w:rsid w:val="00F13DA9"/>
    <w:rsid w:val="00F25AA5"/>
    <w:rsid w:val="00F358DE"/>
    <w:rsid w:val="00F445AF"/>
    <w:rsid w:val="00F456D2"/>
    <w:rsid w:val="00F56B19"/>
    <w:rsid w:val="00F66D66"/>
    <w:rsid w:val="00F96021"/>
    <w:rsid w:val="00F97B88"/>
    <w:rsid w:val="00FC1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070338"/>
  <w15:chartTrackingRefBased/>
  <w15:docId w15:val="{05F76F4A-7797-6847-87D6-F6A09E2C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62"/>
    <w:pPr>
      <w:ind w:left="720"/>
      <w:contextualSpacing/>
    </w:pPr>
  </w:style>
  <w:style w:type="character" w:styleId="Hyperlink">
    <w:name w:val="Hyperlink"/>
    <w:basedOn w:val="DefaultParagraphFont"/>
    <w:uiPriority w:val="99"/>
    <w:unhideWhenUsed/>
    <w:rsid w:val="00701D8D"/>
    <w:rPr>
      <w:color w:val="0563C1" w:themeColor="hyperlink"/>
      <w:u w:val="single"/>
    </w:rPr>
  </w:style>
  <w:style w:type="character" w:styleId="UnresolvedMention">
    <w:name w:val="Unresolved Mention"/>
    <w:basedOn w:val="DefaultParagraphFont"/>
    <w:uiPriority w:val="99"/>
    <w:semiHidden/>
    <w:unhideWhenUsed/>
    <w:rsid w:val="00701D8D"/>
    <w:rPr>
      <w:color w:val="605E5C"/>
      <w:shd w:val="clear" w:color="auto" w:fill="E1DFDD"/>
    </w:rPr>
  </w:style>
  <w:style w:type="character" w:customStyle="1" w:styleId="apple-converted-space">
    <w:name w:val="apple-converted-space"/>
    <w:basedOn w:val="DefaultParagraphFont"/>
    <w:rsid w:val="008E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22727">
      <w:bodyDiv w:val="1"/>
      <w:marLeft w:val="0"/>
      <w:marRight w:val="0"/>
      <w:marTop w:val="0"/>
      <w:marBottom w:val="0"/>
      <w:divBdr>
        <w:top w:val="none" w:sz="0" w:space="0" w:color="auto"/>
        <w:left w:val="none" w:sz="0" w:space="0" w:color="auto"/>
        <w:bottom w:val="none" w:sz="0" w:space="0" w:color="auto"/>
        <w:right w:val="none" w:sz="0" w:space="0" w:color="auto"/>
      </w:divBdr>
    </w:div>
    <w:div w:id="692073202">
      <w:bodyDiv w:val="1"/>
      <w:marLeft w:val="0"/>
      <w:marRight w:val="0"/>
      <w:marTop w:val="0"/>
      <w:marBottom w:val="0"/>
      <w:divBdr>
        <w:top w:val="none" w:sz="0" w:space="0" w:color="auto"/>
        <w:left w:val="none" w:sz="0" w:space="0" w:color="auto"/>
        <w:bottom w:val="none" w:sz="0" w:space="0" w:color="auto"/>
        <w:right w:val="none" w:sz="0" w:space="0" w:color="auto"/>
      </w:divBdr>
    </w:div>
    <w:div w:id="697199218">
      <w:bodyDiv w:val="1"/>
      <w:marLeft w:val="0"/>
      <w:marRight w:val="0"/>
      <w:marTop w:val="0"/>
      <w:marBottom w:val="0"/>
      <w:divBdr>
        <w:top w:val="none" w:sz="0" w:space="0" w:color="auto"/>
        <w:left w:val="none" w:sz="0" w:space="0" w:color="auto"/>
        <w:bottom w:val="none" w:sz="0" w:space="0" w:color="auto"/>
        <w:right w:val="none" w:sz="0" w:space="0" w:color="auto"/>
      </w:divBdr>
    </w:div>
    <w:div w:id="837883509">
      <w:bodyDiv w:val="1"/>
      <w:marLeft w:val="0"/>
      <w:marRight w:val="0"/>
      <w:marTop w:val="0"/>
      <w:marBottom w:val="0"/>
      <w:divBdr>
        <w:top w:val="none" w:sz="0" w:space="0" w:color="auto"/>
        <w:left w:val="none" w:sz="0" w:space="0" w:color="auto"/>
        <w:bottom w:val="none" w:sz="0" w:space="0" w:color="auto"/>
        <w:right w:val="none" w:sz="0" w:space="0" w:color="auto"/>
      </w:divBdr>
    </w:div>
    <w:div w:id="923683008">
      <w:bodyDiv w:val="1"/>
      <w:marLeft w:val="0"/>
      <w:marRight w:val="0"/>
      <w:marTop w:val="0"/>
      <w:marBottom w:val="0"/>
      <w:divBdr>
        <w:top w:val="none" w:sz="0" w:space="0" w:color="auto"/>
        <w:left w:val="none" w:sz="0" w:space="0" w:color="auto"/>
        <w:bottom w:val="none" w:sz="0" w:space="0" w:color="auto"/>
        <w:right w:val="none" w:sz="0" w:space="0" w:color="auto"/>
      </w:divBdr>
    </w:div>
    <w:div w:id="1005940153">
      <w:bodyDiv w:val="1"/>
      <w:marLeft w:val="0"/>
      <w:marRight w:val="0"/>
      <w:marTop w:val="0"/>
      <w:marBottom w:val="0"/>
      <w:divBdr>
        <w:top w:val="none" w:sz="0" w:space="0" w:color="auto"/>
        <w:left w:val="none" w:sz="0" w:space="0" w:color="auto"/>
        <w:bottom w:val="none" w:sz="0" w:space="0" w:color="auto"/>
        <w:right w:val="none" w:sz="0" w:space="0" w:color="auto"/>
      </w:divBdr>
    </w:div>
    <w:div w:id="1172525980">
      <w:bodyDiv w:val="1"/>
      <w:marLeft w:val="0"/>
      <w:marRight w:val="0"/>
      <w:marTop w:val="0"/>
      <w:marBottom w:val="0"/>
      <w:divBdr>
        <w:top w:val="none" w:sz="0" w:space="0" w:color="auto"/>
        <w:left w:val="none" w:sz="0" w:space="0" w:color="auto"/>
        <w:bottom w:val="none" w:sz="0" w:space="0" w:color="auto"/>
        <w:right w:val="none" w:sz="0" w:space="0" w:color="auto"/>
      </w:divBdr>
    </w:div>
    <w:div w:id="1259294112">
      <w:bodyDiv w:val="1"/>
      <w:marLeft w:val="0"/>
      <w:marRight w:val="0"/>
      <w:marTop w:val="0"/>
      <w:marBottom w:val="0"/>
      <w:divBdr>
        <w:top w:val="none" w:sz="0" w:space="0" w:color="auto"/>
        <w:left w:val="none" w:sz="0" w:space="0" w:color="auto"/>
        <w:bottom w:val="none" w:sz="0" w:space="0" w:color="auto"/>
        <w:right w:val="none" w:sz="0" w:space="0" w:color="auto"/>
      </w:divBdr>
    </w:div>
    <w:div w:id="1762723789">
      <w:bodyDiv w:val="1"/>
      <w:marLeft w:val="0"/>
      <w:marRight w:val="0"/>
      <w:marTop w:val="0"/>
      <w:marBottom w:val="0"/>
      <w:divBdr>
        <w:top w:val="none" w:sz="0" w:space="0" w:color="auto"/>
        <w:left w:val="none" w:sz="0" w:space="0" w:color="auto"/>
        <w:bottom w:val="none" w:sz="0" w:space="0" w:color="auto"/>
        <w:right w:val="none" w:sz="0" w:space="0" w:color="auto"/>
      </w:divBdr>
    </w:div>
    <w:div w:id="184243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ml.org/" TargetMode="External"/><Relationship Id="rId13" Type="http://schemas.openxmlformats.org/officeDocument/2006/relationships/hyperlink" Target="https://www.nowpublishers.com/MAL" TargetMode="External"/><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ldm.de/" TargetMode="External"/><Relationship Id="rId12" Type="http://schemas.openxmlformats.org/officeDocument/2006/relationships/hyperlink" Target="http://www.ijmlc.org/" TargetMode="External"/><Relationship Id="rId17" Type="http://schemas.openxmlformats.org/officeDocument/2006/relationships/hyperlink" Target="http://www.cellimagelibrary.org/pages/datasets" TargetMode="External"/><Relationship Id="rId2" Type="http://schemas.openxmlformats.org/officeDocument/2006/relationships/styles" Target="styles.xml"/><Relationship Id="rId16" Type="http://schemas.openxmlformats.org/officeDocument/2006/relationships/hyperlink" Target="https://www.ncbi.nlm.nih.gov/gds" TargetMode="External"/><Relationship Id="rId20" Type="http://schemas.openxmlformats.org/officeDocument/2006/relationships/hyperlink" Target="https://www.rulequest.com/see5-comparison.html" TargetMode="External"/><Relationship Id="rId1" Type="http://schemas.openxmlformats.org/officeDocument/2006/relationships/numbering" Target="numbering.xml"/><Relationship Id="rId6" Type="http://schemas.openxmlformats.org/officeDocument/2006/relationships/hyperlink" Target="https://2022.ecmlpkdd.org/" TargetMode="External"/><Relationship Id="rId11" Type="http://schemas.openxmlformats.org/officeDocument/2006/relationships/hyperlink" Target="https://www.springer.com/journal/10994" TargetMode="External"/><Relationship Id="rId5" Type="http://schemas.openxmlformats.org/officeDocument/2006/relationships/hyperlink" Target="https://icml.cc/" TargetMode="External"/><Relationship Id="rId15" Type="http://schemas.openxmlformats.org/officeDocument/2006/relationships/hyperlink" Target="https://openneuro.org/" TargetMode="External"/><Relationship Id="rId10" Type="http://schemas.openxmlformats.org/officeDocument/2006/relationships/hyperlink" Target="https://www.jmlr.org/" TargetMode="External"/><Relationship Id="rId19" Type="http://schemas.openxmlformats.org/officeDocument/2006/relationships/hyperlink" Target="https://github.com/nsteinme/steinmetz-et-al-2019" TargetMode="External"/><Relationship Id="rId4" Type="http://schemas.openxmlformats.org/officeDocument/2006/relationships/webSettings" Target="webSettings.xml"/><Relationship Id="rId9" Type="http://schemas.openxmlformats.org/officeDocument/2006/relationships/hyperlink" Target="https://www.icmla-conference.org/" TargetMode="External"/><Relationship Id="rId14" Type="http://schemas.openxmlformats.org/officeDocument/2006/relationships/hyperlink" Target="https://iopscience.iop.org/journal/2632-215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10</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 El Hasbani</dc:creator>
  <cp:keywords/>
  <dc:description/>
  <cp:lastModifiedBy>Ghadi El Hasbani</cp:lastModifiedBy>
  <cp:revision>49</cp:revision>
  <dcterms:created xsi:type="dcterms:W3CDTF">2022-09-15T14:28:00Z</dcterms:created>
  <dcterms:modified xsi:type="dcterms:W3CDTF">2022-10-01T13:24:00Z</dcterms:modified>
</cp:coreProperties>
</file>