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 — File 3</w:t>
      </w:r>
    </w:p>
    <w:p>
      <w:r>
        <w:t>Patient Name  : Khalid Al-Otaibi</w:t>
      </w:r>
    </w:p>
    <w:p>
      <w:r>
        <w:t>National ID   : 1122334455</w:t>
      </w:r>
    </w:p>
    <w:p>
      <w:r>
        <w:t>Mobile Number : 0501122334</w:t>
      </w:r>
    </w:p>
    <w:p>
      <w:r>
        <w:t>IBAN          : SA2910000009876543219876</w:t>
      </w:r>
    </w:p>
    <w:p>
      <w:r>
        <w:t>Email         : khalid.otaibi@hotmail.com</w:t>
      </w:r>
    </w:p>
    <w:p>
      <w:r>
        <w:t>Status        : Active Patient</w:t>
      </w:r>
    </w:p>
    <w:p/>
    <w:p>
      <w:r>
        <w:t>This document contains sensitive personal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