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 Duplicate Monitor - Project Report</w:t>
      </w:r>
    </w:p>
    <w:p>
      <w:pPr>
        <w:pStyle w:val="Subtitle"/>
      </w:pPr>
      <w:r>
        <w:t xml:space="preserve">Version 1.0.0</w:t>
      </w:r>
    </w:p>
    <w:p>
      <w:pPr>
        <w:pStyle w:val="Author"/>
      </w:pPr>
      <w:r>
        <w:t xml:space="preserve">Kidana Operations Engineering</w:t>
      </w:r>
    </w:p>
    <w:p>
      <w:pPr>
        <w:pStyle w:val="Date"/>
      </w:pPr>
      <w:r>
        <w:t xml:space="preserve">2026-06-04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6143f507ff00b5be36d794b4761787e774ef0bc"/>
    <w:p>
      <w:pPr>
        <w:pStyle w:val="Heading1"/>
      </w:pPr>
      <w:r>
        <w:t xml:space="preserve">Incident Duplicate Monitor - Project Report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incident-duplicate-monitor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2026-06-04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Kidana Operations Engineering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Incident Duplicate Monitor is a stand-alone 24/7 service that</w:t>
      </w:r>
      <w:r>
        <w:t xml:space="preserve"> </w:t>
      </w:r>
      <w:r>
        <w:t xml:space="preserve">polls the Kidana Maximo deployment, detects duplicate service</w:t>
      </w:r>
      <w:r>
        <w:t xml:space="preserve"> </w:t>
      </w:r>
      <w:r>
        <w:t xml:space="preserve">requests at the moment of their arrival, and surfaces the duplicate</w:t>
      </w:r>
      <w:r>
        <w:t xml:space="preserve"> </w:t>
      </w:r>
      <w:r>
        <w:t xml:space="preserve">groups for review in an interactive dashboard. It is the second of</w:t>
      </w:r>
      <w:r>
        <w:t xml:space="preserve"> </w:t>
      </w:r>
      <w:r>
        <w:t xml:space="preserve">two repositories carved out of the original Kidana monorepo and is</w:t>
      </w:r>
      <w:r>
        <w:t xml:space="preserve"> </w:t>
      </w:r>
      <w:r>
        <w:t xml:space="preserve">deployable as an independent unit.</w:t>
      </w:r>
    </w:p>
    <w:p>
      <w:pPr>
        <w:pStyle w:val="BodyText"/>
      </w:pPr>
      <w:r>
        <w:t xml:space="preserve">The service exists to solve a specific operational problem: during</w:t>
      </w:r>
      <w:r>
        <w:t xml:space="preserve"> </w:t>
      </w:r>
      <w:r>
        <w:t xml:space="preserve">the Hajj operations peak, the same incident is routinely reported</w:t>
      </w:r>
      <w:r>
        <w:t xml:space="preserve"> </w:t>
      </w:r>
      <w:r>
        <w:t xml:space="preserve">multiple times within minutes by different callers and contractors.</w:t>
      </w:r>
      <w:r>
        <w:t xml:space="preserve"> </w:t>
      </w:r>
      <w:r>
        <w:t xml:space="preserve">Without an automated check, the same field crew is dispatched twice</w:t>
      </w:r>
      <w:r>
        <w:t xml:space="preserve"> </w:t>
      </w:r>
      <w:r>
        <w:t xml:space="preserve">or asset-level reporting double-counts the incident. The monitor</w:t>
      </w:r>
      <w:r>
        <w:t xml:space="preserve"> </w:t>
      </w:r>
      <w:r>
        <w:t xml:space="preserve">catches the duplicates within seconds and routes them to a reviewer.</w:t>
      </w:r>
    </w:p>
    <w:p>
      <w:pPr>
        <w:pStyle w:val="BodyText"/>
      </w:pPr>
      <w:r>
        <w:t xml:space="preserve">The two technical contributions credited as in-house original work: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Maximo OSLC integration methodology</w:t>
      </w:r>
      <w:r>
        <w:t xml:space="preserve"> </w:t>
      </w:r>
      <w:r>
        <w:t xml:space="preserve">— seven techniques</w:t>
      </w:r>
      <w:r>
        <w:t xml:space="preserve"> </w:t>
      </w:r>
      <w:r>
        <w:t xml:space="preserve">that make the OSLC integration reliable across Maximo versions</w:t>
      </w:r>
      <w:r>
        <w:t xml:space="preserve"> </w:t>
      </w:r>
      <w:r>
        <w:t xml:space="preserve">and configurations, documented in detail in</w:t>
      </w:r>
      <w:r>
        <w:t xml:space="preserve"> </w:t>
      </w:r>
      <w:r>
        <w:rPr>
          <w:rStyle w:val="VerbatimChar"/>
        </w:rPr>
        <w:t xml:space="preserve">docs/maximo_oslc_methodology.md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Arabic duplicate-scoring algorithm</w:t>
      </w:r>
      <w:r>
        <w:t xml:space="preserve"> </w:t>
      </w:r>
      <w:r>
        <w:t xml:space="preserve">— a multi-signal scorer</w:t>
      </w:r>
      <w:r>
        <w:t xml:space="preserve"> </w:t>
      </w:r>
      <w:r>
        <w:t xml:space="preserve">tuned for the Kidana ticket vocabulary, documented in</w:t>
      </w:r>
      <w:r>
        <w:t xml:space="preserve"> </w:t>
      </w:r>
      <w:r>
        <w:rPr>
          <w:rStyle w:val="VerbatimChar"/>
        </w:rPr>
        <w:t xml:space="preserve">docs/scoring_algorithm.md</w:t>
      </w:r>
      <w:r>
        <w:t xml:space="preserve">.</w:t>
      </w:r>
    </w:p>
    <w:p>
      <w:pPr>
        <w:pStyle w:val="FirstParagraph"/>
      </w:pPr>
      <w:r>
        <w:t xml:space="preserve">Both are listed and credited under</w:t>
      </w:r>
      <w:r>
        <w:t xml:space="preserve"> </w:t>
      </w:r>
      <w:hyperlink w:anchor="sources-and-references">
        <w:r>
          <w:rPr>
            <w:rStyle w:val="Hyperlink"/>
          </w:rPr>
          <w:t xml:space="preserve">Sources and References</w:t>
        </w:r>
      </w:hyperlink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End w:id="9"/>
    <w:bookmarkStart w:id="10" w:name="background-and-goals"/>
    <w:p>
      <w:pPr>
        <w:pStyle w:val="Heading2"/>
      </w:pPr>
      <w:r>
        <w:t xml:space="preserve">1. Background and Goals</w:t>
      </w:r>
    </w:p>
    <w:p>
      <w:pPr>
        <w:pStyle w:val="FirstParagraph"/>
      </w:pPr>
      <w:r>
        <w:t xml:space="preserve">Hajj operations process thousands of service requests per day across</w:t>
      </w:r>
      <w:r>
        <w:t xml:space="preserve"> </w:t>
      </w:r>
      <w:r>
        <w:t xml:space="preserve">the three sites (Mina, Arafat, Muzdalifah). Operators enter SRs</w:t>
      </w:r>
      <w:r>
        <w:t xml:space="preserve"> </w:t>
      </w:r>
      <w:r>
        <w:t xml:space="preserve">through multiple channels: the Maximo Web UI, the call center, and</w:t>
      </w:r>
      <w:r>
        <w:t xml:space="preserve"> </w:t>
      </w:r>
      <w:r>
        <w:t xml:space="preserve">contractor mobile apps. A single incident — a leaking water tank, a</w:t>
      </w:r>
      <w:r>
        <w:t xml:space="preserve"> </w:t>
      </w:r>
      <w:r>
        <w:t xml:space="preserve">power outage in a sector — is routinely reported simultaneously by</w:t>
      </w:r>
      <w:r>
        <w:t xml:space="preserve"> </w:t>
      </w:r>
      <w:r>
        <w:t xml:space="preserve">several callers, generating several SRs against the same underlying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Before this project there was no automated way to catch this. The</w:t>
      </w:r>
      <w:r>
        <w:t xml:space="preserve"> </w:t>
      </w:r>
      <w:r>
        <w:t xml:space="preserve">operational consequences:</w:t>
      </w:r>
    </w:p>
    <w:p>
      <w:pPr>
        <w:pStyle w:val="Compact"/>
        <w:numPr>
          <w:ilvl w:val="0"/>
          <w:numId w:val="1002"/>
        </w:numPr>
      </w:pPr>
      <w:r>
        <w:t xml:space="preserve">Field crews dispatched twice to the same incident.</w:t>
      </w:r>
    </w:p>
    <w:p>
      <w:pPr>
        <w:pStyle w:val="Compact"/>
        <w:numPr>
          <w:ilvl w:val="0"/>
          <w:numId w:val="1002"/>
        </w:numPr>
      </w:pPr>
      <w:r>
        <w:t xml:space="preserve">Contractor SLA reporting double-counts work.</w:t>
      </w:r>
    </w:p>
    <w:p>
      <w:pPr>
        <w:pStyle w:val="Compact"/>
        <w:numPr>
          <w:ilvl w:val="0"/>
          <w:numId w:val="1002"/>
        </w:numPr>
      </w:pPr>
      <w:r>
        <w:t xml:space="preserve">Reviewers cannot tell whether two SRs are the same incident or</w:t>
      </w:r>
      <w:r>
        <w:t xml:space="preserve"> </w:t>
      </w:r>
      <w:r>
        <w:t xml:space="preserve">genuinely different.</w:t>
      </w:r>
    </w:p>
    <w:p>
      <w:pPr>
        <w:pStyle w:val="FirstParagraph"/>
      </w:pPr>
      <w:r>
        <w:t xml:space="preserve">The project goals:</w:t>
      </w:r>
    </w:p>
    <w:p>
      <w:pPr>
        <w:pStyle w:val="Compact"/>
        <w:numPr>
          <w:ilvl w:val="0"/>
          <w:numId w:val="1003"/>
        </w:numPr>
      </w:pPr>
      <w:r>
        <w:t xml:space="preserve">Detect duplicates within seconds of their arrival in Maximo.</w:t>
      </w:r>
    </w:p>
    <w:p>
      <w:pPr>
        <w:pStyle w:val="Compact"/>
        <w:numPr>
          <w:ilvl w:val="0"/>
          <w:numId w:val="1003"/>
        </w:numPr>
      </w:pPr>
      <w:r>
        <w:t xml:space="preserve">Provide a dashboard for human review and verdict.</w:t>
      </w:r>
    </w:p>
    <w:p>
      <w:pPr>
        <w:pStyle w:val="Compact"/>
        <w:numPr>
          <w:ilvl w:val="0"/>
          <w:numId w:val="1003"/>
        </w:numPr>
      </w:pPr>
      <w:r>
        <w:t xml:space="preserve">Persist verdicts for downstream SLA reconciliation.</w:t>
      </w:r>
    </w:p>
    <w:p>
      <w:pPr>
        <w:pStyle w:val="Compact"/>
        <w:numPr>
          <w:ilvl w:val="0"/>
          <w:numId w:val="1003"/>
        </w:numPr>
      </w:pPr>
      <w:r>
        <w:t xml:space="preserve">Integrate with Kidana Maximo without requiring Maximo configuration</w:t>
      </w:r>
      <w:r>
        <w:t xml:space="preserve"> </w:t>
      </w:r>
      <w:r>
        <w:t xml:space="preserve">changes.</w:t>
      </w:r>
    </w:p>
    <w:p>
      <w:pPr>
        <w:pStyle w:val="FirstParagraph"/>
      </w:pPr>
      <w:r>
        <w:t xml:space="preserve">The last goal forced the in-house OSLC methodology that is the</w:t>
      </w:r>
      <w:r>
        <w:t xml:space="preserve"> </w:t>
      </w:r>
      <w:r>
        <w:t xml:space="preserve">project’s most reusable artifact.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"/>
    <w:p>
      <w:pPr>
        <w:pStyle w:val="Heading2"/>
      </w:pPr>
      <w:r>
        <w:t xml:space="preserve">2. Architecture</w:t>
      </w:r>
    </w:p>
    <w:p>
      <w:pPr>
        <w:pStyle w:val="FirstParagraph"/>
      </w:pPr>
      <w:r>
        <w:t xml:space="preserve">The service is organized as a pipeline driven by a 24/7 poller. The</w:t>
      </w:r>
      <w:r>
        <w:t xml:space="preserve"> </w:t>
      </w:r>
      <w:r>
        <w:t xml:space="preserve">poller’s source is replaceable: Maximo OSLC in production, an Excel</w:t>
      </w:r>
      <w:r>
        <w:t xml:space="preserve"> </w:t>
      </w:r>
      <w:r>
        <w:t xml:space="preserve">file watcher for offline / demo use. Scoring is split between a fast</w:t>
      </w:r>
      <w:r>
        <w:t xml:space="preserve"> </w:t>
      </w:r>
      <w:r>
        <w:t xml:space="preserve">live engine (per-pair) and a bulk detector (per-scan).</w:t>
      </w:r>
    </w:p>
    <w:p>
      <w:pPr>
        <w:pStyle w:val="BodyText"/>
      </w:pPr>
      <w:r>
        <w:t xml:space="preserve">A full architectural diagram and sequence flows are in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key-technical-contributions"/>
    <w:p>
      <w:pPr>
        <w:pStyle w:val="Heading2"/>
      </w:pPr>
      <w:r>
        <w:t xml:space="preserve">3. Key Technical Contributions</w:t>
      </w:r>
    </w:p>
    <w:bookmarkStart w:id="12" w:name="X493234f4fe02d63f0cdedbb1441904fded7d8c0"/>
    <w:p>
      <w:pPr>
        <w:pStyle w:val="Heading3"/>
      </w:pPr>
      <w:r>
        <w:t xml:space="preserve">3.1 Maximo OSLC Integration Methodology (original in-house work)</w:t>
      </w:r>
    </w:p>
    <w:p>
      <w:pPr>
        <w:pStyle w:val="FirstParagraph"/>
      </w:pPr>
      <w:r>
        <w:t xml:space="preserve">Seven techniques developed empirically against the Kidana production</w:t>
      </w:r>
      <w:r>
        <w:t xml:space="preserve"> </w:t>
      </w:r>
      <w:r>
        <w:t xml:space="preserve">deployment:</w:t>
      </w:r>
    </w:p>
    <w:p>
      <w:pPr>
        <w:pStyle w:val="Compact"/>
        <w:numPr>
          <w:ilvl w:val="0"/>
          <w:numId w:val="1004"/>
        </w:numPr>
      </w:pPr>
      <w:r>
        <w:t xml:space="preserve">Six-way endpoint and authentication fallback chain.</w:t>
      </w:r>
    </w:p>
    <w:p>
      <w:pPr>
        <w:pStyle w:val="Compact"/>
        <w:numPr>
          <w:ilvl w:val="0"/>
          <w:numId w:val="1004"/>
        </w:numPr>
      </w:pPr>
      <w:r>
        <w:t xml:space="preserve">JSON-LD prefix tolerance.</w:t>
      </w:r>
    </w:p>
    <w:p>
      <w:pPr>
        <w:pStyle w:val="Compact"/>
        <w:numPr>
          <w:ilvl w:val="0"/>
          <w:numId w:val="1004"/>
        </w:numPr>
      </w:pPr>
      <w:r>
        <w:t xml:space="preserve">Long-description dual request.</w:t>
      </w:r>
    </w:p>
    <w:p>
      <w:pPr>
        <w:pStyle w:val="Compact"/>
        <w:numPr>
          <w:ilvl w:val="0"/>
          <w:numId w:val="1004"/>
        </w:numPr>
      </w:pPr>
      <w:r>
        <w:t xml:space="preserve">Kidana-specific custom field map (</w:t>
      </w:r>
      <w:r>
        <w:rPr>
          <w:rStyle w:val="VerbatimChar"/>
        </w:rPr>
        <w:t xml:space="preserve">zz*</w:t>
      </w:r>
      <w:r>
        <w:t xml:space="preserve"> </w:t>
      </w:r>
      <w:r>
        <w:t xml:space="preserve">fields).</w:t>
      </w:r>
    </w:p>
    <w:p>
      <w:pPr>
        <w:pStyle w:val="Compact"/>
        <w:numPr>
          <w:ilvl w:val="0"/>
          <w:numId w:val="1004"/>
        </w:numPr>
      </w:pPr>
      <w:r>
        <w:t xml:space="preserve">Smart early-stop pagination.</w:t>
      </w:r>
    </w:p>
    <w:p>
      <w:pPr>
        <w:pStyle w:val="Compact"/>
        <w:numPr>
          <w:ilvl w:val="0"/>
          <w:numId w:val="1004"/>
        </w:numPr>
      </w:pPr>
      <w:r>
        <w:t xml:space="preserve">Persistent HTTP client with session cookie reuse.</w:t>
      </w:r>
    </w:p>
    <w:p>
      <w:pPr>
        <w:pStyle w:val="Compact"/>
        <w:numPr>
          <w:ilvl w:val="0"/>
          <w:numId w:val="1004"/>
        </w:numPr>
      </w:pPr>
      <w:r>
        <w:t xml:space="preserve">nextPage host rewriting.</w:t>
      </w:r>
    </w:p>
    <w:p>
      <w:pPr>
        <w:pStyle w:val="FirstParagraph"/>
      </w:pPr>
      <w:r>
        <w:t xml:space="preserve">Full write-up in</w:t>
      </w:r>
      <w:r>
        <w:t xml:space="preserve"> </w:t>
      </w:r>
      <w:r>
        <w:rPr>
          <w:rStyle w:val="VerbatimChar"/>
        </w:rPr>
        <w:t xml:space="preserve">docs/maximo_oslc_methodology.md</w:t>
      </w:r>
      <w:r>
        <w:t xml:space="preserve">.</w:t>
      </w:r>
    </w:p>
    <w:bookmarkEnd w:id="12"/>
    <w:bookmarkStart w:id="13" w:name="X4b1ce6f4d16c2162cf70e49c89e6e0df7a6ee7b"/>
    <w:p>
      <w:pPr>
        <w:pStyle w:val="Heading3"/>
      </w:pPr>
      <w:r>
        <w:t xml:space="preserve">3.2 Arabic Duplicate Scoring Algorithm (original in-house work)</w:t>
      </w:r>
    </w:p>
    <w:p>
      <w:pPr>
        <w:pStyle w:val="FirstParagraph"/>
      </w:pPr>
      <w:r>
        <w:t xml:space="preserve">A multi-signal scorer tuned for the Kidana ticket corpus. Combines:</w:t>
      </w:r>
    </w:p>
    <w:p>
      <w:pPr>
        <w:pStyle w:val="Compact"/>
        <w:numPr>
          <w:ilvl w:val="0"/>
          <w:numId w:val="1005"/>
        </w:numPr>
      </w:pPr>
      <w:r>
        <w:t xml:space="preserve">Template similarity (description with numbers stripped).</w:t>
      </w:r>
    </w:p>
    <w:p>
      <w:pPr>
        <w:pStyle w:val="Compact"/>
        <w:numPr>
          <w:ilvl w:val="0"/>
          <w:numId w:val="1005"/>
        </w:numPr>
      </w:pPr>
      <w:r>
        <w:t xml:space="preserve">Numeric overlap (asset ids, signpost references, areas).</w:t>
      </w:r>
    </w:p>
    <w:p>
      <w:pPr>
        <w:pStyle w:val="Compact"/>
        <w:numPr>
          <w:ilvl w:val="0"/>
          <w:numId w:val="1005"/>
        </w:numPr>
      </w:pPr>
      <w:r>
        <w:t xml:space="preserve">Token similarity with fuzzy containment.</w:t>
      </w:r>
    </w:p>
    <w:p>
      <w:pPr>
        <w:pStyle w:val="Compact"/>
        <w:numPr>
          <w:ilvl w:val="0"/>
          <w:numId w:val="1005"/>
        </w:numPr>
      </w:pPr>
      <w:r>
        <w:t xml:space="preserve">Time-gap weighting.</w:t>
      </w:r>
    </w:p>
    <w:p>
      <w:pPr>
        <w:pStyle w:val="FirstParagraph"/>
      </w:pPr>
      <w:r>
        <w:t xml:space="preserve">The scoring vocabulary includes Arabic-aware normalization (alef</w:t>
      </w:r>
      <w:r>
        <w:t xml:space="preserve"> </w:t>
      </w:r>
      <w:r>
        <w:t xml:space="preserve">variants, tatweel removal, hamza handling, ta marbuta -&gt; ha) and a</w:t>
      </w:r>
      <w:r>
        <w:t xml:space="preserve"> </w:t>
      </w:r>
      <w:r>
        <w:t xml:space="preserve">specifically-named</w:t>
      </w:r>
      <w:r>
        <w:t xml:space="preserve"> </w:t>
      </w:r>
      <w:r>
        <w:rPr>
          <w:rStyle w:val="VerbatimChar"/>
        </w:rPr>
        <w:t xml:space="preserve">template_only</w:t>
      </w:r>
      <w:r>
        <w:t xml:space="preserve"> </w:t>
      </w:r>
      <w:r>
        <w:t xml:space="preserve">class that surfaces boilerplate</w:t>
      </w:r>
      <w:r>
        <w:t xml:space="preserve"> </w:t>
      </w:r>
      <w:r>
        <w:t xml:space="preserve">matches with mismatched numbers as warnings rather than as</w:t>
      </w:r>
      <w:r>
        <w:t xml:space="preserve"> </w:t>
      </w:r>
      <w:r>
        <w:t xml:space="preserve">duplicates.</w:t>
      </w:r>
    </w:p>
    <w:p>
      <w:pPr>
        <w:pStyle w:val="BodyText"/>
      </w:pPr>
      <w:r>
        <w:t xml:space="preserve">Full write-up in</w:t>
      </w:r>
      <w:r>
        <w:t xml:space="preserve"> </w:t>
      </w:r>
      <w:r>
        <w:rPr>
          <w:rStyle w:val="VerbatimChar"/>
        </w:rPr>
        <w:t xml:space="preserve">docs/scoring_algorithm.md</w:t>
      </w:r>
      <w:r>
        <w:t xml:space="preserve">.</w:t>
      </w:r>
    </w:p>
    <w:bookmarkEnd w:id="13"/>
    <w:bookmarkStart w:id="14" w:name="architectural-independence"/>
    <w:p>
      <w:pPr>
        <w:pStyle w:val="Heading3"/>
      </w:pPr>
      <w:r>
        <w:t xml:space="preserve">3.3 Architectural Independence</w:t>
      </w:r>
    </w:p>
    <w:p>
      <w:pPr>
        <w:pStyle w:val="FirstParagraph"/>
      </w:pPr>
      <w:r>
        <w:t xml:space="preserve">Live engine (per-pair) and bulk detector (per-scan) are two paths</w:t>
      </w:r>
      <w:r>
        <w:t xml:space="preserve"> </w:t>
      </w:r>
      <w:r>
        <w:t xml:space="preserve">into the same scoring vocabulary. The live engine is O(open_srs) per</w:t>
      </w:r>
      <w:r>
        <w:t xml:space="preserve"> </w:t>
      </w:r>
      <w:r>
        <w:t xml:space="preserve">new SR and is the dashboard’s primary refresh signal. The bulk</w:t>
      </w:r>
      <w:r>
        <w:t xml:space="preserve"> </w:t>
      </w:r>
      <w:r>
        <w:t xml:space="preserve">detector is O(N^2) within a (fault, location) block and is the</w:t>
      </w:r>
      <w:r>
        <w:t xml:space="preserve"> </w:t>
      </w:r>
      <w:r>
        <w:t xml:space="preserve">authoritative grouping pass.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implementation-overview"/>
    <w:p>
      <w:pPr>
        <w:pStyle w:val="Heading2"/>
      </w:pPr>
      <w:r>
        <w:t xml:space="preserve">4. Implementation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299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Maximo source</w:t>
            </w:r>
          </w:p>
        </w:tc>
        <w:tc>
          <w:tcPr/>
          <w:p>
            <w:pPr>
              <w:pStyle w:val="Compact"/>
            </w:pPr>
            <w:r>
              <w:t xml:space="preserve">OSLC integration with the seven-piece methodology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sources/maximo.py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source</w:t>
            </w:r>
          </w:p>
        </w:tc>
        <w:tc>
          <w:tcPr/>
          <w:p>
            <w:pPr>
              <w:pStyle w:val="Compact"/>
            </w:pPr>
            <w:r>
              <w:t xml:space="preserve">Offline / demo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sources/file.py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engine</w:t>
            </w:r>
          </w:p>
        </w:tc>
        <w:tc>
          <w:tcPr/>
          <w:p>
            <w:pPr>
              <w:pStyle w:val="Compact"/>
            </w:pPr>
            <w:r>
              <w:t xml:space="preserve">Per-pair scoring used by the poller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matching/engine.py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detector</w:t>
            </w:r>
          </w:p>
        </w:tc>
        <w:tc>
          <w:tcPr/>
          <w:p>
            <w:pPr>
              <w:pStyle w:val="Compact"/>
            </w:pPr>
            <w:r>
              <w:t xml:space="preserve">Per-scan grouping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matching/legacy.py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vocabulary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normalize_arabic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smart_text_compare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matching/normalize.py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matching/scorer.py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SQLite (alerts, seen, poll history)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storage/db.py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Poller</w:t>
            </w:r>
          </w:p>
        </w:tc>
        <w:tc>
          <w:tcPr/>
          <w:p>
            <w:pPr>
              <w:pStyle w:val="Compact"/>
            </w:pPr>
            <w:r>
              <w:t xml:space="preserve">24/7 driver with source manager and failure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poller/runner.py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Quick scan and full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scanner/full_scan.py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FastAPI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duplicate_monitor</w:t>
            </w:r>
            <w:r>
              <w:t xml:space="preserve"> </w:t>
            </w:r>
            <w:r>
              <w:t xml:space="preserve">subcommands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__main__.py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ecurity-analysis"/>
    <w:p>
      <w:pPr>
        <w:pStyle w:val="Heading2"/>
      </w:pPr>
      <w:r>
        <w:t xml:space="preserve">5. Security Analysis</w:t>
      </w:r>
    </w:p>
    <w:p>
      <w:pPr>
        <w:pStyle w:val="FirstParagraph"/>
      </w:pPr>
      <w:r>
        <w:t xml:space="preserve">A full security review is in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 Headline guarantees: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write access to Maximo.</w:t>
      </w:r>
      <w:r>
        <w:t xml:space="preserve"> </w:t>
      </w:r>
      <w:r>
        <w:t xml:space="preserve">The OSLC source exposes no write</w:t>
      </w:r>
      <w:r>
        <w:t xml:space="preserve"> </w:t>
      </w:r>
      <w:r>
        <w:t xml:space="preserve">operations.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PII fetched.</w:t>
      </w:r>
      <w:r>
        <w:t xml:space="preserve"> </w:t>
      </w:r>
      <w:r>
        <w:t xml:space="preserve">Read allowlist enforced at</w:t>
      </w:r>
      <w:r>
        <w:t xml:space="preserve"> </w:t>
      </w:r>
      <w:r>
        <w:rPr>
          <w:rStyle w:val="VerbatimChar"/>
        </w:rPr>
        <w:t xml:space="preserve">oslc.select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Local-only persistence.</w:t>
      </w:r>
      <w:r>
        <w:t xml:space="preserve"> </w:t>
      </w:r>
      <w:r>
        <w:t xml:space="preserve">SQLite + a pickle, both inside the</w:t>
      </w:r>
      <w:r>
        <w:t xml:space="preserve"> </w:t>
      </w:r>
      <w:r>
        <w:t xml:space="preserve">package directory.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TLS-only outbound.</w:t>
      </w:r>
      <w:r>
        <w:t xml:space="preserve"> </w:t>
      </w:r>
      <w:r>
        <w:t xml:space="preserve">No insecure fallback.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CodeQL + dependabot in CI.</w:t>
      </w:r>
    </w:p>
    <w:p>
      <w:pPr>
        <w:pStyle w:val="FirstParagraph"/>
      </w:pPr>
      <w:r>
        <w:t xml:space="preserve">Known limitations and proposed mitigations are listed in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so the review is constructive rather than</w:t>
      </w:r>
      <w:r>
        <w:t xml:space="preserve"> </w:t>
      </w:r>
      <w:r>
        <w:t xml:space="preserve">defensive.</w:t>
      </w:r>
    </w:p>
    <w:p>
      <w:r>
        <w:pict>
          <v:rect style="width:0;height:1.5pt" o:hralign="center" o:hrstd="t" o:hr="t"/>
        </w:pict>
      </w:r>
    </w:p>
    <w:bookmarkEnd w:id="17"/>
    <w:bookmarkStart w:id="18" w:name="deployment-plan"/>
    <w:p>
      <w:pPr>
        <w:pStyle w:val="Heading2"/>
      </w:pPr>
      <w:r>
        <w:t xml:space="preserve">6. Deployment Plan</w:t>
      </w:r>
    </w:p>
    <w:p>
      <w:pPr>
        <w:pStyle w:val="FirstParagraph"/>
      </w:pPr>
      <w:r>
        <w:rPr>
          <w:rStyle w:val="VerbatimChar"/>
        </w:rPr>
        <w:t xml:space="preserve">docs/deployment.md</w:t>
      </w:r>
      <w:r>
        <w:t xml:space="preserve"> </w:t>
      </w:r>
      <w:r>
        <w:t xml:space="preserve">documents three deployment paths: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Render (managed).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is included; environment</w:t>
      </w:r>
      <w:r>
        <w:t xml:space="preserve"> </w:t>
      </w:r>
      <w:r>
        <w:t xml:space="preserve">variables are set in the Render dashboard.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Docker.</w:t>
      </w:r>
      <w:r>
        <w:t xml:space="preserve"> </w:t>
      </w:r>
      <w:r>
        <w:t xml:space="preserve">A reference Dockerfile is provided.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On-premise behind nginx.</w:t>
      </w:r>
      <w:r>
        <w:t xml:space="preserve"> </w:t>
      </w:r>
      <w:r>
        <w:t xml:space="preserve">Two systemd units (poller, web) plus</w:t>
      </w:r>
      <w:r>
        <w:t xml:space="preserve"> </w:t>
      </w:r>
      <w:r>
        <w:t xml:space="preserve">an nginx reverse-proxy location block.</w:t>
      </w:r>
    </w:p>
    <w:p>
      <w:pPr>
        <w:pStyle w:val="FirstParagraph"/>
      </w:pPr>
      <w:r>
        <w:t xml:space="preserve">Health checks hit the dashboard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endpoint. Logs go to</w:t>
      </w:r>
      <w:r>
        <w:t xml:space="preserve"> </w:t>
      </w:r>
      <w:r>
        <w:t xml:space="preserve">stdout for the platform’s log aggregator.</w:t>
      </w:r>
    </w:p>
    <w:p>
      <w:r>
        <w:pict>
          <v:rect style="width:0;height:1.5pt" o:hralign="center" o:hrstd="t" o:hr="t"/>
        </w:pict>
      </w:r>
    </w:p>
    <w:bookmarkEnd w:id="18"/>
    <w:bookmarkStart w:id="19" w:name="future-improvements"/>
    <w:p>
      <w:pPr>
        <w:pStyle w:val="Heading2"/>
      </w:pPr>
      <w:r>
        <w:t xml:space="preserve">7. Future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827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Managed secrets backend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First-class authentication for the dashboard</w:t>
            </w:r>
          </w:p>
        </w:tc>
        <w:tc>
          <w:tcPr/>
          <w:p>
            <w:pPr>
              <w:pStyle w:val="Compact"/>
            </w:pPr>
            <w:r>
              <w:t xml:space="preserve">Move from network trust to caller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Email and Slack notification channels</w:t>
            </w:r>
          </w:p>
        </w:tc>
        <w:tc>
          <w:tcPr/>
          <w:p>
            <w:pPr>
              <w:pStyle w:val="Compact"/>
            </w:pPr>
            <w:r>
              <w:t xml:space="preserve">Reach reviewers outside the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Score-explainability panel</w:t>
            </w:r>
          </w:p>
        </w:tc>
        <w:tc>
          <w:tcPr/>
          <w:p>
            <w:pPr>
              <w:pStyle w:val="Compact"/>
            </w:pPr>
            <w:r>
              <w:t xml:space="preserve">Make false-positive review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Configurable scorer weights</w:t>
            </w:r>
          </w:p>
        </w:tc>
        <w:tc>
          <w:tcPr/>
          <w:p>
            <w:pPr>
              <w:pStyle w:val="Compact"/>
            </w:pPr>
            <w:r>
              <w:t xml:space="preserve">Tune to the specific operational tradeoff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Postgres backend option</w:t>
            </w:r>
          </w:p>
        </w:tc>
        <w:tc>
          <w:tcPr/>
          <w:p>
            <w:pPr>
              <w:pStyle w:val="Compact"/>
            </w:pPr>
            <w:r>
              <w:t xml:space="preserve">Multi-instance / centralized historical store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verification-and-testing"/>
    <w:p>
      <w:pPr>
        <w:pStyle w:val="Heading2"/>
      </w:pPr>
      <w:r>
        <w:t xml:space="preserve">8. Verification and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check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format --check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mypy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core/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matching/normalize|scorer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tests/unit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--cov</w:t>
            </w:r>
          </w:p>
        </w:tc>
        <w:tc>
          <w:tcPr/>
          <w:p>
            <w:pPr>
              <w:pStyle w:val="Compact"/>
            </w:pPr>
            <w:r>
              <w:t xml:space="preserve">At least 60% on matching layer</w:t>
            </w:r>
          </w:p>
        </w:tc>
      </w:tr>
    </w:tbl>
    <w:p>
      <w:pPr>
        <w:pStyle w:val="BodyText"/>
      </w:pPr>
      <w:r>
        <w:t xml:space="preserve">All four checks run on every pull request via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operational-notes"/>
    <w:p>
      <w:pPr>
        <w:pStyle w:val="Heading2"/>
      </w:pPr>
      <w:r>
        <w:t xml:space="preserve">9. Operational Notes</w:t>
      </w:r>
    </w:p>
    <w:p>
      <w:pPr>
        <w:pStyle w:val="Compact"/>
        <w:numPr>
          <w:ilvl w:val="0"/>
          <w:numId w:val="1008"/>
        </w:numPr>
      </w:pPr>
      <w:r>
        <w:t xml:space="preserve">The service is stateful (SQLite + pickle) but both files live</w:t>
      </w:r>
      <w:r>
        <w:t xml:space="preserve"> </w:t>
      </w:r>
      <w:r>
        <w:t xml:space="preserve">inside the package directory; restarts are non-destructive.</w:t>
      </w:r>
    </w:p>
    <w:p>
      <w:pPr>
        <w:pStyle w:val="Compact"/>
        <w:numPr>
          <w:ilvl w:val="0"/>
          <w:numId w:val="1008"/>
        </w:numPr>
      </w:pPr>
      <w:r>
        <w:t xml:space="preserve">The poller acquires a single lock so a long scan does not overlap</w:t>
      </w:r>
      <w:r>
        <w:t xml:space="preserve"> </w:t>
      </w:r>
      <w:r>
        <w:t xml:space="preserve">with the next tick.</w:t>
      </w:r>
    </w:p>
    <w:p>
      <w:pPr>
        <w:pStyle w:val="Compact"/>
        <w:numPr>
          <w:ilvl w:val="0"/>
          <w:numId w:val="1008"/>
        </w:numPr>
      </w:pPr>
      <w:r>
        <w:t xml:space="preserve">The Maximo session cookie expires after a window set by the Maximo</w:t>
      </w:r>
      <w:r>
        <w:t xml:space="preserve"> </w:t>
      </w:r>
      <w:r>
        <w:t xml:space="preserve">administrator; the client invalidates and rediscovers</w:t>
      </w:r>
      <w:r>
        <w:t xml:space="preserve"> </w:t>
      </w:r>
      <w:r>
        <w:t xml:space="preserve">transparently.</w:t>
      </w:r>
    </w:p>
    <w:p>
      <w:r>
        <w:pict>
          <v:rect style="width:0;height:1.5pt" o:hralign="center" o:hrstd="t" o:hr="t"/>
        </w:pict>
      </w:r>
    </w:p>
    <w:bookmarkEnd w:id="21"/>
    <w:bookmarkStart w:id="25" w:name="sources-and-references"/>
    <w:p>
      <w:pPr>
        <w:pStyle w:val="Heading2"/>
      </w:pPr>
      <w:r>
        <w:t xml:space="preserve">Sources and References</w:t>
      </w:r>
    </w:p>
    <w:bookmarkStart w:id="22" w:name="X2d9bdd343db4eb71e3c8243b8431f7f7ad7b327"/>
    <w:p>
      <w:pPr>
        <w:pStyle w:val="Heading3"/>
      </w:pPr>
      <w:r>
        <w:t xml:space="preserve">1. Formal External References (Public / Vendor Documentation)</w:t>
      </w:r>
    </w:p>
    <w:p>
      <w:pPr>
        <w:pStyle w:val="FirstParagraph"/>
      </w:pPr>
      <w:r>
        <w:t xml:space="preserve">These are publicly available, officially documented sources that the</w:t>
      </w:r>
      <w:r>
        <w:t xml:space="preserve"> </w:t>
      </w:r>
      <w:r>
        <w:t xml:space="preserve">project consumes or builds on. They establish the baseline that any</w:t>
      </w:r>
      <w:r>
        <w:t xml:space="preserve"> </w:t>
      </w:r>
      <w:r>
        <w:t xml:space="preserve">engineer can verify independently.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IBM Maximo Asset Management - OSLC REST API Specification.</w:t>
      </w:r>
      <w:r>
        <w:t xml:space="preserve"> </w:t>
      </w:r>
      <w:r>
        <w:t xml:space="preserve">Official IBM documentation for Maximo’s OSLC REST surface: objects,</w:t>
      </w:r>
      <w:r>
        <w:t xml:space="preserve"> </w:t>
      </w:r>
      <w:r>
        <w:t xml:space="preserve">query syntax, pagination model, and JSON-LD payloads.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IBM Maximo Service Request (</w:t>
      </w:r>
      <w:r>
        <w:rPr>
          <w:rStyle w:val="VerbatimChar"/>
          <w:b/>
          <w:bCs/>
        </w:rPr>
        <w:t xml:space="preserve">mxsr</w:t>
      </w:r>
      <w:r>
        <w:rPr>
          <w:b/>
          <w:bCs/>
        </w:rPr>
        <w:t xml:space="preserve">) object definition.</w:t>
      </w:r>
      <w:r>
        <w:t xml:space="preserve"> </w:t>
      </w:r>
      <w:r>
        <w:t xml:space="preserve">Official</w:t>
      </w:r>
      <w:r>
        <w:t xml:space="preserve"> </w:t>
      </w:r>
      <w:r>
        <w:t xml:space="preserve">field reference for the standard</w:t>
      </w:r>
      <w:r>
        <w:t xml:space="preserve"> </w:t>
      </w:r>
      <w:r>
        <w:rPr>
          <w:rStyle w:val="VerbatimChar"/>
        </w:rPr>
        <w:t xml:space="preserve">mxsr</w:t>
      </w:r>
      <w:r>
        <w:t xml:space="preserve"> </w:t>
      </w:r>
      <w:r>
        <w:t xml:space="preserve">business object.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OSLC Core Specification (Open Services for Lifecycle</w:t>
      </w:r>
      <w:r>
        <w:rPr>
          <w:b/>
          <w:bCs/>
        </w:rPr>
        <w:t xml:space="preserve"> </w:t>
      </w:r>
      <w:r>
        <w:rPr>
          <w:b/>
          <w:bCs/>
        </w:rPr>
        <w:t xml:space="preserve">Collaboration).</w:t>
      </w:r>
      <w:r>
        <w:t xml:space="preserve"> </w:t>
      </w:r>
      <w:r>
        <w:t xml:space="preserve">Industry standard underlying Maximo’s OSLC</w:t>
      </w:r>
      <w:r>
        <w:t xml:space="preserve"> </w:t>
      </w:r>
      <w:r>
        <w:t xml:space="preserve">interface.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FastAPI, httpx, uvicorn, pandas, openpyxl, xlrd.</w:t>
      </w:r>
      <w:r>
        <w:t xml:space="preserve"> </w:t>
      </w:r>
      <w:r>
        <w:t xml:space="preserve">Framework and</w:t>
      </w:r>
      <w:r>
        <w:t xml:space="preserve"> </w:t>
      </w:r>
      <w:r>
        <w:t xml:space="preserve">library documentation.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Python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difflib.SequenceMatcher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 reference.</w:t>
      </w:r>
      <w:r>
        <w:t xml:space="preserve"> </w:t>
      </w:r>
      <w:r>
        <w:t xml:space="preserve">The</w:t>
      </w:r>
      <w:r>
        <w:t xml:space="preserve"> </w:t>
      </w:r>
      <w:r>
        <w:t xml:space="preserve">Ratcliff / Obershelp algorithm used for template similarity is</w:t>
      </w:r>
      <w:r>
        <w:t xml:space="preserve"> </w:t>
      </w:r>
      <w:r>
        <w:t xml:space="preserve">documented in the Python standard library.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Python Packaging User Guide (PEP 517 / PEP 621).</w:t>
      </w:r>
      <w:r>
        <w:t xml:space="preserve"> </w:t>
      </w:r>
      <w:r>
        <w:t xml:space="preserve">Reference for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layout used here.</w:t>
      </w:r>
    </w:p>
    <w:bookmarkEnd w:id="22"/>
    <w:bookmarkStart w:id="23" w:name="Xcd3511e6391bda39ad73cd8f22d8f092ad6d346"/>
    <w:p>
      <w:pPr>
        <w:pStyle w:val="Heading3"/>
      </w:pPr>
      <w:r>
        <w:t xml:space="preserve">2. Distinguished Internal Contributions (Original In-House Work)</w:t>
      </w:r>
    </w:p>
    <w:p>
      <w:pPr>
        <w:pStyle w:val="FirstParagraph"/>
      </w:pPr>
      <w:r>
        <w:t xml:space="preserve">These items are not in any public reference and were developed</w:t>
      </w:r>
      <w:r>
        <w:t xml:space="preserve"> </w:t>
      </w:r>
      <w:r>
        <w:t xml:space="preserve">in-house for this project. They are the project’s intellectual</w:t>
      </w:r>
      <w:r>
        <w:t xml:space="preserve"> </w:t>
      </w:r>
      <w:r>
        <w:t xml:space="preserve">contribution and are credited to the project owner.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Maximo OSLC six-way endpoint and authentication fallback</w:t>
      </w:r>
      <w:r>
        <w:rPr>
          <w:b/>
          <w:bCs/>
        </w:rPr>
        <w:t xml:space="preserve"> </w:t>
      </w:r>
      <w:r>
        <w:rPr>
          <w:b/>
          <w:bCs/>
        </w:rPr>
        <w:t xml:space="preserve">strategy.</w:t>
      </w:r>
      <w:r>
        <w:t xml:space="preserve"> </w:t>
      </w:r>
      <w:r>
        <w:t xml:space="preserve">Original methodology for connecting reliably to the</w:t>
      </w:r>
      <w:r>
        <w:t xml:space="preserve"> </w:t>
      </w:r>
      <w:r>
        <w:t xml:space="preserve">Kidana Maximo deployment across version and configuration</w:t>
      </w:r>
      <w:r>
        <w:t xml:space="preserve"> </w:t>
      </w:r>
      <w:r>
        <w:t xml:space="preserve">differences. Not documented in IBM’s public material.</w:t>
      </w:r>
      <w:r>
        <w:t xml:space="preserve"> </w:t>
      </w:r>
      <w:r>
        <w:t xml:space="preserve">Implementation:</w:t>
      </w:r>
      <w:r>
        <w:t xml:space="preserve"> </w:t>
      </w:r>
      <w:r>
        <w:rPr>
          <w:rStyle w:val="VerbatimChar"/>
        </w:rPr>
        <w:t xml:space="preserve">src/duplicate_monitor/sources/maximo.py</w:t>
      </w:r>
      <w:r>
        <w:t xml:space="preserve">. Full</w:t>
      </w:r>
      <w:r>
        <w:t xml:space="preserve"> </w:t>
      </w:r>
      <w:r>
        <w:t xml:space="preserve">write-up:</w:t>
      </w:r>
      <w:r>
        <w:t xml:space="preserve"> </w:t>
      </w:r>
      <w:r>
        <w:rPr>
          <w:rStyle w:val="VerbatimChar"/>
        </w:rPr>
        <w:t xml:space="preserve">docs/maximo_oslc_methodology.md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Smart early-stop pagination.</w:t>
      </w:r>
      <w:r>
        <w:t xml:space="preserve"> </w:t>
      </w:r>
      <w:r>
        <w:t xml:space="preserve">Works around Maximo deployments</w:t>
      </w:r>
      <w:r>
        <w:t xml:space="preserve"> </w:t>
      </w:r>
      <w:r>
        <w:t xml:space="preserve">that ignore OSLC date filters by sorting newest-first and stopping</w:t>
      </w:r>
      <w:r>
        <w:t xml:space="preserve"> </w:t>
      </w:r>
      <w:r>
        <w:t xml:space="preserve">as soon as the page falls out of the requested window.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JSON-LD prefix tolerance layer.</w:t>
      </w:r>
      <w:r>
        <w:t xml:space="preserve"> </w:t>
      </w:r>
      <w:r>
        <w:t xml:space="preserve">Handles the</w:t>
      </w:r>
      <w:r>
        <w:t xml:space="preserve"> </w:t>
      </w:r>
      <w:r>
        <w:rPr>
          <w:rStyle w:val="VerbatimChar"/>
        </w:rPr>
        <w:t xml:space="preserve">spi: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rdfs:</w:t>
      </w:r>
      <w:r>
        <w:t xml:space="preserve"> </w:t>
      </w:r>
      <w:r>
        <w:t xml:space="preserve">/</w:t>
      </w:r>
      <w:r>
        <w:t xml:space="preserve"> </w:t>
      </w:r>
      <w:r>
        <w:t xml:space="preserve">unprefixed key variation across Maximo versions.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Long-description field dual-request technique.</w:t>
      </w:r>
      <w:r>
        <w:t xml:space="preserve"> </w:t>
      </w:r>
      <w:r>
        <w:t xml:space="preserve">Discovered</w:t>
      </w:r>
      <w:r>
        <w:t xml:space="preserve"> </w:t>
      </w:r>
      <w:r>
        <w:t xml:space="preserve">empirically.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Kidana-specific custom field map.</w:t>
      </w:r>
      <w:r>
        <w:t xml:space="preserve"> </w:t>
      </w:r>
      <w:r>
        <w:t xml:space="preserve">Mapping of the Kidana</w:t>
      </w:r>
      <w:r>
        <w:t xml:space="preserve"> </w:t>
      </w:r>
      <w:r>
        <w:rPr>
          <w:rStyle w:val="VerbatimChar"/>
        </w:rPr>
        <w:t xml:space="preserve">zz*</w:t>
      </w:r>
      <w:r>
        <w:t xml:space="preserve"> </w:t>
      </w:r>
      <w:r>
        <w:t xml:space="preserve">custom fields (</w:t>
      </w:r>
      <w:r>
        <w:rPr>
          <w:rStyle w:val="VerbatimChar"/>
        </w:rPr>
        <w:t xml:space="preserve">zzrequestorno</w:t>
      </w:r>
      <w:r>
        <w:t xml:space="preserve">,</w:t>
      </w:r>
      <w:r>
        <w:t xml:space="preserve"> </w:t>
      </w:r>
      <w:r>
        <w:rPr>
          <w:rStyle w:val="VerbatimChar"/>
        </w:rPr>
        <w:t xml:space="preserve">zzpcontract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zzextparty</w:t>
      </w:r>
      <w:r>
        <w:t xml:space="preserve">,</w:t>
      </w:r>
      <w:r>
        <w:t xml:space="preserve"> </w:t>
      </w:r>
      <w:r>
        <w:rPr>
          <w:rStyle w:val="VerbatimChar"/>
        </w:rPr>
        <w:t xml:space="preserve">zzbreachedtime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zzesclation</w:t>
      </w:r>
      <w:r>
        <w:t xml:space="preserve">, …) to their human-facing</w:t>
      </w:r>
      <w:r>
        <w:t xml:space="preserve"> </w:t>
      </w:r>
      <w:r>
        <w:t xml:space="preserve">labels.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Persistent HTTP client with session cookie reuse.</w:t>
      </w:r>
      <w:r>
        <w:t xml:space="preserve"> </w:t>
      </w:r>
      <w:r>
        <w:t xml:space="preserve">Avoids</w:t>
      </w:r>
      <w:r>
        <w:t xml:space="preserve"> </w:t>
      </w:r>
      <w:r>
        <w:t xml:space="preserve">per-page re-authentication during paginated calls.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Arabic duplicate-scoring algorithm.</w:t>
      </w:r>
      <w:r>
        <w:t xml:space="preserve"> </w:t>
      </w:r>
      <w:r>
        <w:t xml:space="preserve">Designed for the Kidana</w:t>
      </w:r>
      <w:r>
        <w:t xml:space="preserve"> </w:t>
      </w:r>
      <w:r>
        <w:t xml:space="preserve">ticket vocabulary, including Arabic-specific normalization rules</w:t>
      </w:r>
      <w:r>
        <w:t xml:space="preserve"> </w:t>
      </w:r>
      <w:r>
        <w:t xml:space="preserve">and the multi-signal scorer (template similarity, numeric overlap,</w:t>
      </w:r>
      <w:r>
        <w:t xml:space="preserve"> </w:t>
      </w:r>
      <w:r>
        <w:t xml:space="preserve">token containment, time gap). Implementation:</w:t>
      </w:r>
      <w:r>
        <w:t xml:space="preserve"> </w:t>
      </w:r>
      <w:r>
        <w:rPr>
          <w:rStyle w:val="VerbatimChar"/>
        </w:rPr>
        <w:t xml:space="preserve">src/duplicate_monitor/matching/scorer.py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matching/legacy.py</w:t>
      </w:r>
      <w:r>
        <w:t xml:space="preserve">.</w:t>
      </w:r>
      <w:r>
        <w:t xml:space="preserve"> </w:t>
      </w:r>
      <w:r>
        <w:t xml:space="preserve">Full write-up:</w:t>
      </w:r>
      <w:r>
        <w:t xml:space="preserve"> </w:t>
      </w:r>
      <w:r>
        <w:rPr>
          <w:rStyle w:val="VerbatimChar"/>
        </w:rPr>
        <w:t xml:space="preserve">docs/scoring_algorithm.md</w:t>
      </w:r>
      <w:r>
        <w:t xml:space="preserve">.</w:t>
      </w:r>
    </w:p>
    <w:bookmarkEnd w:id="23"/>
    <w:bookmarkStart w:id="24" w:name="internal-codebase-lineage"/>
    <w:p>
      <w:pPr>
        <w:pStyle w:val="Heading3"/>
      </w:pPr>
      <w:r>
        <w:t xml:space="preserve">3. Internal Codebase Lineage</w:t>
      </w:r>
    </w:p>
    <w:p>
      <w:pPr>
        <w:pStyle w:val="FirstParagraph"/>
      </w:pPr>
      <w:r>
        <w:t xml:space="preserve">This repository was split from the monorepo at</w:t>
      </w:r>
      <w:r>
        <w:t xml:space="preserve"> </w:t>
      </w:r>
      <w:r>
        <w:rPr>
          <w:rStyle w:val="VerbatimChar"/>
        </w:rPr>
        <w:t xml:space="preserve">C:\Users\USER\Desktop\Incident-Description</w:t>
      </w:r>
      <w:r>
        <w:t xml:space="preserve"> </w:t>
      </w:r>
      <w:r>
        <w:t xml:space="preserve">on 2026-06-04. The</w:t>
      </w:r>
      <w:r>
        <w:t xml:space="preserve"> </w:t>
      </w:r>
      <w:r>
        <w:t xml:space="preserve">original repository is preserved unchanged as the archival source.</w:t>
      </w:r>
      <w:r>
        <w:t xml:space="preserve"> </w:t>
      </w:r>
      <w:r>
        <w:t xml:space="preserve">Git history was not carried over - each new repository begins with a</w:t>
      </w:r>
      <w:r>
        <w:t xml:space="preserve"> </w:t>
      </w:r>
      <w:r>
        <w:t xml:space="preserve">clean initial commit by design.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Duplicate Monitor - Project Report</dc:title>
  <dc:creator>Kidana Operations Engineering</dc:creator>
  <cp:keywords/>
  <dcterms:created xsi:type="dcterms:W3CDTF">2026-06-04T08:52:40Z</dcterms:created>
  <dcterms:modified xsi:type="dcterms:W3CDTF">2026-06-04T08:52:40Z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2026-06-04</vt:lpwstr>
  </property>
  <property fmtid="{D5CDD505-2E9C-101B-9397-08002B2CF9AE}" pid="3" name="subtitle">
    <vt:lpwstr>Version 1.0.0</vt:lpwstr>
  </property>
</Properties>
</file>