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jc w:val="center"/>
      </w:pPr>
      <w:r>
        <w:drawing>
          <wp:inline distT="0" distB="0" distL="0" distR="0">
            <wp:extent cx="2476500" cy="1209675"/>
            <wp:effectExtent t="0" r="0" b="0" l="0"/>
            <wp:docPr id="1" name="cover-logo" descr="Mimaric Official Logo" title="Mimari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00"/>
      </w:pPr>
    </w:p>
    <w:p>
      <w:pPr>
        <w:spacing w:after="100" w:before="100"/>
      </w:pPr>
    </w:p>
    <w:p>
      <w:pPr>
        <w:spacing w:after="80"/>
        <w:jc w:val="center"/>
      </w:pPr>
      <w:r>
        <w:rPr>
          <w:rFonts w:ascii="Calibri Light" w:cs="Calibri Light" w:eastAsia="Calibri Light" w:hAnsi="Calibri Light"/>
          <w:color w:val="4A5568"/>
          <w:sz w:val="28"/>
          <w:szCs w:val="28"/>
        </w:rPr>
        <w:t xml:space="preserve">User Guide</w:t>
      </w:r>
    </w:p>
    <w:p>
      <w:pPr>
        <w:pBdr>
          <w:bottom w:val="single" w:color="D4AF37" w:sz="4" w:space="8"/>
        </w:pBdr>
        <w:spacing w:after="120"/>
        <w:jc w:val="center"/>
      </w:pPr>
      <w:r>
        <w:rPr>
          <w:rFonts w:ascii="Calibri Light" w:cs="Calibri Light" w:eastAsia="Calibri Light" w:hAnsi="Calibri Light"/>
          <w:b/>
          <w:bCs/>
          <w:color w:val="182840"/>
          <w:sz w:val="52"/>
          <w:szCs w:val="52"/>
        </w:rPr>
        <w:t xml:space="preserve">Rentals</w:t>
      </w:r>
    </w:p>
    <w:p>
      <w:pPr>
        <w:spacing w:after="80" w:before="200"/>
        <w:jc w:val="center"/>
      </w:pPr>
      <w:r>
        <w:rPr>
          <w:rFonts w:ascii="Calibri Light" w:cs="Calibri Light" w:eastAsia="Calibri Light" w:hAnsi="Calibri Light"/>
          <w:color w:val="107840"/>
          <w:sz w:val="26"/>
          <w:szCs w:val="26"/>
        </w:rPr>
        <w:t xml:space="preserve">Lease Management, Installment Tracking, and Rent Collection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4A5568"/>
          <w:sz w:val="24"/>
          <w:szCs w:val="24"/>
        </w:rPr>
        <w:t xml:space="preserve">الإيجارات</w:t>
      </w:r>
    </w:p>
    <w:p>
      <w:pPr>
        <w:spacing w:after="100" w:before="100"/>
      </w:pPr>
    </w:p>
    <w:p>
      <w:pPr>
        <w:pBdr>
          <w:top w:val="single" w:color="E2E8F0" w:sz="2" w:space="8"/>
        </w:pBdr>
        <w:spacing w:after="80" w:before="200"/>
        <w:jc w:val="center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Version 1.0  |  March 2026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182840"/>
          <w:sz w:val="20"/>
          <w:szCs w:val="20"/>
        </w:rPr>
        <w:t xml:space="preserve">Mimaric PropTech Co.  |  mimaric.com</w:t>
      </w:r>
    </w:p>
    <w:p>
      <w:pPr>
        <w:sectPr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1. Module Overview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Rentals module manages the operational side of leasing — active lease records, installment schedules, and rent collection tracking. While the Contracts module handles the agreement lifecycle, Rentals handles the day-to-day payment operations.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Designed for Property Managers and Finance Officers who manage rent collection, track overdue payments, and monitor lease renewals.</w:t>
      </w:r>
    </w:p>
    <w:p>
      <w:pPr>
        <w:spacing w:after="100" w:before="100"/>
      </w:pPr>
    </w:p>
    <w:p>
      <w:pPr>
        <w:spacing w:after="60" w:before="200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rentals-module" descr="Rentals Module" title="Rentals Modu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Figure: Rentals dashboard showing active leases, KPI summary, and installment tracking</w:t>
      </w:r>
    </w:p>
    <w:p>
      <w:pPr>
        <w:spacing w:after="100" w:before="1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Key Metrics at a Glance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Active Leases: Number of currently active lease agreements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Annual Rent: Total annual rent from all active leases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Collection Rate: Percentage of due installments that have been paid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Overdue Amount: Total outstanding overdue payments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2. Getting Started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Two Ways to Create a Lease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Method 1 — Via Contracts (Recommended):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Create a LEASE-type contract in the Contracts module. When it’s signed, a lease record and installment schedule are auto-generated.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Method 2 — Direct Creation: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Navigate to Rentals and click “New Lease” to use the lease creation wizard.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107840" w:sz="1"/>
              <w:left w:val="single" w:color="107840" w:sz="8"/>
              <w:bottom w:val="single" w:color="107840" w:sz="1"/>
              <w:right w:val="single" w:color="107840" w:sz="1"/>
            </w:tcBorders>
            <w:shd w:fill="F0FF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07840"/>
                <w:sz w:val="20"/>
                <w:szCs w:val="20"/>
              </w:rPr>
              <w:t xml:space="preserve">Tip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Method 1 (via Contracts) is recommended because it ensures the lease is linked to a formal contract with Ejar compliance. Direct creation is useful for migrating existing leases into the system.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3. Core Tasks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3.1 Creating a Lease with the Wizard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Navigate to Rentals and click “New Lease.”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Select the unit from the dropdown (only available units shown).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Select the customer (tenant) from CRM.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Set lease start and end dates.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Enter the total lease amount.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Select payment frequency: Monthly, Quarterly, Semi-Annual, or Annual.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Review the auto-generated installment preview showing dates and amounts.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Create. The lease, installments, and unit status update are all created.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3.2 Recording Rent Payments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Navigate to Rentals &gt; Payments (تحصيل الإيجارات).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Find the installment to record payment for (filter by tenant, unit, or status).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“Record Payment.”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Select the payment method (Cash, Bank Transfer, Check, Online).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Confirm the payment date and amount.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Save. The installment status changes from DUE to PAID.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3.3 Tracking Overdue Installments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Installments automatically change to OVERDUE status when the due date passes without payment. To manage overdue payments: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Go to Rentals &gt; Payments and filter by status: “Overdue.”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Review the list of overdue installments with tenant and unit details.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Contact the tenant for follow-up.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Record the payment when received (the system tracks the delay).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E53E3E" w:sz="1"/>
              <w:left w:val="single" w:color="E53E3E" w:sz="8"/>
              <w:bottom w:val="single" w:color="E53E3E" w:sz="1"/>
              <w:right w:val="single" w:color="E53E3E" w:sz="1"/>
            </w:tcBorders>
            <w:shd w:fill="FF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E53E3E"/>
                <w:sz w:val="20"/>
                <w:szCs w:val="20"/>
              </w:rPr>
              <w:t xml:space="preserve">Warning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Overdue installments are highlighted in red across the platform — on the Dashboard, in Rentals, and in Finance. This ensures visibility across all team members.</w:t>
            </w:r>
          </w:p>
        </w:tc>
      </w:tr>
    </w:tbl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3.4 Managing Lease Renewals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For leases with auto-renewal enabled: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system tracks the notice period (default: 60 days before lease end).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Leases approaching renewal are highlighted in the lease list.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To renew: create a new lease contract linked to the same unit and customer.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To terminate: click “Terminate Lease” and provide a reason.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4. Advanced Topics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4.1 Installment Schedule Logic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Installments are calculated by dividing the total lease amount by the number of payment periods: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Monthly: 12 installments per year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Quarterly: 4 installments per year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Semi-Annual: 2 installments per year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Annual: 1 installment per year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Each installment has an equal amount (total ÷ periods), with any remainder added to the final installment.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4.2 Ejar Contract Linking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Leases created from signed LEASE contracts automatically store the Ejar contract reference. This links operational payment tracking to the regulatory contract record.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5. Frequently Asked Questions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How do I track due installments?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From Rentals &gt; Rent Collection, view all installments with status (Paid, Unpaid, Overdue). When creating an Ejar-compliant lease, installments are auto-generated based on payment frequency and linked to the contract.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Can I change the installment schedule after creation?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Individual installment amounts cannot be edited. To change the schedule, terminate the current lease and create a new one with the desired terms.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What payment methods are supported?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Cash, Bank Transfer, Check, and Online (Mada/SADAD integration planned for Q3 2026).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How do I handle partial payments?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Currently, installments are recorded as fully paid. Partial payment tracking is planned for a future release.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How do I record rental payments?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Go to Rentals &gt; Payments, find the installment, click ‘Record Payment,’ select the method, confirm date and amount, and save.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6. Related Modules</w:t>
      </w:r>
    </w:p>
    <w:p>
      <w:pPr>
        <w:pBdr>
          <w:bottom w:val="single" w:color="107840" w:sz="6" w:space="1"/>
        </w:pBdr>
        <w:spacing w:after="300" w:before="3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Relationship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When to Use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Contracts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Signed lease contracts create lease records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 LEASE contract is signed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Unit Matrix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Units change to Rented status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Lease is created for a unit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Customer CRM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Tenants are CRM customers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Customer is selected as tenant during lease creation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Finance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Rent payments feed revenue reports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Recorded payments appear in Finance KPIs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Maintenance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Tenants may request maintenance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Maintenance requests reference leased units</w:t>
            </w:r>
          </w:p>
        </w:tc>
      </w:tr>
    </w:tbl>
    <w:p>
      <w:pPr>
        <w:spacing w:after="100" w:before="1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— End of Rentals User Guide —</w:t>
      </w:r>
    </w:p>
    <w:sectPr>
      <w:headerReference w:type="default" r:id="rId9"/>
      <w:footerReference w:type="default" r:id="rId10"/>
      <w:pgSz w:w="12240" w:h="15840" w:orient="portrait"/>
      <w:pgMar w:top="1440" w:right="1296" w:bottom="1440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Rentals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Rentals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RENTALS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RENTALS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3"/>
    <w:lvlOverride w:ilvl="0">
      <w:startOverride w:val="1"/>
    </w:lvlOverride>
  </w:num>
  <w:num w:numId="4">
    <w:abstractNumId w:val="24"/>
    <w:lvlOverride w:ilvl="0">
      <w:startOverride w:val="1"/>
    </w:lvlOverride>
  </w:num>
  <w:num w:numId="5">
    <w:abstractNumId w:val="25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 Light" w:cs="Calibri Light" w:eastAsia="Calibri Light" w:hAnsi="Calibri Light"/>
      <w:b/>
      <w:bCs/>
      <w:color w:val="18284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Calibri Light" w:cs="Calibri Light" w:eastAsia="Calibri Light" w:hAnsi="Calibri Light"/>
      <w:b/>
      <w:bCs/>
      <w:color w:val="10784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0203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f938ffad00aaed9db0d616790405392f856364db.png"/><Relationship Id="rId12" Type="http://schemas.openxmlformats.org/officeDocument/2006/relationships/image" Target="media/44f81cee3467c08ed0cbe311a8e83c404a70577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2026-03-18T00:56:36.783Z</dcterms:created>
  <dcterms:modified xsi:type="dcterms:W3CDTF">2026-03-18T00:56:36.783Z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