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Specification Document</w:t>
      </w:r>
    </w:p>
    <w:p>
      <w:pPr>
        <w:jc w:val="center"/>
      </w:pPr>
      <w:r>
        <w:rPr>
          <w:b/>
        </w:rPr>
        <w:t>NexusAI</w:t>
        <w:br/>
      </w:r>
      <w:r>
        <w:t>Private AI Platform for Interactive Knowledge Worlds</w:t>
        <w:br/>
      </w:r>
      <w:r>
        <w:t>AMD Radeon Hackathon 2026 • Track 2 • Team Hope404</w:t>
      </w:r>
    </w:p>
    <w:p>
      <w:pPr>
        <w:pStyle w:val="Heading1"/>
      </w:pPr>
      <w:r>
        <w:rPr>
          <w:sz w:val="36"/>
        </w:rPr>
        <w:t>1. Executive Summary</w:t>
      </w:r>
    </w:p>
    <w:p>
      <w:r>
        <w:t>NexusAI is a privacy-first AI platform that transforms information into interactive knowledge worlds. Rather than relying on traditional chat interfaces, the platform provides dedicated experiences for memories, stories, investigations, and software exploration while emphasizing local execution and user privacy.</w:t>
      </w:r>
    </w:p>
    <w:p>
      <w:pPr>
        <w:pStyle w:val="Heading1"/>
      </w:pPr>
      <w:r>
        <w:rPr>
          <w:sz w:val="36"/>
        </w:rPr>
        <w:t>2. Problem Statement</w:t>
      </w:r>
    </w:p>
    <w:p>
      <w:r>
        <w:t>Existing AI assistants often depend on cloud-hosted inference, provide limited visualization of knowledge, and make long-term exploration difficult. NexusAI addresses these issues through modular world-based interfaces and local AI execution.</w:t>
      </w:r>
    </w:p>
    <w:p>
      <w:pPr>
        <w:pStyle w:val="Heading1"/>
      </w:pPr>
      <w:r>
        <w:rPr>
          <w:sz w:val="36"/>
        </w:rPr>
        <w:t>3. Project Objectives</w:t>
      </w:r>
    </w:p>
    <w:p>
      <w:r>
        <w:t>- Deliver a private AI platform</w:t>
        <w:br/>
        <w:t>- Execute AI workloads locally</w:t>
        <w:br/>
        <w:t>- Provide interactive visualization</w:t>
        <w:br/>
        <w:t>- Support AMD Radeon GPU acceleration</w:t>
        <w:br/>
        <w:t>- Build an extensible modular architecture</w:t>
      </w:r>
    </w:p>
    <w:p>
      <w:pPr>
        <w:pStyle w:val="Heading1"/>
      </w:pPr>
      <w:r>
        <w:rPr>
          <w:sz w:val="36"/>
        </w:rPr>
        <w:t>4. Application Scenarios</w:t>
      </w:r>
    </w:p>
    <w:p>
      <w:r>
        <w:t>MemoryWeaver: personal memories and timelines.</w:t>
        <w:br/>
        <w:t>WorldForge: story and knowledge exploration.</w:t>
        <w:br/>
        <w:t>Detective: evidence analysis and relationship discovery.</w:t>
        <w:br/>
        <w:t>CodeVerse: software repository visualization.</w:t>
      </w:r>
    </w:p>
    <w:p>
      <w:pPr>
        <w:pStyle w:val="Heading1"/>
      </w:pPr>
      <w:r>
        <w:rPr>
          <w:sz w:val="36"/>
        </w:rPr>
        <w:t>5. Functional Requirements</w:t>
      </w:r>
    </w:p>
    <w:p>
      <w:r>
        <w:t>• User-friendly web interface</w:t>
        <w:br/>
        <w:t>• Search and filtering</w:t>
        <w:br/>
        <w:t>• Timeline exploration</w:t>
        <w:br/>
        <w:t>• Knowledge graph visualization</w:t>
        <w:br/>
        <w:t>• Repository navigation</w:t>
        <w:br/>
        <w:t>• Local AI inference</w:t>
        <w:br/>
        <w:t>• Offline-capable architecture</w:t>
      </w:r>
    </w:p>
    <w:p>
      <w:pPr>
        <w:pStyle w:val="Heading1"/>
      </w:pPr>
      <w:r>
        <w:rPr>
          <w:sz w:val="36"/>
        </w:rPr>
        <w:t>6. Non-functional Requirements</w:t>
      </w:r>
    </w:p>
    <w:p>
      <w:r>
        <w:t>Performance, scalability, maintainability, modularity, privacy, responsiveness, and cross-platform compatibility.</w:t>
      </w:r>
    </w:p>
    <w:p>
      <w:pPr>
        <w:pStyle w:val="Heading1"/>
      </w:pPr>
      <w:r>
        <w:rPr>
          <w:sz w:val="36"/>
        </w:rPr>
        <w:t>7. System Architecture</w:t>
      </w:r>
    </w:p>
    <w:p>
      <w:r>
        <w:t>Frontend (Next.js + React) communicates with a FastAPI backend. The backend orchestrates knowledge processing, embeddings, search, and storage before invoking local AI models accelerated through AMD Radeon ROCm-compatible components where available.</w:t>
      </w:r>
    </w:p>
    <w:p>
      <w:pPr>
        <w:pStyle w:val="Heading1"/>
      </w:pPr>
      <w:r>
        <w:rPr>
          <w:sz w:val="36"/>
        </w:rPr>
        <w:t>8. Technology Stack</w:t>
      </w:r>
    </w:p>
    <w:p>
      <w:r>
        <w:t>Frontend: Next.js 15, React 19, TypeScript, Tailwind CSS, Framer Motion.</w:t>
        <w:br/>
        <w:t>Backend: FastAPI, Python.</w:t>
        <w:br/>
        <w:t>Database: SQLite, SQLAlchemy.</w:t>
        <w:br/>
        <w:t>AI: Sentence Transformers, local embedding pipeline.</w:t>
      </w:r>
    </w:p>
    <w:p>
      <w:pPr>
        <w:pStyle w:val="Heading1"/>
      </w:pPr>
      <w:r>
        <w:rPr>
          <w:sz w:val="36"/>
        </w:rPr>
        <w:t>9. AMD Radeon Optimization</w:t>
      </w:r>
    </w:p>
    <w:p>
      <w:r>
        <w:t>The architecture is designed to support ROCm-compatible execution, local embedding generation, efficient vector processing, and reduced cloud dependency while preserving user privacy.</w:t>
      </w:r>
    </w:p>
    <w:p>
      <w:pPr>
        <w:pStyle w:val="Heading1"/>
      </w:pPr>
      <w:r>
        <w:rPr>
          <w:sz w:val="36"/>
        </w:rPr>
        <w:t>10. User Interface Overview</w:t>
      </w:r>
    </w:p>
    <w:p>
      <w:r>
        <w:t>The landing page serves as the AI operating system entry point. Each world presents specialized layouts, visualizations, and navigation patterns suited to its domain.</w:t>
      </w:r>
    </w:p>
    <w:p>
      <w:pPr>
        <w:pStyle w:val="Heading1"/>
      </w:pPr>
      <w:r>
        <w:rPr>
          <w:sz w:val="36"/>
        </w:rPr>
        <w:t>11. Security and Privacy</w:t>
      </w:r>
    </w:p>
    <w:p>
      <w:r>
        <w:t>All knowledge can remain on the user's machine. The architecture minimizes mandatory cloud interaction and emphasizes local processing.</w:t>
      </w:r>
    </w:p>
    <w:p>
      <w:pPr>
        <w:pStyle w:val="Heading1"/>
      </w:pPr>
      <w:r>
        <w:rPr>
          <w:sz w:val="36"/>
        </w:rPr>
        <w:t>12. Testing Strategy</w:t>
      </w:r>
    </w:p>
    <w:p>
      <w:r>
        <w:t>Manual functional verification of navigation, search, UI rendering, backend services, and representative AI workflows. Integration testing ensures communication between frontend and backend modules.</w:t>
      </w:r>
    </w:p>
    <w:p>
      <w:pPr>
        <w:pStyle w:val="Heading1"/>
      </w:pPr>
      <w:r>
        <w:rPr>
          <w:sz w:val="36"/>
        </w:rPr>
        <w:t>13. Future Roadmap</w:t>
      </w:r>
    </w:p>
    <w:p>
      <w:r>
        <w:t>3D WorldForge exploration, richer multi-agent collaboration, expanded local LLM support, live repository synchronization, collaborative workspaces, and advanced visual analytics.</w:t>
      </w:r>
    </w:p>
    <w:p>
      <w:pPr>
        <w:pStyle w:val="Heading1"/>
      </w:pPr>
      <w:r>
        <w:rPr>
          <w:sz w:val="36"/>
        </w:rPr>
        <w:t>14. Conclusion</w:t>
      </w:r>
    </w:p>
    <w:p>
      <w:r>
        <w:t>NexusAI demonstrates a modern approach to AI interaction by combining modular worlds, local execution, and extensible architecture into a single privacy-first platform suitable for research, productivity, and software engineering.</w:t>
      </w:r>
    </w:p>
    <w:p>
      <w:r>
        <w:br w:type="page"/>
      </w:r>
    </w:p>
    <w:p>
      <w:pPr>
        <w:pStyle w:val="Heading1"/>
      </w:pPr>
      <w:r>
        <w:t>Appendix A - Suggested Repository Structure</w:t>
      </w:r>
    </w:p>
    <w:p>
      <w:r>
        <w:t>NexusAI/</w:t>
        <w:br/>
        <w:t>├── apps/</w:t>
        <w:br/>
        <w:t>│   ├── api/</w:t>
        <w:br/>
        <w:t>│   └── web/</w:t>
        <w:br/>
        <w:t>├── nexus/</w:t>
        <w:br/>
        <w:t>├── assets/</w:t>
        <w:br/>
        <w:t>├── README.md</w:t>
        <w:br/>
        <w:t>└── docs/</w:t>
      </w:r>
    </w:p>
    <w:p>
      <w:pPr>
        <w:pStyle w:val="Heading1"/>
      </w:pPr>
      <w:r>
        <w:t>Appendix B - Submission Checklist</w:t>
      </w:r>
    </w:p>
    <w:p>
      <w:pPr>
        <w:pStyle w:val="ListBullet"/>
      </w:pPr>
      <w:r>
        <w:t>Source Code Repository</w:t>
      </w:r>
    </w:p>
    <w:p>
      <w:pPr>
        <w:pStyle w:val="ListBullet"/>
      </w:pPr>
      <w:r>
        <w:t>README with setup instructions</w:t>
      </w:r>
    </w:p>
    <w:p>
      <w:pPr>
        <w:pStyle w:val="ListBullet"/>
      </w:pPr>
      <w:r>
        <w:t>Project Specification Document</w:t>
      </w:r>
    </w:p>
    <w:p>
      <w:pPr>
        <w:pStyle w:val="ListBullet"/>
      </w:pPr>
      <w:r>
        <w:t>Poster</w:t>
      </w:r>
    </w:p>
    <w:p>
      <w:pPr>
        <w:pStyle w:val="ListBullet"/>
      </w:pPr>
      <w:r>
        <w:t>Demo Video</w:t>
      </w:r>
    </w:p>
    <w:p>
      <w:pPr>
        <w:pStyle w:val="ListBullet"/>
      </w:pPr>
      <w:r>
        <w:t>AMD Radeon optimization description</w:t>
      </w:r>
    </w:p>
    <w:p>
      <w:pPr>
        <w:pStyle w:val="ListBullet"/>
      </w:pPr>
      <w:r>
        <w:t>Screenshots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