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54339" w14:textId="77777777" w:rsidR="00D90F67" w:rsidRDefault="00D90F67">
      <w:pPr>
        <w:pStyle w:val="Heading1"/>
        <w:rPr>
          <w:rFonts w:eastAsia="Times New Roman"/>
          <w:kern w:val="36"/>
          <w:sz w:val="48"/>
          <w:szCs w:val="48"/>
          <w14:ligatures w14:val="none"/>
        </w:rPr>
      </w:pPr>
      <w:r>
        <w:rPr>
          <w:rFonts w:eastAsia="Times New Roman"/>
        </w:rPr>
        <w:t>DAGLI INCENDI ALLA RIGENERAZIONE</w:t>
      </w:r>
    </w:p>
    <w:p w14:paraId="6850A1B2" w14:textId="77777777" w:rsidR="00D90F67" w:rsidRDefault="00D90F67">
      <w:pPr>
        <w:pStyle w:val="NormalWeb"/>
      </w:pPr>
      <w:r>
        <w:rPr>
          <w:rStyle w:val="Emphasis"/>
        </w:rPr>
        <w:t>Manuscript Version 1.0</w:t>
      </w:r>
    </w:p>
    <w:p w14:paraId="78580825" w14:textId="77777777" w:rsidR="00D90F67" w:rsidRDefault="00D90F67">
      <w:pPr>
        <w:pStyle w:val="NormalWeb"/>
      </w:pPr>
      <w:r>
        <w:rPr>
          <w:rStyle w:val="Strong"/>
        </w:rPr>
        <w:t>Autore</w:t>
      </w:r>
    </w:p>
    <w:p w14:paraId="643D7584" w14:textId="77777777" w:rsidR="00D90F67" w:rsidRDefault="00D90F67">
      <w:pPr>
        <w:pStyle w:val="NormalWeb"/>
      </w:pPr>
      <w:r>
        <w:t>Ghari o'Janjim</w:t>
      </w:r>
    </w:p>
    <w:p w14:paraId="24D22F62" w14:textId="77777777" w:rsidR="00D90F67" w:rsidRDefault="00D90F67">
      <w:pPr>
        <w:rPr>
          <w:rFonts w:eastAsia="Times New Roman"/>
        </w:rPr>
      </w:pPr>
      <w:r>
        <w:rPr>
          <w:rFonts w:eastAsia="Times New Roman"/>
          <w:noProof/>
        </w:rPr>
        <mc:AlternateContent>
          <mc:Choice Requires="wps">
            <w:drawing>
              <wp:inline distT="0" distB="0" distL="0" distR="0" wp14:anchorId="0B54CBA4" wp14:editId="4F14FC76">
                <wp:extent cx="5943600" cy="1270"/>
                <wp:effectExtent l="0" t="31750" r="0" b="36830"/>
                <wp:docPr id="136715080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A687EC"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7081B1" w14:textId="77777777" w:rsidR="00D90F67" w:rsidRDefault="00D90F67">
      <w:pPr>
        <w:pStyle w:val="NormalWeb"/>
      </w:pPr>
      <w:r>
        <w:t>Un nuovo modello di custodia della nostra terra che unisce proprietari terrieri, custodi e la collettività locale in un percorso condiviso di rigenerazione, biodiversità, innovazione e prosperità per il futuro della nostra terra.</w:t>
      </w:r>
    </w:p>
    <w:p w14:paraId="2D2C3AE5" w14:textId="77777777" w:rsidR="00D90F67" w:rsidRDefault="00D90F67">
      <w:pPr>
        <w:rPr>
          <w:rFonts w:eastAsia="Times New Roman"/>
        </w:rPr>
      </w:pPr>
      <w:r>
        <w:rPr>
          <w:rFonts w:eastAsia="Times New Roman"/>
          <w:noProof/>
        </w:rPr>
        <mc:AlternateContent>
          <mc:Choice Requires="wps">
            <w:drawing>
              <wp:inline distT="0" distB="0" distL="0" distR="0" wp14:anchorId="7326294F" wp14:editId="1A0BB1DD">
                <wp:extent cx="5943600" cy="1270"/>
                <wp:effectExtent l="0" t="31750" r="0" b="36830"/>
                <wp:docPr id="185552656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26C295"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DC23A2" w14:textId="77777777" w:rsidR="00D90F67" w:rsidRDefault="00D90F67">
      <w:pPr>
        <w:pStyle w:val="Heading1"/>
        <w:rPr>
          <w:rFonts w:eastAsia="Times New Roman"/>
        </w:rPr>
      </w:pPr>
      <w:r>
        <w:rPr>
          <w:rFonts w:eastAsia="Times New Roman"/>
        </w:rPr>
        <w:t>Indice</w:t>
      </w:r>
    </w:p>
    <w:p w14:paraId="5C4FB96B" w14:textId="77777777" w:rsidR="00D90F67" w:rsidRDefault="00D90F67" w:rsidP="00D90F67">
      <w:pPr>
        <w:pStyle w:val="NormalWeb"/>
        <w:numPr>
          <w:ilvl w:val="0"/>
          <w:numId w:val="3"/>
        </w:numPr>
      </w:pPr>
      <w:r>
        <w:t>La Sfida</w:t>
      </w:r>
    </w:p>
    <w:p w14:paraId="79892738" w14:textId="77777777" w:rsidR="00D90F67" w:rsidRDefault="00D90F67" w:rsidP="00D90F67">
      <w:pPr>
        <w:pStyle w:val="NormalWeb"/>
        <w:numPr>
          <w:ilvl w:val="0"/>
          <w:numId w:val="3"/>
        </w:numPr>
      </w:pPr>
      <w:r>
        <w:t>La Proposta</w:t>
      </w:r>
    </w:p>
    <w:p w14:paraId="1DB27805" w14:textId="77777777" w:rsidR="00D90F67" w:rsidRDefault="00D90F67" w:rsidP="00D90F67">
      <w:pPr>
        <w:pStyle w:val="NormalWeb"/>
        <w:numPr>
          <w:ilvl w:val="0"/>
          <w:numId w:val="3"/>
        </w:numPr>
      </w:pPr>
      <w:r>
        <w:t>I Principi della Proposta</w:t>
      </w:r>
    </w:p>
    <w:p w14:paraId="62B32836" w14:textId="77777777" w:rsidR="00D90F67" w:rsidRDefault="00D90F67" w:rsidP="00D90F67">
      <w:pPr>
        <w:pStyle w:val="NormalWeb"/>
        <w:numPr>
          <w:ilvl w:val="0"/>
          <w:numId w:val="3"/>
        </w:numPr>
      </w:pPr>
      <w:r>
        <w:t>Come Funziona</w:t>
      </w:r>
    </w:p>
    <w:p w14:paraId="0E1A9C00" w14:textId="2DCF8D7B" w:rsidR="00D90F67" w:rsidRDefault="00D90F67">
      <w:pPr>
        <w:pStyle w:val="NormalWeb"/>
      </w:pPr>
      <w:r>
        <w:t>    </w:t>
      </w:r>
      <w:r w:rsidR="00B637A7">
        <w:t xml:space="preserve"> </w:t>
      </w:r>
      <w:r w:rsidR="00A9612B">
        <w:t xml:space="preserve"> </w:t>
      </w:r>
      <w:r>
        <w:t>4.1 Protezione del Territorio</w:t>
      </w:r>
    </w:p>
    <w:p w14:paraId="2DDF738F" w14:textId="0E736DF8" w:rsidR="00D90F67" w:rsidRDefault="00A9612B">
      <w:pPr>
        <w:pStyle w:val="NormalWeb"/>
      </w:pPr>
      <w:r>
        <w:t xml:space="preserve"> </w:t>
      </w:r>
      <w:r w:rsidR="00B637A7">
        <w:t xml:space="preserve"> </w:t>
      </w:r>
      <w:r w:rsidR="00D90F67">
        <w:t>    4.2 Trasformare un Problema in una Risorsa</w:t>
      </w:r>
    </w:p>
    <w:p w14:paraId="7060FA55" w14:textId="56746AA3" w:rsidR="00D90F67" w:rsidRDefault="00D90F67">
      <w:pPr>
        <w:pStyle w:val="NormalWeb"/>
      </w:pPr>
      <w:r>
        <w:t> </w:t>
      </w:r>
      <w:r w:rsidR="00A9612B">
        <w:t xml:space="preserve"> </w:t>
      </w:r>
      <w:r>
        <w:t>   4.3 Rigenerazione del Territorio</w:t>
      </w:r>
    </w:p>
    <w:p w14:paraId="5370705C" w14:textId="4B2BC90E" w:rsidR="00D90F67" w:rsidRDefault="00D90F67">
      <w:pPr>
        <w:pStyle w:val="NormalWeb"/>
      </w:pPr>
      <w:r>
        <w:t>   </w:t>
      </w:r>
      <w:r w:rsidR="00A9612B">
        <w:t xml:space="preserve"> </w:t>
      </w:r>
      <w:r>
        <w:t> 4.4 Custodia del Territorio</w:t>
      </w:r>
    </w:p>
    <w:p w14:paraId="1B935F67" w14:textId="77777777" w:rsidR="00D90F67" w:rsidRDefault="00D90F67">
      <w:pPr>
        <w:pStyle w:val="NormalWeb"/>
      </w:pPr>
      <w:r>
        <w:t>    4.5 Tecnologia</w:t>
      </w:r>
    </w:p>
    <w:p w14:paraId="7FBFAE0F" w14:textId="77777777" w:rsidR="00D90F67" w:rsidRDefault="00D90F67">
      <w:pPr>
        <w:pStyle w:val="NormalWeb"/>
      </w:pPr>
      <w:r>
        <w:t>    4.6 Conoscenze e Continuità</w:t>
      </w:r>
    </w:p>
    <w:p w14:paraId="778565C3" w14:textId="77777777" w:rsidR="00D90F67" w:rsidRDefault="00D90F67" w:rsidP="00D90F67">
      <w:pPr>
        <w:pStyle w:val="NormalWeb"/>
        <w:numPr>
          <w:ilvl w:val="0"/>
          <w:numId w:val="4"/>
        </w:numPr>
      </w:pPr>
      <w:r>
        <w:t>Cosa Serve</w:t>
      </w:r>
    </w:p>
    <w:p w14:paraId="539DF4D5" w14:textId="77777777" w:rsidR="00D90F67" w:rsidRDefault="00D90F67" w:rsidP="00D90F67">
      <w:pPr>
        <w:pStyle w:val="NormalWeb"/>
        <w:numPr>
          <w:ilvl w:val="0"/>
          <w:numId w:val="4"/>
        </w:numPr>
      </w:pPr>
      <w:r>
        <w:t>Come Misureremo i Risultati</w:t>
      </w:r>
    </w:p>
    <w:p w14:paraId="6DC6671E" w14:textId="77777777" w:rsidR="00D90F67" w:rsidRDefault="00D90F67" w:rsidP="00D90F67">
      <w:pPr>
        <w:pStyle w:val="NormalWeb"/>
        <w:numPr>
          <w:ilvl w:val="0"/>
          <w:numId w:val="4"/>
        </w:numPr>
      </w:pPr>
      <w:r>
        <w:t>I Prossimi Passi</w:t>
      </w:r>
    </w:p>
    <w:p w14:paraId="6F6EDEA2" w14:textId="77777777" w:rsidR="00D90F67" w:rsidRDefault="00D90F67" w:rsidP="00D90F67">
      <w:pPr>
        <w:pStyle w:val="NormalWeb"/>
        <w:numPr>
          <w:ilvl w:val="0"/>
          <w:numId w:val="4"/>
        </w:numPr>
      </w:pPr>
      <w:r>
        <w:t>Un Invito</w:t>
      </w:r>
    </w:p>
    <w:p w14:paraId="2ED5B40F" w14:textId="77777777" w:rsidR="00F9688C" w:rsidRDefault="00F9688C">
      <w:pPr>
        <w:rPr>
          <w:rFonts w:eastAsia="Times New Roman"/>
        </w:rPr>
      </w:pPr>
    </w:p>
    <w:p w14:paraId="0B5FECE8" w14:textId="0E996C20" w:rsidR="00D90F67" w:rsidRDefault="00D90F67">
      <w:pPr>
        <w:rPr>
          <w:rFonts w:eastAsia="Times New Roman"/>
        </w:rPr>
      </w:pPr>
      <w:r>
        <w:rPr>
          <w:rFonts w:eastAsia="Times New Roman"/>
          <w:noProof/>
        </w:rPr>
        <mc:AlternateContent>
          <mc:Choice Requires="wps">
            <w:drawing>
              <wp:inline distT="0" distB="0" distL="0" distR="0" wp14:anchorId="4DB32FFE" wp14:editId="6E4512C4">
                <wp:extent cx="5943600" cy="1270"/>
                <wp:effectExtent l="0" t="31750" r="0" b="36830"/>
                <wp:docPr id="5478732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DC923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104417" w14:textId="77777777" w:rsidR="00D90F67" w:rsidRDefault="00D90F67">
      <w:pPr>
        <w:pStyle w:val="Heading1"/>
        <w:rPr>
          <w:rFonts w:eastAsia="Times New Roman"/>
        </w:rPr>
      </w:pPr>
      <w:r>
        <w:rPr>
          <w:rFonts w:eastAsia="Times New Roman"/>
        </w:rPr>
        <w:t>1. La Sfida</w:t>
      </w:r>
    </w:p>
    <w:p w14:paraId="5D110EF4" w14:textId="77777777" w:rsidR="00D90F67" w:rsidRDefault="00D90F67">
      <w:pPr>
        <w:pStyle w:val="NormalWeb"/>
      </w:pPr>
      <w:r>
        <w:t>La nostra terra sta cambiando.</w:t>
      </w:r>
    </w:p>
    <w:p w14:paraId="7277965B" w14:textId="77777777" w:rsidR="00D90F67" w:rsidRDefault="00D90F67">
      <w:pPr>
        <w:pStyle w:val="NormalWeb"/>
      </w:pPr>
      <w:r>
        <w:t>Ogni anno aumentano il rischio incendi, la perdita di biodiversità, il degrado del territorio, l'abbandono degli uliveti, i costi di gestione delle proprietà rurali e la complessità burocratica.</w:t>
      </w:r>
    </w:p>
    <w:p w14:paraId="70D01A97" w14:textId="77777777" w:rsidR="00D90F67" w:rsidRDefault="00D90F67">
      <w:pPr>
        <w:pStyle w:val="NormalWeb"/>
      </w:pPr>
      <w:r>
        <w:t>Per molti proprietari terrieri, possedere un terreno è diventato sempre più un costo che una risorsa.</w:t>
      </w:r>
    </w:p>
    <w:p w14:paraId="7A990485" w14:textId="77777777" w:rsidR="00D90F67" w:rsidRDefault="00D90F67">
      <w:pPr>
        <w:pStyle w:val="NormalWeb"/>
      </w:pPr>
      <w:r>
        <w:t>Nel frattempo, le nuove generazioni si allontanano dalla terra, mentre conoscenze, competenze e tradizioni rischiano di andare perdute.</w:t>
      </w:r>
    </w:p>
    <w:p w14:paraId="5B4F5149" w14:textId="77777777" w:rsidR="00D90F67" w:rsidRDefault="00D90F67">
      <w:pPr>
        <w:pStyle w:val="NormalWeb"/>
      </w:pPr>
      <w:r>
        <w:t>L'attuale percorso non è sostenibile.</w:t>
      </w:r>
    </w:p>
    <w:p w14:paraId="0CEE37D0" w14:textId="77777777" w:rsidR="00D90F67" w:rsidRDefault="00D90F67">
      <w:pPr>
        <w:pStyle w:val="NormalWeb"/>
      </w:pPr>
      <w:r>
        <w:t>È arrivato il momento di valutare nuove soluzioni pratiche.</w:t>
      </w:r>
    </w:p>
    <w:p w14:paraId="29DFD552" w14:textId="77777777" w:rsidR="00D90F67" w:rsidRDefault="00D90F67">
      <w:pPr>
        <w:rPr>
          <w:rFonts w:eastAsia="Times New Roman"/>
        </w:rPr>
      </w:pPr>
      <w:r>
        <w:rPr>
          <w:rFonts w:eastAsia="Times New Roman"/>
          <w:noProof/>
        </w:rPr>
        <mc:AlternateContent>
          <mc:Choice Requires="wps">
            <w:drawing>
              <wp:inline distT="0" distB="0" distL="0" distR="0" wp14:anchorId="6AEDCDD4" wp14:editId="3FFE3C1F">
                <wp:extent cx="5943600" cy="1270"/>
                <wp:effectExtent l="0" t="31750" r="0" b="36830"/>
                <wp:docPr id="183535722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69DC37"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076B75" w14:textId="77777777" w:rsidR="00D90F67" w:rsidRDefault="00D90F67">
      <w:pPr>
        <w:pStyle w:val="Heading1"/>
        <w:rPr>
          <w:rFonts w:eastAsia="Times New Roman"/>
        </w:rPr>
      </w:pPr>
      <w:r>
        <w:rPr>
          <w:rFonts w:eastAsia="Times New Roman"/>
        </w:rPr>
        <w:t>2. La Proposta</w:t>
      </w:r>
    </w:p>
    <w:p w14:paraId="36B2119D" w14:textId="77777777" w:rsidR="00D90F67" w:rsidRDefault="00D90F67">
      <w:pPr>
        <w:pStyle w:val="NormalWeb"/>
      </w:pPr>
      <w:r>
        <w:t>Questa proposta presenta una possibile direzione concreta per affrontare alcune delle principali sfide che interessano oggi la nostra terra.</w:t>
      </w:r>
    </w:p>
    <w:p w14:paraId="685A9105" w14:textId="77777777" w:rsidR="00D90F67" w:rsidRDefault="00D90F67">
      <w:pPr>
        <w:pStyle w:val="NormalWeb"/>
      </w:pPr>
      <w:r>
        <w:t>La maggior parte degli interventi affronta un singolo problema.</w:t>
      </w:r>
    </w:p>
    <w:p w14:paraId="757A569D" w14:textId="77777777" w:rsidR="00D90F67" w:rsidRDefault="00D90F67">
      <w:pPr>
        <w:pStyle w:val="NormalWeb"/>
      </w:pPr>
      <w:r>
        <w:t>Questa proposta presenta invece un modello integrato, nel quale ogni intervento contribuisce contemporaneamente alla prevenzione degli incendi, alla rigenerazione della nostra terra, al ripristino della biodiversità, alla valorizzazione agricola e al benessere della collettività locale.</w:t>
      </w:r>
    </w:p>
    <w:p w14:paraId="7159B127" w14:textId="77777777" w:rsidR="00D90F67" w:rsidRDefault="00D90F67">
      <w:pPr>
        <w:pStyle w:val="NormalWeb"/>
      </w:pPr>
      <w:r>
        <w:t>La proponiamo come base di lavoro.</w:t>
      </w:r>
    </w:p>
    <w:p w14:paraId="18EE2992" w14:textId="77777777" w:rsidR="00D90F67" w:rsidRDefault="00D90F67">
      <w:pPr>
        <w:pStyle w:val="NormalWeb"/>
      </w:pPr>
      <w:r>
        <w:t>Invitiamo proprietari terrieri, agricoltori, professionisti, associazioni, la collettività locale e tutti i soggetti interessati ad analizzarla con spirito critico, a migliorarla dove opportuno e a contribuire alla sua rapida attuazione.</w:t>
      </w:r>
    </w:p>
    <w:p w14:paraId="03BD7805" w14:textId="77777777" w:rsidR="00D90F67" w:rsidRDefault="00D90F67">
      <w:pPr>
        <w:rPr>
          <w:rFonts w:eastAsia="Times New Roman"/>
        </w:rPr>
      </w:pPr>
      <w:r>
        <w:rPr>
          <w:rFonts w:eastAsia="Times New Roman"/>
          <w:noProof/>
        </w:rPr>
        <mc:AlternateContent>
          <mc:Choice Requires="wps">
            <w:drawing>
              <wp:inline distT="0" distB="0" distL="0" distR="0" wp14:anchorId="17553FB7" wp14:editId="3C7A09C6">
                <wp:extent cx="5943600" cy="1270"/>
                <wp:effectExtent l="0" t="31750" r="0" b="36830"/>
                <wp:docPr id="97660358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4F09C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B21137" w14:textId="77777777" w:rsidR="00D90F67" w:rsidRDefault="00D90F67">
      <w:pPr>
        <w:pStyle w:val="Heading1"/>
        <w:rPr>
          <w:rFonts w:eastAsia="Times New Roman"/>
        </w:rPr>
      </w:pPr>
      <w:r>
        <w:rPr>
          <w:rFonts w:eastAsia="Times New Roman"/>
        </w:rPr>
        <w:t>3. I Principi della Proposta</w:t>
      </w:r>
    </w:p>
    <w:p w14:paraId="484B23B3" w14:textId="77777777" w:rsidR="00D90F67" w:rsidRDefault="00D90F67">
      <w:pPr>
        <w:pStyle w:val="NormalWeb"/>
      </w:pPr>
      <w:r>
        <w:t>Questa proposta è stata sviluppata seguendo un principio molto semplice.</w:t>
      </w:r>
    </w:p>
    <w:p w14:paraId="05A57720" w14:textId="77777777" w:rsidR="00D90F67" w:rsidRDefault="00D90F67">
      <w:pPr>
        <w:pStyle w:val="NormalWeb"/>
        <w:jc w:val="center"/>
      </w:pPr>
      <w:r>
        <w:rPr>
          <w:i/>
          <w:iCs/>
        </w:rPr>
        <w:t>Ogni intervento dovrebbe risolvere più di un problema.</w:t>
      </w:r>
    </w:p>
    <w:p w14:paraId="37D7CC16" w14:textId="77777777" w:rsidR="00D90F67" w:rsidRDefault="00D90F67">
      <w:pPr>
        <w:pStyle w:val="NormalWeb"/>
        <w:jc w:val="center"/>
      </w:pPr>
      <w:r>
        <w:rPr>
          <w:i/>
          <w:iCs/>
        </w:rPr>
        <w:t>Ogni intervento dovrebbe produrre il maggior numero possibile di benefici per il territorio.</w:t>
      </w:r>
    </w:p>
    <w:p w14:paraId="6CBD2A14" w14:textId="77777777" w:rsidR="00D90F67" w:rsidRDefault="00D90F67">
      <w:pPr>
        <w:pStyle w:val="NormalWeb"/>
      </w:pPr>
      <w:r>
        <w:t>Per questo motivo ogni elemento della proposta è stato pensato per svolgere più funzioni contemporaneamente.</w:t>
      </w:r>
    </w:p>
    <w:p w14:paraId="3004230C" w14:textId="77777777" w:rsidR="00D90F67" w:rsidRDefault="00D90F67">
      <w:pPr>
        <w:pStyle w:val="NormalWeb"/>
      </w:pPr>
      <w:r>
        <w:t>Un tumulo di Hugelkultur non serve soltanto come barriera.</w:t>
      </w:r>
    </w:p>
    <w:p w14:paraId="29C15ED9" w14:textId="77777777" w:rsidR="00D90F67" w:rsidRDefault="00D90F67">
      <w:pPr>
        <w:pStyle w:val="NormalWeb"/>
      </w:pPr>
      <w:r>
        <w:t>Può trattenere l'acqua, rigenerare il suolo, ridurre l'erosione, ospitare Opuntia, favorire la biodiversità e creare nuove opportunità produttive.</w:t>
      </w:r>
    </w:p>
    <w:p w14:paraId="7A607C5A" w14:textId="77777777" w:rsidR="00D90F67" w:rsidRDefault="00D90F67">
      <w:pPr>
        <w:pStyle w:val="NormalWeb"/>
      </w:pPr>
      <w:r>
        <w:t>Un Accordo di Custodia non serve soltanto a definire un rapporto.</w:t>
      </w:r>
    </w:p>
    <w:p w14:paraId="628F7A82" w14:textId="77777777" w:rsidR="00D90F67" w:rsidRDefault="00D90F67">
      <w:pPr>
        <w:pStyle w:val="NormalWeb"/>
      </w:pPr>
      <w:r>
        <w:t>Può proteggere la nostra terra, valorizzare una proprietà, condividere competenze, creare collaborazione e generare benefici reciproci.</w:t>
      </w:r>
    </w:p>
    <w:p w14:paraId="355BCA22" w14:textId="77777777" w:rsidR="00D90F67" w:rsidRDefault="00D90F67">
      <w:pPr>
        <w:pStyle w:val="NormalWeb"/>
      </w:pPr>
      <w:r>
        <w:t>Una base territoriale non serve soltanto come punto fisico.</w:t>
      </w:r>
    </w:p>
    <w:p w14:paraId="1D664C53" w14:textId="77777777" w:rsidR="00D90F67" w:rsidRDefault="00D90F67">
      <w:pPr>
        <w:pStyle w:val="NormalWeb"/>
      </w:pPr>
      <w:r>
        <w:t>Può diventare un luogo di coordinamento, osservazione, formazione, rigenerazione e un punto di riferimento per la collettività locale.</w:t>
      </w:r>
    </w:p>
    <w:p w14:paraId="788ADB0C" w14:textId="77777777" w:rsidR="00D90F67" w:rsidRDefault="00D90F67">
      <w:pPr>
        <w:pStyle w:val="NormalWeb"/>
      </w:pPr>
      <w:r>
        <w:t>Un drone non serve soltanto a individuare un incendio.</w:t>
      </w:r>
    </w:p>
    <w:p w14:paraId="020265D5" w14:textId="77777777" w:rsidR="00D90F67" w:rsidRDefault="00D90F67">
      <w:pPr>
        <w:pStyle w:val="NormalWeb"/>
      </w:pPr>
      <w:r>
        <w:t>Può monitorare il territorio, documentare gli interventi, raccogliere dati, osservare la biodiversità, supportare la prevenzione e migliorare il coordinamento.</w:t>
      </w:r>
    </w:p>
    <w:p w14:paraId="31094345" w14:textId="77777777" w:rsidR="00D90F67" w:rsidRDefault="00D90F67">
      <w:pPr>
        <w:pStyle w:val="NormalWeb"/>
        <w:jc w:val="center"/>
      </w:pPr>
      <w:r>
        <w:rPr>
          <w:i/>
          <w:iCs/>
        </w:rPr>
        <w:t>Trasformare i problemi esistenti in risorse per il futuro della nostra terra.</w:t>
      </w:r>
    </w:p>
    <w:p w14:paraId="4B666BF6" w14:textId="77777777" w:rsidR="00D90F67" w:rsidRDefault="00D90F67">
      <w:pPr>
        <w:rPr>
          <w:rFonts w:eastAsia="Times New Roman"/>
        </w:rPr>
      </w:pPr>
      <w:r>
        <w:rPr>
          <w:rFonts w:eastAsia="Times New Roman"/>
          <w:noProof/>
        </w:rPr>
        <mc:AlternateContent>
          <mc:Choice Requires="wps">
            <w:drawing>
              <wp:inline distT="0" distB="0" distL="0" distR="0" wp14:anchorId="30D5D6E9" wp14:editId="16A2644A">
                <wp:extent cx="5943600" cy="1270"/>
                <wp:effectExtent l="0" t="31750" r="0" b="36830"/>
                <wp:docPr id="206750818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50063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488832" w14:textId="77777777" w:rsidR="00D90F67" w:rsidRDefault="00D90F67">
      <w:pPr>
        <w:pStyle w:val="Heading1"/>
        <w:rPr>
          <w:rFonts w:eastAsia="Times New Roman"/>
        </w:rPr>
      </w:pPr>
      <w:r>
        <w:rPr>
          <w:rFonts w:eastAsia="Times New Roman"/>
        </w:rPr>
        <w:t>4. Come Funziona</w:t>
      </w:r>
    </w:p>
    <w:p w14:paraId="009DB91D" w14:textId="77777777" w:rsidR="00D90F67" w:rsidRDefault="00D90F67">
      <w:pPr>
        <w:pStyle w:val="Heading2"/>
        <w:rPr>
          <w:rFonts w:eastAsia="Times New Roman"/>
        </w:rPr>
      </w:pPr>
      <w:r>
        <w:rPr>
          <w:rFonts w:eastAsia="Times New Roman"/>
        </w:rPr>
        <w:t>4.1 Protezione del Territorio</w:t>
      </w:r>
    </w:p>
    <w:p w14:paraId="3DD343EF" w14:textId="77777777" w:rsidR="00D90F67" w:rsidRDefault="00D90F67">
      <w:pPr>
        <w:pStyle w:val="NormalWeb"/>
      </w:pPr>
      <w:r>
        <w:t>Laddove necessario, la nostra terra viene riprogettata per ridurre il rischio di incendio prima che l'emergenza si presenti.</w:t>
      </w:r>
    </w:p>
    <w:p w14:paraId="6CE1FCB7" w14:textId="77777777" w:rsidR="00D90F67" w:rsidRDefault="00D90F67">
      <w:pPr>
        <w:pStyle w:val="NormalWeb"/>
      </w:pPr>
      <w:r>
        <w:t>Uno degli elementi principali consiste nella realizzazione di lunghi tumuli costruiti secondo i principi della Hugelkultur.</w:t>
      </w:r>
    </w:p>
    <w:p w14:paraId="34A8FC6E" w14:textId="77777777" w:rsidR="00D90F67" w:rsidRDefault="00D90F67">
      <w:pPr>
        <w:pStyle w:val="NormalWeb"/>
      </w:pPr>
      <w:r>
        <w:t>Generalmente alti circa 2–2,5 metri, i tumuli non hanno una lunghezza prestabilita. Possono svilupparsi per decine o anche centinaia di metri, in funzione delle caratteristiche del terreno, degli accessi necessari, delle aree da proteggere e degli obiettivi del progetto.</w:t>
      </w:r>
    </w:p>
    <w:p w14:paraId="51E8DCDB" w14:textId="77777777" w:rsidR="00D90F67" w:rsidRDefault="00D90F67">
      <w:pPr>
        <w:pStyle w:val="NormalWeb"/>
      </w:pPr>
      <w:r>
        <w:t>La loro disposizione non è casuale.</w:t>
      </w:r>
    </w:p>
    <w:p w14:paraId="6D6D8FAD" w14:textId="77777777" w:rsidR="00D90F67" w:rsidRDefault="00D90F67">
      <w:pPr>
        <w:pStyle w:val="NormalWeb"/>
      </w:pPr>
      <w:r>
        <w:t>Ogni tumulo viene progettato considerando la morfologia del territorio, i venti predominanti, il comportamento atteso degli incendi, la gestione delle acque, gli accessi ai terreni, le proprietà confinanti e le future esigenze operative.</w:t>
      </w:r>
    </w:p>
    <w:p w14:paraId="1F2DE30D" w14:textId="77777777" w:rsidR="00D90F67" w:rsidRDefault="00D90F67">
      <w:pPr>
        <w:pStyle w:val="NormalWeb"/>
      </w:pPr>
      <w:r>
        <w:t>In questo modo i tumuli diventano una vera infrastruttura territoriale, capace di ridurre il rischio di incendio, trattenere l'acqua, rigenerare il suolo, ridurre l'erosione e favorire la biodiversità.</w:t>
      </w:r>
    </w:p>
    <w:p w14:paraId="3E6C1F4C" w14:textId="77777777" w:rsidR="00D90F67" w:rsidRDefault="00D90F67">
      <w:pPr>
        <w:pStyle w:val="NormalWeb"/>
      </w:pPr>
      <w:r>
        <w:t>I fianchi dei tumuli vengono progressivamente impiantati con Opuntia.</w:t>
      </w:r>
    </w:p>
    <w:p w14:paraId="54F97B94" w14:textId="77777777" w:rsidR="00D90F67" w:rsidRDefault="00D90F67">
      <w:pPr>
        <w:pStyle w:val="NormalWeb"/>
      </w:pPr>
      <w:r>
        <w:t>L'Opuntia è già adattata al clima del Salento e, a seconda della funzione richiesta, potranno essere selezionate varietà differenti per resistenza, vigoria, precocità, compatibilità come portainnesto e adattamento alle condizioni locali.</w:t>
      </w:r>
    </w:p>
    <w:p w14:paraId="0206B5DC" w14:textId="77777777" w:rsidR="00D90F67" w:rsidRDefault="00D90F67">
      <w:pPr>
        <w:pStyle w:val="NormalWeb"/>
      </w:pPr>
      <w:r>
        <w:t>Dove necessario potranno essere utilizzate varietà particolarmente spinose per creare efficaci barriere vegetali permanenti.</w:t>
      </w:r>
    </w:p>
    <w:p w14:paraId="567B6B46" w14:textId="77777777" w:rsidR="00D90F67" w:rsidRDefault="00D90F67">
      <w:pPr>
        <w:pStyle w:val="NormalWeb"/>
      </w:pPr>
      <w:r>
        <w:t>Quando le condizioni climatiche e agronomiche lo consentono, tali portainnesti potranno essere innestati con cultivar selezionate di cactus da frutto ad elevato valore commerciale, aggiungendo una funzione produttiva senza compromettere quella di protezione.</w:t>
      </w:r>
    </w:p>
    <w:p w14:paraId="57CF38AB" w14:textId="77777777" w:rsidR="00D90F67" w:rsidRDefault="00D90F67">
      <w:pPr>
        <w:pStyle w:val="Heading2"/>
        <w:rPr>
          <w:rFonts w:eastAsia="Times New Roman"/>
        </w:rPr>
      </w:pPr>
      <w:r>
        <w:rPr>
          <w:rFonts w:eastAsia="Times New Roman"/>
        </w:rPr>
        <w:t>4.2 Trasformare un Problema in una Risorsa</w:t>
      </w:r>
    </w:p>
    <w:p w14:paraId="43BDD99A" w14:textId="77777777" w:rsidR="00D90F67" w:rsidRDefault="00D90F67">
      <w:pPr>
        <w:pStyle w:val="NormalWeb"/>
      </w:pPr>
      <w:r>
        <w:t>Una parte importante del materiale organico necessario per la costruzione dei tumuli può provenire dalla rimozione del legno morto presente negli ulivi degradati, oggi diffusi in gran parte del Salento.</w:t>
      </w:r>
    </w:p>
    <w:p w14:paraId="6551CED9" w14:textId="77777777" w:rsidR="00D90F67" w:rsidRDefault="00D90F67">
      <w:pPr>
        <w:pStyle w:val="NormalWeb"/>
      </w:pPr>
      <w:r>
        <w:t>Questo intervento riduce il materiale combustibile presente sul territorio, diminuisce il rischio di incendio, migliora lo stato degli uliveti e trasforma un problema esistente in una risorsa per la rigenerazione del paesaggio.</w:t>
      </w:r>
    </w:p>
    <w:p w14:paraId="0E7935E0" w14:textId="77777777" w:rsidR="00D90F67" w:rsidRDefault="00D90F67">
      <w:pPr>
        <w:pStyle w:val="NormalWeb"/>
      </w:pPr>
      <w:r>
        <w:t>È un esempio concreto del principio alla base della proposta.</w:t>
      </w:r>
    </w:p>
    <w:p w14:paraId="5B147A16" w14:textId="77777777" w:rsidR="00D90F67" w:rsidRDefault="00D90F67">
      <w:pPr>
        <w:pStyle w:val="NormalWeb"/>
        <w:jc w:val="center"/>
      </w:pPr>
      <w:r>
        <w:rPr>
          <w:i/>
          <w:iCs/>
        </w:rPr>
        <w:t>Ogni intervento dovrebbe risolvere più di un problema.</w:t>
      </w:r>
    </w:p>
    <w:p w14:paraId="3B9C822C" w14:textId="77777777" w:rsidR="00D90F67" w:rsidRDefault="00D90F67">
      <w:pPr>
        <w:pStyle w:val="NormalWeb"/>
        <w:jc w:val="center"/>
      </w:pPr>
      <w:r>
        <w:rPr>
          <w:i/>
          <w:iCs/>
        </w:rPr>
        <w:t>Ogni intervento dovrebbe produrre il maggior numero possibile di benefici per il territorio.</w:t>
      </w:r>
    </w:p>
    <w:p w14:paraId="7E3AA633" w14:textId="77777777" w:rsidR="00D90F67" w:rsidRDefault="00D90F67">
      <w:pPr>
        <w:pStyle w:val="Heading2"/>
        <w:rPr>
          <w:rFonts w:eastAsia="Times New Roman"/>
        </w:rPr>
      </w:pPr>
      <w:r>
        <w:rPr>
          <w:rFonts w:eastAsia="Times New Roman"/>
        </w:rPr>
        <w:t>4.3 Rigenerazione del Territorio</w:t>
      </w:r>
    </w:p>
    <w:p w14:paraId="2B06F906" w14:textId="77777777" w:rsidR="00D90F67" w:rsidRDefault="00D90F67">
      <w:pPr>
        <w:pStyle w:val="NormalWeb"/>
      </w:pPr>
      <w:r>
        <w:t>Dove necessario, il modello prosegue attraverso interventi di biorisanamento, micorisanamento, agricoltura rigenerativa, agricoltura sintropica e ripristino della biodiversità.</w:t>
      </w:r>
    </w:p>
    <w:p w14:paraId="458C36D1" w14:textId="77777777" w:rsidR="00D90F67" w:rsidRDefault="00D90F67">
      <w:pPr>
        <w:pStyle w:val="NormalWeb"/>
      </w:pPr>
      <w:r>
        <w:t>L'obiettivo non è semplicemente recuperare ciò che è stato perso.</w:t>
      </w:r>
    </w:p>
    <w:p w14:paraId="2F1FCF63" w14:textId="77777777" w:rsidR="00D90F67" w:rsidRDefault="00D90F67">
      <w:pPr>
        <w:pStyle w:val="NormalWeb"/>
      </w:pPr>
      <w:r>
        <w:t>L'obiettivo è creare una terra più resiliente, più produttiva e capace di migliorare nel tempo.</w:t>
      </w:r>
    </w:p>
    <w:p w14:paraId="7263CC2C" w14:textId="77777777" w:rsidR="00D90F67" w:rsidRDefault="00D90F67">
      <w:pPr>
        <w:pStyle w:val="NormalWeb"/>
      </w:pPr>
      <w:r>
        <w:t>La rigenerazione non riguarda soltanto il paesaggio.</w:t>
      </w:r>
    </w:p>
    <w:p w14:paraId="799CB190" w14:textId="77777777" w:rsidR="00D90F67" w:rsidRDefault="00D90F67">
      <w:pPr>
        <w:pStyle w:val="NormalWeb"/>
      </w:pPr>
      <w:r>
        <w:t>Riguarda anche il valore della terra, la salute degli ecosistemi, la produttività agricola, il ritorno delle persone alla terra e la possibilità di creare nuove forme di abbondanza e prosperità per la collettività locale.</w:t>
      </w:r>
    </w:p>
    <w:p w14:paraId="188FC94B" w14:textId="77777777" w:rsidR="004A3121" w:rsidRDefault="004A3121" w:rsidP="00DB2E21">
      <w:pPr>
        <w:spacing w:before="100" w:beforeAutospacing="1" w:after="100" w:afterAutospacing="1" w:line="240" w:lineRule="auto"/>
        <w:rPr>
          <w:rFonts w:ascii="Times New Roman" w:hAnsi="Times New Roman" w:cs="Times New Roman"/>
          <w:kern w:val="0"/>
          <w14:ligatures w14:val="none"/>
        </w:rPr>
      </w:pPr>
    </w:p>
    <w:p w14:paraId="1E98DE4E" w14:textId="77777777" w:rsidR="002D2FF1" w:rsidRDefault="002D2FF1">
      <w:pPr>
        <w:pStyle w:val="Heading2"/>
        <w:rPr>
          <w:rFonts w:eastAsia="Times New Roman"/>
          <w:kern w:val="0"/>
          <w:sz w:val="36"/>
          <w:szCs w:val="36"/>
          <w14:ligatures w14:val="none"/>
        </w:rPr>
      </w:pPr>
      <w:r>
        <w:rPr>
          <w:rFonts w:eastAsia="Times New Roman"/>
        </w:rPr>
        <w:t>4.4 Custodia del Territorio</w:t>
      </w:r>
    </w:p>
    <w:p w14:paraId="699519B2" w14:textId="77777777" w:rsidR="002D2FF1" w:rsidRDefault="002D2FF1">
      <w:pPr>
        <w:pStyle w:val="NormalWeb"/>
      </w:pPr>
      <w:r>
        <w:t>La rigenerazione richiede una presenza continua.</w:t>
      </w:r>
    </w:p>
    <w:p w14:paraId="1807A6D2" w14:textId="77777777" w:rsidR="002D2FF1" w:rsidRDefault="002D2FF1">
      <w:pPr>
        <w:pStyle w:val="NormalWeb"/>
      </w:pPr>
      <w:r>
        <w:t>Per questo il modello propone una rete diffusa di custodi distribuiti sul territorio.</w:t>
      </w:r>
    </w:p>
    <w:p w14:paraId="78978201" w14:textId="77777777" w:rsidR="002D2FF1" w:rsidRDefault="002D2FF1">
      <w:pPr>
        <w:pStyle w:val="NormalWeb"/>
      </w:pPr>
      <w:r>
        <w:t>Durante il periodo di massimo rischio, i custodi svolgono attività di sorveglianza antincendio.</w:t>
      </w:r>
    </w:p>
    <w:p w14:paraId="676357A6" w14:textId="77777777" w:rsidR="002D2FF1" w:rsidRDefault="002D2FF1">
      <w:pPr>
        <w:pStyle w:val="NormalWeb"/>
      </w:pPr>
      <w:r>
        <w:t>Nel resto dell'anno partecipano al monitoraggio ambientale, ai censimenti della biodiversità, ai campionamenti dove opportuno, agli interventi pratici di rigenerazione, compresi nuovi impianti e ripristini, alla documentazione dell'evoluzione del territorio e al coinvolgimento della collettività locale.</w:t>
      </w:r>
    </w:p>
    <w:p w14:paraId="69265BBC" w14:textId="77777777" w:rsidR="002D2FF1" w:rsidRDefault="002D2FF1">
      <w:pPr>
        <w:pStyle w:val="Heading3"/>
        <w:rPr>
          <w:rFonts w:eastAsia="Times New Roman"/>
        </w:rPr>
      </w:pPr>
      <w:r>
        <w:rPr>
          <w:rFonts w:eastAsia="Times New Roman"/>
        </w:rPr>
        <w:t>Osservazione e Sorveglianza del Territorio</w:t>
      </w:r>
    </w:p>
    <w:p w14:paraId="7F9A32BB" w14:textId="77777777" w:rsidR="002D2FF1" w:rsidRDefault="002D2FF1">
      <w:pPr>
        <w:pStyle w:val="NormalWeb"/>
      </w:pPr>
      <w:r>
        <w:t>La rete dei custodi deve essere progettata partendo dalla realtà della nostra terra, non da numeri teorici.</w:t>
      </w:r>
    </w:p>
    <w:p w14:paraId="59991E4D" w14:textId="77777777" w:rsidR="002D2FF1" w:rsidRDefault="002D2FF1">
      <w:pPr>
        <w:pStyle w:val="NormalWeb"/>
      </w:pPr>
      <w:r>
        <w:t>Ogni base territoriale dovrà essere valutata in funzione della visibilità effettiva dal punto di osservazione, dell'altezza necessaria, della morfologia del terreno, della vegetazione, degli edifici esistenti, dei venti prevalenti, delle aree a rischio incendio, degli accessi e della copertura delle basi vicine.</w:t>
      </w:r>
    </w:p>
    <w:p w14:paraId="622C5F3D" w14:textId="77777777" w:rsidR="002D2FF1" w:rsidRDefault="002D2FF1">
      <w:pPr>
        <w:pStyle w:val="NormalWeb"/>
      </w:pPr>
      <w:r>
        <w:t>Come riferimento iniziale, una base ben posizionata potrebbe puntare ad una copertura visiva utile di circa 3 km in ogni direzione, pari a circa 25–30 km².</w:t>
      </w:r>
    </w:p>
    <w:p w14:paraId="5B4E9D3F" w14:textId="77777777" w:rsidR="002D2FF1" w:rsidRDefault="002D2FF1">
      <w:pPr>
        <w:pStyle w:val="NormalWeb"/>
      </w:pPr>
      <w:r>
        <w:t>Tale valore dovrà essere verificato caso per caso.</w:t>
      </w:r>
    </w:p>
    <w:p w14:paraId="71F35DEA" w14:textId="77777777" w:rsidR="002D2FF1" w:rsidRDefault="002D2FF1">
      <w:pPr>
        <w:pStyle w:val="NormalWeb"/>
      </w:pPr>
      <w:r>
        <w:t>In alcune zone saranno sufficienti punti di osservazione più semplici.</w:t>
      </w:r>
    </w:p>
    <w:p w14:paraId="2066C6A8" w14:textId="77777777" w:rsidR="002D2FF1" w:rsidRDefault="002D2FF1">
      <w:pPr>
        <w:pStyle w:val="NormalWeb"/>
      </w:pPr>
      <w:r>
        <w:t>In altre, potrà essere necessario realizzare torri più alte o scegliere punti strategici già naturalmente elevati.</w:t>
      </w:r>
    </w:p>
    <w:p w14:paraId="21DFDD0C" w14:textId="77777777" w:rsidR="002D2FF1" w:rsidRDefault="002D2FF1">
      <w:pPr>
        <w:pStyle w:val="NormalWeb"/>
      </w:pPr>
      <w:r>
        <w:t>L'obiettivo è costruire una rete progressiva, realistica e sostenibile, capace di partire rapidamente e crescere nel tempo in base alle risorse disponibili, ai costi, alle priorità del territorio e all'effettiva capacità di sorveglianza.</w:t>
      </w:r>
    </w:p>
    <w:p w14:paraId="242FC9D0" w14:textId="77777777" w:rsidR="002D2FF1" w:rsidRDefault="002D2FF1">
      <w:pPr>
        <w:pStyle w:val="NormalWeb"/>
      </w:pPr>
      <w:r>
        <w:t>La tecnologia, in particolare i droni, potrà estendere la capacità di osservazione, verifica e coordinamento dei custodi, riducendo la necessità di moltiplicare inutilmente le postazioni fisse e contribuendo ad una gestione sempre più efficace della nostra terra.</w:t>
      </w:r>
    </w:p>
    <w:p w14:paraId="585DE9BB" w14:textId="77777777" w:rsidR="002D2FF1" w:rsidRDefault="002D2FF1">
      <w:pPr>
        <w:rPr>
          <w:rFonts w:eastAsia="Times New Roman"/>
        </w:rPr>
      </w:pPr>
      <w:r>
        <w:rPr>
          <w:rFonts w:eastAsia="Times New Roman"/>
          <w:noProof/>
        </w:rPr>
        <mc:AlternateContent>
          <mc:Choice Requires="wps">
            <w:drawing>
              <wp:inline distT="0" distB="0" distL="0" distR="0" wp14:anchorId="0547C6C5" wp14:editId="2DA11F67">
                <wp:extent cx="5943600" cy="1270"/>
                <wp:effectExtent l="0" t="31750" r="0" b="36830"/>
                <wp:docPr id="198310108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A5B60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DC9B7A" w14:textId="77777777" w:rsidR="002D2FF1" w:rsidRDefault="002D2FF1">
      <w:pPr>
        <w:pStyle w:val="Heading2"/>
        <w:rPr>
          <w:rFonts w:eastAsia="Times New Roman"/>
        </w:rPr>
      </w:pPr>
      <w:r>
        <w:rPr>
          <w:rFonts w:eastAsia="Times New Roman"/>
        </w:rPr>
        <w:t>4.5 Tecnologia</w:t>
      </w:r>
    </w:p>
    <w:p w14:paraId="1B456A6B" w14:textId="77777777" w:rsidR="002D2FF1" w:rsidRDefault="002D2FF1">
      <w:pPr>
        <w:pStyle w:val="NormalWeb"/>
      </w:pPr>
      <w:r>
        <w:t>La tecnologia supporta le persone, non le sostituisce.</w:t>
      </w:r>
    </w:p>
    <w:p w14:paraId="51104F34" w14:textId="77777777" w:rsidR="002D2FF1" w:rsidRDefault="002D2FF1">
      <w:pPr>
        <w:pStyle w:val="NormalWeb"/>
      </w:pPr>
      <w:r>
        <w:t>Il progetto prevede l'utilizzo di droni e di tutte le altre tecnologie che potranno contribuire al monitoraggio del territorio, alla prevenzione degli incendi, alla raccolta dei dati, al coordinamento operativo, alla documentazione degli interventi e alla valutazione dei risultati.</w:t>
      </w:r>
    </w:p>
    <w:p w14:paraId="79BB70E7" w14:textId="77777777" w:rsidR="002D2FF1" w:rsidRDefault="002D2FF1">
      <w:pPr>
        <w:pStyle w:val="NormalWeb"/>
      </w:pPr>
      <w:r>
        <w:t>Le stesse tecnologie potranno inoltre contribuire al monitoraggio della biodiversità, all'osservazione della fauna selvatica, alla mappatura degli habitat, alla raccolta di dati ambientali e allo studio dell'evoluzione degli ecosistemi nel tempo.</w:t>
      </w:r>
    </w:p>
    <w:p w14:paraId="26E74727" w14:textId="77777777" w:rsidR="002D2FF1" w:rsidRDefault="002D2FF1">
      <w:pPr>
        <w:pStyle w:val="NormalWeb"/>
      </w:pPr>
      <w:r>
        <w:t>Queste informazioni potranno migliorare la gestione della nostra terra, favorire una migliore convivenza tra attività umane e fauna selvatica e contribuire a decisioni sempre più fondate su dati oggettivi.</w:t>
      </w:r>
    </w:p>
    <w:p w14:paraId="11A178F7" w14:textId="77777777" w:rsidR="002D2FF1" w:rsidRDefault="002D2FF1">
      <w:pPr>
        <w:pStyle w:val="NormalWeb"/>
      </w:pPr>
      <w:r>
        <w:t>Ove appropriato e nel pieno rispetto della normativa vigente, gli strumenti di monitoraggio potranno inoltre contribuire alla raccolta e alla conservazione di informazioni e documentazione che potranno risultare utili alle autorità competenti per comprendere le cause degli incendi, supportare eventuali attività di accertamento e contribuire alla tutela del territorio.</w:t>
      </w:r>
    </w:p>
    <w:p w14:paraId="7AAA4E61" w14:textId="77777777" w:rsidR="002D2FF1" w:rsidRDefault="002D2FF1">
      <w:pPr>
        <w:rPr>
          <w:rFonts w:eastAsia="Times New Roman"/>
        </w:rPr>
      </w:pPr>
      <w:r>
        <w:rPr>
          <w:rFonts w:eastAsia="Times New Roman"/>
          <w:noProof/>
        </w:rPr>
        <mc:AlternateContent>
          <mc:Choice Requires="wps">
            <w:drawing>
              <wp:inline distT="0" distB="0" distL="0" distR="0" wp14:anchorId="193E6FDD" wp14:editId="0B5622AB">
                <wp:extent cx="5943600" cy="1270"/>
                <wp:effectExtent l="0" t="31750" r="0" b="36830"/>
                <wp:docPr id="8987705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FB8D1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8DD758" w14:textId="77777777" w:rsidR="002D2FF1" w:rsidRDefault="002D2FF1">
      <w:pPr>
        <w:pStyle w:val="Heading2"/>
        <w:rPr>
          <w:rFonts w:eastAsia="Times New Roman"/>
        </w:rPr>
      </w:pPr>
      <w:r>
        <w:rPr>
          <w:rFonts w:eastAsia="Times New Roman"/>
        </w:rPr>
        <w:t>4.6 Conoscenze e Continuità</w:t>
      </w:r>
    </w:p>
    <w:p w14:paraId="468B51C4" w14:textId="77777777" w:rsidR="002D2FF1" w:rsidRDefault="002D2FF1">
      <w:pPr>
        <w:pStyle w:val="NormalWeb"/>
      </w:pPr>
      <w:r>
        <w:t>Un territorio si rigenera nel lungo periodo solo quando le conoscenze non vanno perdute.</w:t>
      </w:r>
    </w:p>
    <w:p w14:paraId="69CC9D59" w14:textId="77777777" w:rsidR="002D2FF1" w:rsidRDefault="002D2FF1">
      <w:pPr>
        <w:pStyle w:val="NormalWeb"/>
      </w:pPr>
      <w:r>
        <w:t>Per questo motivo il progetto intende favorire la trasmissione di conoscenze, competenze ed esperienze alle nuove generazioni, affinché possano continuare a proteggere, rigenerare e valorizzare la nostra terra negli anni a venire.</w:t>
      </w:r>
    </w:p>
    <w:p w14:paraId="69BD54AB" w14:textId="77777777" w:rsidR="002D2FF1" w:rsidRDefault="002D2FF1">
      <w:pPr>
        <w:pStyle w:val="NormalWeb"/>
      </w:pPr>
      <w:r>
        <w:t>Non si tratta soltanto di insegnare tecniche.</w:t>
      </w:r>
    </w:p>
    <w:p w14:paraId="1F660F32" w14:textId="77777777" w:rsidR="002D2FF1" w:rsidRDefault="002D2FF1">
      <w:pPr>
        <w:pStyle w:val="NormalWeb"/>
      </w:pPr>
      <w:r>
        <w:t>Si tratta di ricostruire un rapporto vivo con la terra, fatto di osservazione, pratica, responsabilità e continuità.</w:t>
      </w:r>
    </w:p>
    <w:p w14:paraId="2961BA4C" w14:textId="77777777" w:rsidR="002D2FF1" w:rsidRDefault="002D2FF1">
      <w:pPr>
        <w:rPr>
          <w:rFonts w:eastAsia="Times New Roman"/>
        </w:rPr>
      </w:pPr>
      <w:r>
        <w:rPr>
          <w:rFonts w:eastAsia="Times New Roman"/>
          <w:noProof/>
        </w:rPr>
        <mc:AlternateContent>
          <mc:Choice Requires="wps">
            <w:drawing>
              <wp:inline distT="0" distB="0" distL="0" distR="0" wp14:anchorId="027CA223" wp14:editId="0264CC0B">
                <wp:extent cx="5943600" cy="1270"/>
                <wp:effectExtent l="0" t="31750" r="0" b="36830"/>
                <wp:docPr id="6373701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22D68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34B3E0" w14:textId="77777777" w:rsidR="002D2FF1" w:rsidRDefault="002D2FF1">
      <w:pPr>
        <w:pStyle w:val="Heading1"/>
        <w:rPr>
          <w:rFonts w:eastAsia="Times New Roman"/>
        </w:rPr>
      </w:pPr>
      <w:r>
        <w:rPr>
          <w:rFonts w:eastAsia="Times New Roman"/>
        </w:rPr>
        <w:t>5. Cosa Serve</w:t>
      </w:r>
    </w:p>
    <w:p w14:paraId="71E5700A" w14:textId="77777777" w:rsidR="002D2FF1" w:rsidRDefault="002D2FF1">
      <w:pPr>
        <w:pStyle w:val="NormalWeb"/>
      </w:pPr>
      <w:r>
        <w:t>Per avviare questo modello nel Salento cerchiamo:</w:t>
      </w:r>
    </w:p>
    <w:p w14:paraId="0A081D68" w14:textId="77777777" w:rsidR="002D2FF1" w:rsidRDefault="002D2FF1">
      <w:pPr>
        <w:pStyle w:val="NormalWeb"/>
      </w:pPr>
      <w:r>
        <w:t>• Proprietari terrieri interessati ad approfondire la proposta.</w:t>
      </w:r>
    </w:p>
    <w:p w14:paraId="745CD64D" w14:textId="77777777" w:rsidR="002D2FF1" w:rsidRDefault="002D2FF1">
      <w:pPr>
        <w:pStyle w:val="NormalWeb"/>
      </w:pPr>
      <w:r>
        <w:t>• Terreni agricoli, uliveti, boschi e aree da rigenerare.</w:t>
      </w:r>
    </w:p>
    <w:p w14:paraId="289638AB" w14:textId="77777777" w:rsidR="002D2FF1" w:rsidRDefault="002D2FF1">
      <w:pPr>
        <w:pStyle w:val="NormalWeb"/>
      </w:pPr>
      <w:r>
        <w:t>• Aree a rischio incendio.</w:t>
      </w:r>
    </w:p>
    <w:p w14:paraId="2608B2CB" w14:textId="77777777" w:rsidR="002D2FF1" w:rsidRDefault="002D2FF1">
      <w:pPr>
        <w:pStyle w:val="NormalWeb"/>
      </w:pPr>
      <w:r>
        <w:t>• Pajare, trulli, masserie, depositi e altre strutture rurali che possano diventare punti territoriali di riferimento.</w:t>
      </w:r>
    </w:p>
    <w:p w14:paraId="36BFD1D7" w14:textId="77777777" w:rsidR="002D2FF1" w:rsidRDefault="002D2FF1">
      <w:pPr>
        <w:pStyle w:val="NormalWeb"/>
      </w:pPr>
      <w:r>
        <w:t>• Competenze specialistiche provenienti da discipline diverse.</w:t>
      </w:r>
    </w:p>
    <w:p w14:paraId="77E1F281" w14:textId="77777777" w:rsidR="002D2FF1" w:rsidRDefault="002D2FF1">
      <w:pPr>
        <w:pStyle w:val="NormalWeb"/>
      </w:pPr>
      <w:r>
        <w:t>• Tecnologie, droni, attrezzature e strumenti utili al monitoraggio, alla prevenzione e alla rigenerazione.</w:t>
      </w:r>
    </w:p>
    <w:p w14:paraId="3221310E" w14:textId="77777777" w:rsidR="002D2FF1" w:rsidRDefault="002D2FF1">
      <w:pPr>
        <w:pStyle w:val="NormalWeb"/>
      </w:pPr>
      <w:r>
        <w:t>• Finanziamento della fase di avvio del progetto.</w:t>
      </w:r>
    </w:p>
    <w:p w14:paraId="3E63B908" w14:textId="77777777" w:rsidR="002D2FF1" w:rsidRDefault="002D2FF1">
      <w:pPr>
        <w:pStyle w:val="NormalWeb"/>
      </w:pPr>
      <w:r>
        <w:t>• Risorse operative per trasformare la proposta in azioni concrete.</w:t>
      </w:r>
    </w:p>
    <w:p w14:paraId="12BE44AC" w14:textId="77777777" w:rsidR="002D2FF1" w:rsidRDefault="002D2FF1">
      <w:pPr>
        <w:rPr>
          <w:rFonts w:eastAsia="Times New Roman"/>
        </w:rPr>
      </w:pPr>
      <w:r>
        <w:rPr>
          <w:rFonts w:eastAsia="Times New Roman"/>
          <w:noProof/>
        </w:rPr>
        <mc:AlternateContent>
          <mc:Choice Requires="wps">
            <w:drawing>
              <wp:inline distT="0" distB="0" distL="0" distR="0" wp14:anchorId="6FF485BB" wp14:editId="12BB4F91">
                <wp:extent cx="5943600" cy="1270"/>
                <wp:effectExtent l="0" t="31750" r="0" b="36830"/>
                <wp:docPr id="117024252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1072BA"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5D2904" w14:textId="77777777" w:rsidR="002D2FF1" w:rsidRDefault="002D2FF1">
      <w:pPr>
        <w:pStyle w:val="Heading1"/>
        <w:rPr>
          <w:rFonts w:eastAsia="Times New Roman"/>
        </w:rPr>
      </w:pPr>
      <w:r>
        <w:rPr>
          <w:rFonts w:eastAsia="Times New Roman"/>
        </w:rPr>
        <w:t>6. Come Misureremo i Risultati</w:t>
      </w:r>
    </w:p>
    <w:p w14:paraId="18FB5094" w14:textId="77777777" w:rsidR="002D2FF1" w:rsidRDefault="002D2FF1">
      <w:pPr>
        <w:pStyle w:val="NormalWeb"/>
      </w:pPr>
      <w:r>
        <w:t>Ogni intervento dovrebbe essere documentato e monitorato.</w:t>
      </w:r>
    </w:p>
    <w:p w14:paraId="7C4EF43C" w14:textId="77777777" w:rsidR="002D2FF1" w:rsidRDefault="002D2FF1">
      <w:pPr>
        <w:pStyle w:val="NormalWeb"/>
      </w:pPr>
      <w:r>
        <w:t>Tra gli elementi da osservare e registrare:</w:t>
      </w:r>
    </w:p>
    <w:p w14:paraId="7BFCA405" w14:textId="77777777" w:rsidR="002D2FF1" w:rsidRDefault="002D2FF1">
      <w:pPr>
        <w:pStyle w:val="NormalWeb"/>
      </w:pPr>
      <w:r>
        <w:t>• Estensione della rete dei custodi sul territorio.</w:t>
      </w:r>
    </w:p>
    <w:p w14:paraId="262D482F" w14:textId="77777777" w:rsidR="002D2FF1" w:rsidRDefault="002D2FF1">
      <w:pPr>
        <w:pStyle w:val="NormalWeb"/>
      </w:pPr>
      <w:r>
        <w:t>• Aree ancora da coprire per completare una rete territoriale più efficace.</w:t>
      </w:r>
    </w:p>
    <w:p w14:paraId="3236E9FF" w14:textId="77777777" w:rsidR="002D2FF1" w:rsidRDefault="002D2FF1">
      <w:pPr>
        <w:pStyle w:val="NormalWeb"/>
      </w:pPr>
      <w:r>
        <w:t>• Copertura della sorveglianza antincendio.</w:t>
      </w:r>
    </w:p>
    <w:p w14:paraId="7FBBBAF1" w14:textId="77777777" w:rsidR="002D2FF1" w:rsidRDefault="002D2FF1">
      <w:pPr>
        <w:pStyle w:val="NormalWeb"/>
      </w:pPr>
      <w:r>
        <w:t>• Utilizzo dei droni e delle tecnologie di monitoraggio.</w:t>
      </w:r>
    </w:p>
    <w:p w14:paraId="5FFFB18D" w14:textId="77777777" w:rsidR="002D2FF1" w:rsidRDefault="002D2FF1">
      <w:pPr>
        <w:pStyle w:val="NormalWeb"/>
      </w:pPr>
      <w:r>
        <w:t>• Ettari protetti.</w:t>
      </w:r>
    </w:p>
    <w:p w14:paraId="6F4B4DC1" w14:textId="77777777" w:rsidR="002D2FF1" w:rsidRDefault="002D2FF1">
      <w:pPr>
        <w:pStyle w:val="NormalWeb"/>
      </w:pPr>
      <w:r>
        <w:t>• Ettari rigenerati.</w:t>
      </w:r>
    </w:p>
    <w:p w14:paraId="36F2D5A8" w14:textId="77777777" w:rsidR="002D2FF1" w:rsidRDefault="002D2FF1">
      <w:pPr>
        <w:pStyle w:val="NormalWeb"/>
      </w:pPr>
      <w:r>
        <w:t>• Qualità del suolo.</w:t>
      </w:r>
    </w:p>
    <w:p w14:paraId="1CFB6121" w14:textId="77777777" w:rsidR="002D2FF1" w:rsidRDefault="002D2FF1">
      <w:pPr>
        <w:pStyle w:val="NormalWeb"/>
      </w:pPr>
      <w:r>
        <w:t>• Ritenzione idrica.</w:t>
      </w:r>
    </w:p>
    <w:p w14:paraId="72C9F352" w14:textId="77777777" w:rsidR="002D2FF1" w:rsidRDefault="002D2FF1">
      <w:pPr>
        <w:pStyle w:val="NormalWeb"/>
      </w:pPr>
      <w:r>
        <w:t>• Biodiversità.</w:t>
      </w:r>
    </w:p>
    <w:p w14:paraId="488883CE" w14:textId="77777777" w:rsidR="002D2FF1" w:rsidRDefault="002D2FF1">
      <w:pPr>
        <w:pStyle w:val="NormalWeb"/>
      </w:pPr>
      <w:r>
        <w:t>• Produzione ottenuta dai sistemi di agricoltura rigenerativa.</w:t>
      </w:r>
    </w:p>
    <w:p w14:paraId="383548C8" w14:textId="77777777" w:rsidR="002D2FF1" w:rsidRDefault="002D2FF1">
      <w:pPr>
        <w:pStyle w:val="NormalWeb"/>
      </w:pPr>
      <w:r>
        <w:t>• Partecipazione della collettività locale.</w:t>
      </w:r>
    </w:p>
    <w:p w14:paraId="6F35FD6A" w14:textId="77777777" w:rsidR="002D2FF1" w:rsidRDefault="002D2FF1">
      <w:pPr>
        <w:pStyle w:val="NormalWeb"/>
      </w:pPr>
      <w:r>
        <w:t>La documentazione dei risultati servirà a comprendere ciò che funziona, ciò che dovrà essere migliorato e come adattare progressivamente il modello alle diverse realtà della nostra terra.</w:t>
      </w:r>
    </w:p>
    <w:p w14:paraId="4CCD6D82" w14:textId="77777777" w:rsidR="00244280" w:rsidRDefault="00244280" w:rsidP="00DB2E21">
      <w:pPr>
        <w:spacing w:before="100" w:beforeAutospacing="1" w:after="100" w:afterAutospacing="1" w:line="240" w:lineRule="auto"/>
        <w:rPr>
          <w:rFonts w:ascii="Times New Roman" w:hAnsi="Times New Roman" w:cs="Times New Roman"/>
          <w:kern w:val="0"/>
          <w14:ligatures w14:val="none"/>
        </w:rPr>
      </w:pPr>
    </w:p>
    <w:p w14:paraId="5339E927" w14:textId="77777777" w:rsidR="008C3FEE" w:rsidRDefault="008C3FEE">
      <w:pPr>
        <w:pStyle w:val="Heading1"/>
        <w:rPr>
          <w:rFonts w:eastAsia="Times New Roman"/>
          <w:kern w:val="36"/>
          <w:sz w:val="48"/>
          <w:szCs w:val="48"/>
          <w14:ligatures w14:val="none"/>
        </w:rPr>
      </w:pPr>
      <w:r>
        <w:rPr>
          <w:rFonts w:eastAsia="Times New Roman"/>
        </w:rPr>
        <w:t>7. I Prossimi Passi</w:t>
      </w:r>
    </w:p>
    <w:p w14:paraId="6FB256B4" w14:textId="77777777" w:rsidR="008C3FEE" w:rsidRDefault="008C3FEE">
      <w:pPr>
        <w:pStyle w:val="NormalWeb"/>
      </w:pPr>
      <w:r>
        <w:t>La proposta definisce una direzione concreta.</w:t>
      </w:r>
    </w:p>
    <w:p w14:paraId="27B539EB" w14:textId="77777777" w:rsidR="008C3FEE" w:rsidRDefault="008C3FEE">
      <w:pPr>
        <w:pStyle w:val="NormalWeb"/>
      </w:pPr>
      <w:r>
        <w:t>Il passo successivo consiste nel valutarla criticamente, migliorarla dove opportuno e avviarne l'attuazione nel più breve tempo possibile.</w:t>
      </w:r>
    </w:p>
    <w:p w14:paraId="6E7BAFE1" w14:textId="77777777" w:rsidR="008C3FEE" w:rsidRDefault="008C3FEE">
      <w:pPr>
        <w:pStyle w:val="NormalWeb"/>
      </w:pPr>
      <w:r>
        <w:t>Tra i principali temi di lavoro:</w:t>
      </w:r>
    </w:p>
    <w:p w14:paraId="1A173DD5" w14:textId="77777777" w:rsidR="008C3FEE" w:rsidRDefault="008C3FEE">
      <w:pPr>
        <w:pStyle w:val="NormalWeb"/>
      </w:pPr>
      <w:r>
        <w:t>• Accordi di Custodia.</w:t>
      </w:r>
    </w:p>
    <w:p w14:paraId="08ABC7DC" w14:textId="77777777" w:rsidR="008C3FEE" w:rsidRDefault="008C3FEE">
      <w:pPr>
        <w:pStyle w:val="NormalWeb"/>
      </w:pPr>
      <w:r>
        <w:t>• Strutture giuridiche.</w:t>
      </w:r>
    </w:p>
    <w:p w14:paraId="411EEE3B" w14:textId="77777777" w:rsidR="008C3FEE" w:rsidRDefault="008C3FEE">
      <w:pPr>
        <w:pStyle w:val="NormalWeb"/>
      </w:pPr>
      <w:r>
        <w:t>• Collaborazione con le autorità competenti.</w:t>
      </w:r>
    </w:p>
    <w:p w14:paraId="5AA626D2" w14:textId="77777777" w:rsidR="008C3FEE" w:rsidRDefault="008C3FEE">
      <w:pPr>
        <w:pStyle w:val="NormalWeb"/>
      </w:pPr>
      <w:r>
        <w:t>• Governance a lungo termine.</w:t>
      </w:r>
    </w:p>
    <w:p w14:paraId="332C3AE1" w14:textId="77777777" w:rsidR="008C3FEE" w:rsidRDefault="008C3FEE">
      <w:pPr>
        <w:pStyle w:val="NormalWeb"/>
      </w:pPr>
      <w:r>
        <w:t>• Modalità operative.</w:t>
      </w:r>
    </w:p>
    <w:p w14:paraId="42DB957E" w14:textId="77777777" w:rsidR="008C3FEE" w:rsidRDefault="008C3FEE">
      <w:pPr>
        <w:pStyle w:val="NormalWeb"/>
      </w:pPr>
      <w:r>
        <w:t>• Finanziamento della fase di avvio.</w:t>
      </w:r>
    </w:p>
    <w:p w14:paraId="7D02CEBF" w14:textId="77777777" w:rsidR="008C3FEE" w:rsidRDefault="008C3FEE">
      <w:pPr>
        <w:pStyle w:val="NormalWeb"/>
      </w:pPr>
      <w:r>
        <w:t>• Sostenibilità economica a lungo termine.</w:t>
      </w:r>
    </w:p>
    <w:p w14:paraId="6FC27CA1" w14:textId="77777777" w:rsidR="008C3FEE" w:rsidRDefault="008C3FEE">
      <w:pPr>
        <w:pStyle w:val="NormalWeb"/>
      </w:pPr>
      <w:r>
        <w:t>L'obiettivo è semplice: chiarire ciò che serve, coinvolgere le persone giuste e passare dalle parole ai fatti.</w:t>
      </w:r>
    </w:p>
    <w:p w14:paraId="13342773" w14:textId="77777777" w:rsidR="008C3FEE" w:rsidRDefault="008C3FEE">
      <w:pPr>
        <w:rPr>
          <w:rFonts w:eastAsia="Times New Roman"/>
        </w:rPr>
      </w:pPr>
      <w:r>
        <w:rPr>
          <w:rFonts w:eastAsia="Times New Roman"/>
          <w:noProof/>
        </w:rPr>
        <mc:AlternateContent>
          <mc:Choice Requires="wps">
            <w:drawing>
              <wp:inline distT="0" distB="0" distL="0" distR="0" wp14:anchorId="3A7C80F5" wp14:editId="556C01DB">
                <wp:extent cx="5943600" cy="1270"/>
                <wp:effectExtent l="0" t="31750" r="0" b="36830"/>
                <wp:docPr id="39288647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67BFA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DA1D19" w14:textId="77777777" w:rsidR="008C3FEE" w:rsidRDefault="008C3FEE">
      <w:pPr>
        <w:pStyle w:val="Heading1"/>
        <w:rPr>
          <w:rFonts w:eastAsia="Times New Roman"/>
        </w:rPr>
      </w:pPr>
      <w:r>
        <w:rPr>
          <w:rFonts w:eastAsia="Times New Roman"/>
        </w:rPr>
        <w:t>8. Un Invito</w:t>
      </w:r>
    </w:p>
    <w:p w14:paraId="149B3C60" w14:textId="77777777" w:rsidR="008C3FEE" w:rsidRDefault="008C3FEE">
      <w:pPr>
        <w:pStyle w:val="NormalWeb"/>
      </w:pPr>
      <w:r>
        <w:t>Questa proposta viene presentata come un punto di partenza concreto.</w:t>
      </w:r>
    </w:p>
    <w:p w14:paraId="2267DEC2" w14:textId="77777777" w:rsidR="008C3FEE" w:rsidRDefault="008C3FEE">
      <w:pPr>
        <w:pStyle w:val="NormalWeb"/>
      </w:pPr>
      <w:r>
        <w:t>Vi invitiamo ad analizzarla con spirito critico, a migliorarla dove ritenete possibile e ad arricchirla con la vostra esperienza, le vostre competenze e la vostra conoscenza della nostra terra.</w:t>
      </w:r>
    </w:p>
    <w:p w14:paraId="05D96E94" w14:textId="77777777" w:rsidR="008C3FEE" w:rsidRDefault="008C3FEE">
      <w:pPr>
        <w:pStyle w:val="NormalWeb"/>
      </w:pPr>
      <w:r>
        <w:t>Se esistono soluzioni migliori, integriamole.</w:t>
      </w:r>
    </w:p>
    <w:p w14:paraId="0173DCCA" w14:textId="77777777" w:rsidR="008C3FEE" w:rsidRDefault="008C3FEE">
      <w:pPr>
        <w:pStyle w:val="NormalWeb"/>
      </w:pPr>
      <w:r>
        <w:t>Se alcune parti possono essere perfezionate, perfezioniamole.</w:t>
      </w:r>
    </w:p>
    <w:p w14:paraId="54E9EDA0" w14:textId="77777777" w:rsidR="008C3FEE" w:rsidRDefault="008C3FEE">
      <w:pPr>
        <w:pStyle w:val="NormalWeb"/>
      </w:pPr>
      <w:r>
        <w:t>La rigenerazione della nostra terra non dipenderà da una singola organizzazione o da poche persone, ma dalla capacità della collettività locale di lavorare insieme, ciascuno secondo le proprie possibilità, competenze e responsabilità.</w:t>
      </w:r>
    </w:p>
    <w:p w14:paraId="2D4DEE77" w14:textId="77777777" w:rsidR="008C3FEE" w:rsidRDefault="008C3FEE">
      <w:pPr>
        <w:pStyle w:val="NormalWeb"/>
      </w:pPr>
      <w:r>
        <w:t>Ma se riteniamo che questa proposta possa rappresentare una concreta opportunità per la nostra terra, non lasciamola sulla carta.</w:t>
      </w:r>
    </w:p>
    <w:p w14:paraId="21C21A48" w14:textId="77777777" w:rsidR="008C3FEE" w:rsidRDefault="008C3FEE">
      <w:pPr>
        <w:pStyle w:val="NormalWeb"/>
        <w:jc w:val="center"/>
      </w:pPr>
      <w:r>
        <w:t>Mettiamola in pratica.</w:t>
      </w:r>
    </w:p>
    <w:p w14:paraId="2E7707D6" w14:textId="77777777" w:rsidR="008C3FEE" w:rsidRDefault="008C3FEE">
      <w:pPr>
        <w:pStyle w:val="NormalWeb"/>
        <w:jc w:val="center"/>
      </w:pPr>
      <w:r>
        <w:rPr>
          <w:i/>
          <w:iCs/>
        </w:rPr>
        <w:t>Perché le idee acquistano valore soltanto quando vengono realizzate.</w:t>
      </w:r>
    </w:p>
    <w:p w14:paraId="277461C1" w14:textId="77777777" w:rsidR="008C3FEE" w:rsidRDefault="008C3FEE">
      <w:pPr>
        <w:pStyle w:val="NormalWeb"/>
      </w:pPr>
      <w:r>
        <w:t>E ciò che riusciremo a costruire oggi potrà diventare parte dell'eredità che lasceremo ai nostri figli e ai figli dei nostri figli.</w:t>
      </w:r>
    </w:p>
    <w:p w14:paraId="36D6E7C1" w14:textId="77777777" w:rsidR="008C3FEE" w:rsidRDefault="008C3FEE">
      <w:pPr>
        <w:rPr>
          <w:rFonts w:eastAsia="Times New Roman"/>
        </w:rPr>
      </w:pPr>
      <w:r>
        <w:rPr>
          <w:rFonts w:eastAsia="Times New Roman"/>
          <w:noProof/>
        </w:rPr>
        <mc:AlternateContent>
          <mc:Choice Requires="wps">
            <w:drawing>
              <wp:inline distT="0" distB="0" distL="0" distR="0" wp14:anchorId="2B901A02" wp14:editId="52428456">
                <wp:extent cx="5943600" cy="1270"/>
                <wp:effectExtent l="0" t="31750" r="0" b="36830"/>
                <wp:docPr id="152255925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48CF7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85AB41" w14:textId="77777777" w:rsidR="008C3FEE" w:rsidRDefault="008C3FEE">
      <w:pPr>
        <w:pStyle w:val="NormalWeb"/>
      </w:pPr>
      <w:r>
        <w:rPr>
          <w:rStyle w:val="Strong"/>
        </w:rPr>
        <w:t>Proposta elaborata da</w:t>
      </w:r>
    </w:p>
    <w:p w14:paraId="3C07DC24" w14:textId="77777777" w:rsidR="008C3FEE" w:rsidRDefault="008C3FEE">
      <w:pPr>
        <w:pStyle w:val="NormalWeb"/>
      </w:pPr>
      <w:r>
        <w:rPr>
          <w:rStyle w:val="Strong"/>
        </w:rPr>
        <w:t>Ghari o'Janjim</w:t>
      </w:r>
    </w:p>
    <w:p w14:paraId="149530C4" w14:textId="77777777" w:rsidR="008C3FEE" w:rsidRDefault="008C3FEE">
      <w:pPr>
        <w:pStyle w:val="NormalWeb"/>
      </w:pPr>
      <w:r>
        <w:rPr>
          <w:rStyle w:val="Emphasis"/>
        </w:rPr>
        <w:t>Ricercatore indipendente in rigenerazione territoriale.</w:t>
      </w:r>
    </w:p>
    <w:p w14:paraId="41042C46" w14:textId="1808900D" w:rsidR="00F84537" w:rsidRDefault="00F84537"/>
    <w:p w14:paraId="627E9CEB" w14:textId="77777777" w:rsidR="00684436" w:rsidRDefault="00684436"/>
    <w:sectPr w:rsidR="006844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705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7524FA"/>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D42DAE"/>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3F79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98971">
    <w:abstractNumId w:val="0"/>
  </w:num>
  <w:num w:numId="2" w16cid:durableId="869682224">
    <w:abstractNumId w:val="2"/>
  </w:num>
  <w:num w:numId="3" w16cid:durableId="1400248356">
    <w:abstractNumId w:val="3"/>
  </w:num>
  <w:num w:numId="4" w16cid:durableId="1410229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67A"/>
    <w:rsid w:val="00116D3E"/>
    <w:rsid w:val="00244280"/>
    <w:rsid w:val="002D2FF1"/>
    <w:rsid w:val="003D75A4"/>
    <w:rsid w:val="004A3121"/>
    <w:rsid w:val="00524A1A"/>
    <w:rsid w:val="0055267A"/>
    <w:rsid w:val="00684436"/>
    <w:rsid w:val="00717DBF"/>
    <w:rsid w:val="00737909"/>
    <w:rsid w:val="008C3FEE"/>
    <w:rsid w:val="00A9612B"/>
    <w:rsid w:val="00B637A7"/>
    <w:rsid w:val="00C608C4"/>
    <w:rsid w:val="00D90F67"/>
    <w:rsid w:val="00DB2E21"/>
    <w:rsid w:val="00F84537"/>
    <w:rsid w:val="00F968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48CC9F"/>
  <w15:chartTrackingRefBased/>
  <w15:docId w15:val="{7C1A4257-3F95-934D-8542-49E6C4135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2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2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67A"/>
    <w:rPr>
      <w:rFonts w:eastAsiaTheme="majorEastAsia" w:cstheme="majorBidi"/>
      <w:color w:val="272727" w:themeColor="text1" w:themeTint="D8"/>
    </w:rPr>
  </w:style>
  <w:style w:type="paragraph" w:styleId="Title">
    <w:name w:val="Title"/>
    <w:basedOn w:val="Normal"/>
    <w:next w:val="Normal"/>
    <w:link w:val="TitleChar"/>
    <w:uiPriority w:val="10"/>
    <w:qFormat/>
    <w:rsid w:val="00552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67A"/>
    <w:pPr>
      <w:spacing w:before="160"/>
      <w:jc w:val="center"/>
    </w:pPr>
    <w:rPr>
      <w:i/>
      <w:iCs/>
      <w:color w:val="404040" w:themeColor="text1" w:themeTint="BF"/>
    </w:rPr>
  </w:style>
  <w:style w:type="character" w:customStyle="1" w:styleId="QuoteChar">
    <w:name w:val="Quote Char"/>
    <w:basedOn w:val="DefaultParagraphFont"/>
    <w:link w:val="Quote"/>
    <w:uiPriority w:val="29"/>
    <w:rsid w:val="0055267A"/>
    <w:rPr>
      <w:i/>
      <w:iCs/>
      <w:color w:val="404040" w:themeColor="text1" w:themeTint="BF"/>
    </w:rPr>
  </w:style>
  <w:style w:type="paragraph" w:styleId="ListParagraph">
    <w:name w:val="List Paragraph"/>
    <w:basedOn w:val="Normal"/>
    <w:uiPriority w:val="34"/>
    <w:qFormat/>
    <w:rsid w:val="0055267A"/>
    <w:pPr>
      <w:ind w:left="720"/>
      <w:contextualSpacing/>
    </w:pPr>
  </w:style>
  <w:style w:type="character" w:styleId="IntenseEmphasis">
    <w:name w:val="Intense Emphasis"/>
    <w:basedOn w:val="DefaultParagraphFont"/>
    <w:uiPriority w:val="21"/>
    <w:qFormat/>
    <w:rsid w:val="0055267A"/>
    <w:rPr>
      <w:i/>
      <w:iCs/>
      <w:color w:val="0F4761" w:themeColor="accent1" w:themeShade="BF"/>
    </w:rPr>
  </w:style>
  <w:style w:type="paragraph" w:styleId="IntenseQuote">
    <w:name w:val="Intense Quote"/>
    <w:basedOn w:val="Normal"/>
    <w:next w:val="Normal"/>
    <w:link w:val="IntenseQuoteChar"/>
    <w:uiPriority w:val="30"/>
    <w:qFormat/>
    <w:rsid w:val="00552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67A"/>
    <w:rPr>
      <w:i/>
      <w:iCs/>
      <w:color w:val="0F4761" w:themeColor="accent1" w:themeShade="BF"/>
    </w:rPr>
  </w:style>
  <w:style w:type="character" w:styleId="IntenseReference">
    <w:name w:val="Intense Reference"/>
    <w:basedOn w:val="DefaultParagraphFont"/>
    <w:uiPriority w:val="32"/>
    <w:qFormat/>
    <w:rsid w:val="0055267A"/>
    <w:rPr>
      <w:b/>
      <w:bCs/>
      <w:smallCaps/>
      <w:color w:val="0F4761" w:themeColor="accent1" w:themeShade="BF"/>
      <w:spacing w:val="5"/>
    </w:rPr>
  </w:style>
  <w:style w:type="paragraph" w:styleId="NormalWeb">
    <w:name w:val="Normal (Web)"/>
    <w:basedOn w:val="Normal"/>
    <w:uiPriority w:val="99"/>
    <w:semiHidden/>
    <w:unhideWhenUsed/>
    <w:rsid w:val="00244280"/>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D90F67"/>
    <w:rPr>
      <w:i/>
      <w:iCs/>
    </w:rPr>
  </w:style>
  <w:style w:type="character" w:styleId="Strong">
    <w:name w:val="Strong"/>
    <w:basedOn w:val="DefaultParagraphFont"/>
    <w:uiPriority w:val="22"/>
    <w:qFormat/>
    <w:rsid w:val="00D90F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1937</Words>
  <Characters>11045</Characters>
  <Application>Microsoft Office Word</Application>
  <DocSecurity>0</DocSecurity>
  <Lines>92</Lines>
  <Paragraphs>25</Paragraphs>
  <ScaleCrop>false</ScaleCrop>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Smith</dc:creator>
  <cp:keywords/>
  <dc:description/>
  <cp:lastModifiedBy>Gary Smith</cp:lastModifiedBy>
  <cp:revision>2</cp:revision>
  <dcterms:created xsi:type="dcterms:W3CDTF">2026-07-15T13:23:00Z</dcterms:created>
  <dcterms:modified xsi:type="dcterms:W3CDTF">2026-07-15T13:23:00Z</dcterms:modified>
</cp:coreProperties>
</file>