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60" w:before="480" w:line="360"/>
        <w:jc w:val="center"/>
      </w:pPr>
      <w:r>
        <w:rPr>
          <w:rFonts w:ascii="Times New Roman" w:eastAsia="SimHei"/>
          <w:b/>
          <w:bCs/>
          <w:color w:val="000000"/>
          <w:sz w:val="32"/>
          <w:szCs w:val="32"/>
        </w:rPr>
        <w:t xml:space="preserve">Chapter 4: System Design</w:t>
      </w:r>
    </w:p>
    <w:p>
      <w:pPr>
        <w:pStyle w:val="Heading2"/>
        <w:spacing w:after="240" w:before="360" w:line="360"/>
      </w:pPr>
      <w:r>
        <w:rPr>
          <w:rFonts w:ascii="Times New Roman" w:eastAsia="SimHei"/>
          <w:b/>
          <w:bCs/>
          <w:color w:val="000000"/>
          <w:sz w:val="30"/>
          <w:szCs w:val="30"/>
        </w:rPr>
        <w:t xml:space="preserve">4.1 Architectural Design</w:t>
      </w:r>
    </w:p>
    <w:p>
      <w:pPr>
        <w:spacing w:line="360"/>
        <w:ind w:firstLine="480"/>
        <w:jc w:val="both"/>
      </w:pPr>
      <w:r>
        <w:rPr>
          <w:rFonts w:ascii="Times New Roman" w:eastAsia="SimSun"/>
          <w:sz w:val="24"/>
          <w:szCs w:val="24"/>
        </w:rPr>
        <w:t xml:space="preserve">The architectural design of Riadah ERP v0 follows a three-tier client-server model that separates concerns across the presentation, application logic, and data persistence layers. This architectural pattern was selected because it provides clear boundaries between the frontend interface, the backend business logic, and the database tier, thereby enabling independent development, testing, and scaling of each layer. The system serves as a comprehensive Enterprise Resource Planning (ERP) platform targeting small and medium-sized enterprises (SMEs) operating in Arabic-speaking markets, with full right-to-left (RTL) language support as a foundational design requirement.</w:t>
      </w:r>
    </w:p>
    <w:p>
      <w:pPr>
        <w:spacing w:line="360"/>
        <w:ind w:firstLine="480"/>
        <w:jc w:val="both"/>
      </w:pPr>
      <w:r>
        <w:rPr>
          <w:rFonts w:ascii="Times New Roman" w:eastAsia="SimSun"/>
          <w:sz w:val="24"/>
          <w:szCs w:val="24"/>
        </w:rPr>
        <w:t xml:space="preserve">At the presentation tier, the system employs a Single-Page Application (SPA) architecture built with React 18 and rendered through the Vite 5 build toolchain. The React application communicates exclusively with the backend through a RESTful Application Programming Interface (API) delivered by the Django REST Framework (DRF). This decoupled approach ensures that the frontend can be developed and deployed independently of the backend, and that future mobile or desktop clients could consume the same API without modification. The SPA approach was favoured over server-side rendering because it provides a more responsive user experience and reduces server load for page navigation operations.</w:t>
      </w:r>
    </w:p>
    <w:p>
      <w:pPr>
        <w:spacing w:line="360"/>
        <w:ind w:firstLine="480"/>
        <w:jc w:val="both"/>
      </w:pPr>
      <w:r>
        <w:rPr>
          <w:rFonts w:ascii="Times New Roman" w:eastAsia="SimSun"/>
          <w:sz w:val="24"/>
          <w:szCs w:val="24"/>
        </w:rPr>
        <w:t xml:space="preserve">The application logic tier is implemented using Django 4.2, a high-level Python web framework that follows the Model-View-Controller (MVC) architectural pattern, adapted in Django terminology as Model-Template-View (MTV). Django was selected for its mature ecosystem, built-in Object-Relational Mapping (ORM) system, comprehensive authentication middleware, and extensive third-party package support. The backend is organised into 26 distinct Django applications (apps), each encapsulating a specific business domain such as human resources, sales, accounting, inventory, and customer relationship management.</w:t>
      </w:r>
    </w:p>
    <w:p>
      <w:pPr>
        <w:spacing w:line="360"/>
        <w:ind w:firstLine="480"/>
        <w:jc w:val="both"/>
      </w:pPr>
      <w:r>
        <w:rPr>
          <w:rFonts w:ascii="Times New Roman" w:eastAsia="SimSun"/>
          <w:sz w:val="24"/>
          <w:szCs w:val="24"/>
        </w:rPr>
        <w:t xml:space="preserve">The data persistence tier utilises PostgreSQL as the primary relational database management system (RDBMS) for production deployments, with SQLite provided as a fallback for development and testing environments. Celery is employed as a distributed task queue for asynchronous operations, including machine learning inference, report generation, and batch data processing, with Redis serving as both the message broker and the in-memory cache store. Docker and Nginx are used for containerisation and reverse proxying respectively, enabling straightforward deployment across heterogeneous environments.</w:t>
      </w:r>
    </w:p>
    <w:p>
      <w:pPr>
        <w:spacing w:after="60" w:before="200"/>
        <w:jc w:val="center"/>
      </w:pPr>
      <w:r>
        <w:drawing>
          <wp:inline distT="0" distB="0" distL="0" distR="0">
            <wp:extent cx="4762500" cy="3800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800475"/>
                    </a:xfrm>
                    <a:prstGeom prst="rect">
                      <a:avLst/>
                    </a:prstGeom>
                  </pic:spPr>
                </pic:pic>
              </a:graphicData>
            </a:graphic>
          </wp:inline>
        </w:drawing>
      </w:r>
    </w:p>
    <w:p>
      <w:pPr>
        <w:spacing w:after="200" w:before="60" w:line="360"/>
        <w:jc w:val="center"/>
      </w:pPr>
      <w:r>
        <w:rPr>
          <w:rFonts w:ascii="Times New Roman" w:eastAsia="SimSun"/>
          <w:sz w:val="21"/>
          <w:szCs w:val="21"/>
        </w:rPr>
        <w:t xml:space="preserve">Figure 4.1 High-Level System Architecture Diagram showing the three-tier architecture with React Frontend, Django DRF Backend, PostgreSQL Database, Celery Workers, and Redis Cache</w:t>
      </w:r>
    </w:p>
    <w:p>
      <w:pPr>
        <w:keepNext/>
        <w:spacing w:after="60" w:before="200" w:line="360"/>
        <w:jc w:val="center"/>
      </w:pPr>
      <w:r>
        <w:rPr>
          <w:rFonts w:ascii="Times New Roman" w:eastAsia="SimSun"/>
          <w:b/>
          <w:bCs/>
          <w:sz w:val="21"/>
          <w:szCs w:val="21"/>
        </w:rPr>
        <w:t xml:space="preserve">Table 4.1 Architectural Tier Responsibilities</w:t>
      </w:r>
    </w:p>
    <w:tbl>
      <w:tblPr>
        <w:tblW w:type="pct" w:w="100%"/>
        <w:tblBorders>
          <w:top w:val="single" w:color="000000" w:sz="4"/>
          <w:left w:val="none" w:color="000000" w:sz="0"/>
          <w:bottom w:val="single" w:color="000000" w:sz="4"/>
          <w:right w:val="none" w:color="000000" w:sz="0"/>
          <w:insideH w:val="none" w:color="000000" w:sz="0"/>
          <w:insideV w:val="none" w:color="000000" w:sz="0"/>
        </w:tblBorders>
      </w:tblPr>
      <w:tblGrid>
        <w:gridCol w:w="100"/>
        <w:gridCol w:w="100"/>
        <w:gridCol w:w="100"/>
      </w:tblGrid>
      <w:tr>
        <w:trPr>
          <w:cantSplit/>
          <w:tblHeader/>
        </w:trPr>
        <w:tc>
          <w:tcPr>
            <w:tcW w:type="pct" w:w="20%"/>
            <w:tcBorders>
              <w:top w:val="none" w:color="000000" w:sz="0"/>
              <w:left w:val="none" w:color="000000" w:sz="0"/>
              <w:bottom w:val="single" w:color="000000" w:sz="2"/>
              <w:right w:val="none" w:color="000000" w:sz="0"/>
            </w:tcBorders>
            <w:tcMar>
              <w:top w:type="dxa" w:w="60"/>
              <w:left w:type="dxa" w:w="120"/>
              <w:bottom w:type="dxa" w:w="60"/>
              <w:right w:type="dxa" w:w="120"/>
            </w:tcMar>
          </w:tcPr>
          <w:p>
            <w:pPr>
              <w:jc w:val="center"/>
            </w:pPr>
            <w:r>
              <w:rPr>
                <w:rFonts w:ascii="Times New Roman" w:eastAsia="SimSun"/>
                <w:b/>
                <w:bCs/>
                <w:sz w:val="21"/>
                <w:szCs w:val="21"/>
              </w:rPr>
              <w:t xml:space="preserve">Tier</w:t>
            </w:r>
          </w:p>
        </w:tc>
        <w:tc>
          <w:tcPr>
            <w:tcW w:type="pct" w:w="40%"/>
            <w:tcBorders>
              <w:top w:val="none" w:color="000000" w:sz="0"/>
              <w:left w:val="none" w:color="000000" w:sz="0"/>
              <w:bottom w:val="single" w:color="000000" w:sz="2"/>
              <w:right w:val="none" w:color="000000" w:sz="0"/>
            </w:tcBorders>
            <w:tcMar>
              <w:top w:type="dxa" w:w="60"/>
              <w:left w:type="dxa" w:w="120"/>
              <w:bottom w:type="dxa" w:w="60"/>
              <w:right w:type="dxa" w:w="120"/>
            </w:tcMar>
          </w:tcPr>
          <w:p>
            <w:pPr>
              <w:jc w:val="center"/>
            </w:pPr>
            <w:r>
              <w:rPr>
                <w:rFonts w:ascii="Times New Roman" w:eastAsia="SimSun"/>
                <w:b/>
                <w:bCs/>
                <w:sz w:val="21"/>
                <w:szCs w:val="21"/>
              </w:rPr>
              <w:t xml:space="preserve">Technology</w:t>
            </w:r>
          </w:p>
        </w:tc>
        <w:tc>
          <w:tcPr>
            <w:tcW w:type="pct" w:w="40%"/>
            <w:tcBorders>
              <w:top w:val="none" w:color="000000" w:sz="0"/>
              <w:left w:val="none" w:color="000000" w:sz="0"/>
              <w:bottom w:val="single" w:color="000000" w:sz="2"/>
              <w:right w:val="none" w:color="000000" w:sz="0"/>
            </w:tcBorders>
            <w:tcMar>
              <w:top w:type="dxa" w:w="60"/>
              <w:left w:type="dxa" w:w="120"/>
              <w:bottom w:type="dxa" w:w="60"/>
              <w:right w:type="dxa" w:w="120"/>
            </w:tcMar>
          </w:tcPr>
          <w:p>
            <w:pPr>
              <w:jc w:val="center"/>
            </w:pPr>
            <w:r>
              <w:rPr>
                <w:rFonts w:ascii="Times New Roman" w:eastAsia="SimSun"/>
                <w:b/>
                <w:bCs/>
                <w:sz w:val="21"/>
                <w:szCs w:val="21"/>
              </w:rPr>
              <w:t xml:space="preserve">Primary Responsibility</w:t>
            </w:r>
          </w:p>
        </w:tc>
      </w:tr>
      <w:tr>
        <w:trPr>
          <w:cantSplit/>
        </w:trPr>
        <w:tc>
          <w:tcPr>
            <w:tcW w:type="pct" w:w="20%"/>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Presentation</w:t>
            </w:r>
          </w:p>
        </w:tc>
        <w:tc>
          <w:tcPr>
            <w:tcW w:type="pct" w:w="40%"/>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React 18 + Vite 5 + TailwindCSS</w:t>
            </w:r>
          </w:p>
        </w:tc>
        <w:tc>
          <w:tcPr>
            <w:tcW w:type="pct" w:w="40%"/>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User interface rendering, client-side routing, RTL Arabic layout</w:t>
            </w:r>
          </w:p>
        </w:tc>
      </w:tr>
      <w:tr>
        <w:trPr>
          <w:cantSplit/>
        </w:trPr>
        <w:tc>
          <w:tcPr>
            <w:tcW w:type="pct" w:w="20%"/>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Application Logic</w:t>
            </w:r>
          </w:p>
        </w:tc>
        <w:tc>
          <w:tcPr>
            <w:tcW w:type="pct" w:w="40%"/>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Django 4.2 + DRF</w:t>
            </w:r>
          </w:p>
        </w:tc>
        <w:tc>
          <w:tcPr>
            <w:tcW w:type="pct" w:w="40%"/>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Business logic, API endpoints, authentication, task orchestration</w:t>
            </w:r>
          </w:p>
        </w:tc>
      </w:tr>
      <w:tr>
        <w:trPr>
          <w:cantSplit/>
        </w:trPr>
        <w:tc>
          <w:tcPr>
            <w:tcW w:type="pct" w:w="20%"/>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Data Persistence</w:t>
            </w:r>
          </w:p>
        </w:tc>
        <w:tc>
          <w:tcPr>
            <w:tcW w:type="pct" w:w="40%"/>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PostgreSQL / SQLite</w:t>
            </w:r>
          </w:p>
        </w:tc>
        <w:tc>
          <w:tcPr>
            <w:tcW w:type="pct" w:w="40%"/>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Relational data storage, transaction management, query optimisation</w:t>
            </w:r>
          </w:p>
        </w:tc>
      </w:tr>
      <w:tr>
        <w:trPr>
          <w:cantSplit/>
        </w:trPr>
        <w:tc>
          <w:tcPr>
            <w:tcW w:type="pct" w:w="20%"/>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Async Processing</w:t>
            </w:r>
          </w:p>
        </w:tc>
        <w:tc>
          <w:tcPr>
            <w:tcW w:type="pct" w:w="40%"/>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Celery + Redis</w:t>
            </w:r>
          </w:p>
        </w:tc>
        <w:tc>
          <w:tcPr>
            <w:tcW w:type="pct" w:w="40%"/>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Background tasks, ML inference, scheduled operations</w:t>
            </w:r>
          </w:p>
        </w:tc>
      </w:tr>
      <w:tr>
        <w:trPr>
          <w:cantSplit/>
        </w:trPr>
        <w:tc>
          <w:tcPr>
            <w:tcW w:type="pct" w:w="20%"/>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Deployment</w:t>
            </w:r>
          </w:p>
        </w:tc>
        <w:tc>
          <w:tcPr>
            <w:tcW w:type="pct" w:w="40%"/>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Docker + Nginx</w:t>
            </w:r>
          </w:p>
        </w:tc>
        <w:tc>
          <w:tcPr>
            <w:tcW w:type="pct" w:w="40%"/>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Container orchestration, reverse proxy, static file serving</w:t>
            </w:r>
          </w:p>
        </w:tc>
      </w:tr>
    </w:tbl>
    <w:p>
      <w:pPr>
        <w:spacing w:after="200" w:before="60" w:line="360"/>
        <w:jc w:val="center"/>
      </w:pPr>
      <w:r>
        <w:rPr>
          <w:rFonts w:ascii="Times New Roman" w:eastAsia="SimSun"/>
          <w:sz w:val="21"/>
          <w:szCs w:val="21"/>
        </w:rPr>
        <w:t xml:space="preserve">Table 4.1 Summary of architectural tiers and their assigned responsibilities</w:t>
      </w:r>
    </w:p>
    <w:p>
      <w:pPr>
        <w:pStyle w:val="Heading2"/>
        <w:spacing w:after="240" w:before="360" w:line="360"/>
      </w:pPr>
      <w:r>
        <w:rPr>
          <w:rFonts w:ascii="Times New Roman" w:eastAsia="SimHei"/>
          <w:b/>
          <w:bCs/>
          <w:color w:val="000000"/>
          <w:sz w:val="30"/>
          <w:szCs w:val="30"/>
        </w:rPr>
        <w:t xml:space="preserve">4.2 Database Design</w:t>
      </w:r>
    </w:p>
    <w:p>
      <w:pPr>
        <w:spacing w:line="360"/>
        <w:ind w:firstLine="480"/>
        <w:jc w:val="both"/>
      </w:pPr>
      <w:r>
        <w:rPr>
          <w:rFonts w:ascii="Times New Roman" w:eastAsia="SimSun"/>
          <w:sz w:val="24"/>
          <w:szCs w:val="24"/>
        </w:rPr>
        <w:t xml:space="preserve">The database design for Riadah ERP v0 follows a normalised relational schema that adheres to Third Normal Form (3NF), ensuring minimal data redundancy and dependency preservation. The conceptual Entity-Relationship Diagram (ERD) models the core business entities across the system's 26 functional domains, with relationships established through foreign key constraints enforced at the database level. Each Django app contributes one or more models to the overall schema, and the Django ORM manages the translation between Python class definitions and their corresponding SQL table representations.</w:t>
      </w:r>
    </w:p>
    <w:p>
      <w:pPr>
        <w:spacing w:line="360"/>
        <w:ind w:firstLine="480"/>
        <w:jc w:val="both"/>
      </w:pPr>
      <w:r>
        <w:rPr>
          <w:rFonts w:ascii="Times New Roman" w:eastAsia="SimSun"/>
          <w:sz w:val="24"/>
          <w:szCs w:val="24"/>
        </w:rPr>
        <w:t xml:space="preserve">The core entity groups include User and Role management (handled by Django's built-in authentication model extended with a custom UserProfile), HR entities (Employee, Department, Attendance, LeaveRequest), Sales entities (Product, Category, SalesOrder, Invoice), Accounting entities (Account, JournalEntry, Transaction), CRM entities (Contact, Lead, Opportunity, Activity), and Inventory entities (Warehouse, StockItem, StockMovement). Cross-domain relationships are modelled through foreign keys; for instance, a SalesOrder references both a Customer (CRM domain) and an Employee (HR domain), while an Invoice links to a SalesOrder and one or more Accounting Accounts.</w:t>
      </w:r>
    </w:p>
    <w:p>
      <w:pPr>
        <w:spacing w:line="360"/>
        <w:ind w:firstLine="480"/>
        <w:jc w:val="both"/>
      </w:pPr>
      <w:r>
        <w:rPr>
          <w:rFonts w:ascii="Times New Roman" w:eastAsia="SimSun"/>
          <w:sz w:val="24"/>
          <w:szCs w:val="24"/>
        </w:rPr>
        <w:t xml:space="preserve">Indexing strategies were applied to columns that are frequently used in query filters, joins, and ordering operations. The Django ORM automatically creates indexes for primary keys and foreign key fields, and additional indexes were explicitly defined on fields such as email addresses, phone numbers, order dates, and status fields using the db_index=True model option and the Meta.indexes attribute. Composite indexes were added for multi-column query patterns identified during the analysis phase, such as filtering products by both category and active status simultaneously.</w:t>
      </w:r>
    </w:p>
    <w:p>
      <w:pPr>
        <w:spacing w:line="360"/>
        <w:ind w:firstLine="480"/>
        <w:jc w:val="both"/>
      </w:pPr>
      <w:r>
        <w:rPr>
          <w:rFonts w:ascii="Times New Roman" w:eastAsia="SimSun"/>
          <w:sz w:val="24"/>
          <w:szCs w:val="24"/>
        </w:rPr>
        <w:t xml:space="preserve">Database migrations are managed through Django's built-in migration framework, which generates versioned SQL migration scripts from model changes. Each migration file records the forward and reverse operations necessary to apply or revert schema changes, providing a reliable mechanism for database version control. Many-to-many fields (such as the relationship between Products and Categories) are handled through intermediate junction tables automatically generated by the ORM, with explicit through models defined where additional metadata is required on the relationship itself.</w:t>
      </w:r>
    </w:p>
    <w:p>
      <w:pPr>
        <w:spacing w:after="60" w:before="200"/>
        <w:jc w:val="center"/>
      </w:pPr>
      <w:r>
        <w:drawing>
          <wp:inline distT="0" distB="0" distL="0" distR="0">
            <wp:extent cx="47625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4572000"/>
                    </a:xfrm>
                    <a:prstGeom prst="rect">
                      <a:avLst/>
                    </a:prstGeom>
                  </pic:spPr>
                </pic:pic>
              </a:graphicData>
            </a:graphic>
          </wp:inline>
        </w:drawing>
      </w:r>
    </w:p>
    <w:p>
      <w:pPr>
        <w:spacing w:after="200" w:before="60" w:line="360"/>
        <w:jc w:val="center"/>
      </w:pPr>
      <w:r>
        <w:rPr>
          <w:rFonts w:ascii="Times New Roman" w:eastAsia="SimSun"/>
          <w:sz w:val="21"/>
          <w:szCs w:val="21"/>
        </w:rPr>
        <w:t xml:space="preserve">Figure 4.2 Entity-Relationship Diagram (ERD) showing core entities, attributes, and relationships across the primary Django apps</w:t>
      </w:r>
    </w:p>
    <w:p>
      <w:pPr>
        <w:keepNext/>
        <w:spacing w:after="60" w:before="200" w:line="360"/>
        <w:jc w:val="center"/>
      </w:pPr>
      <w:r>
        <w:rPr>
          <w:rFonts w:ascii="Times New Roman" w:eastAsia="SimSun"/>
          <w:b/>
          <w:bCs/>
          <w:sz w:val="21"/>
          <w:szCs w:val="21"/>
        </w:rPr>
        <w:t xml:space="preserve">Table 4.2 Selected Core Database Tables</w:t>
      </w:r>
    </w:p>
    <w:tbl>
      <w:tblPr>
        <w:tblW w:type="pct" w:w="100%"/>
        <w:tblBorders>
          <w:top w:val="single" w:color="000000" w:sz="4"/>
          <w:left w:val="none" w:color="000000" w:sz="0"/>
          <w:bottom w:val="single" w:color="000000" w:sz="4"/>
          <w:right w:val="none" w:color="000000" w:sz="0"/>
          <w:insideH w:val="none" w:color="000000" w:sz="0"/>
          <w:insideV w:val="none" w:color="000000" w:sz="0"/>
        </w:tblBorders>
      </w:tblPr>
      <w:tblGrid>
        <w:gridCol w:w="100"/>
        <w:gridCol w:w="100"/>
        <w:gridCol w:w="100"/>
        <w:gridCol w:w="100"/>
      </w:tblGrid>
      <w:tr>
        <w:trPr>
          <w:cantSplit/>
          <w:tblHeader/>
        </w:trPr>
        <w:tc>
          <w:tcPr>
            <w:tcW w:type="pct" w:w="22%"/>
            <w:tcBorders>
              <w:top w:val="none" w:color="000000" w:sz="0"/>
              <w:left w:val="none" w:color="000000" w:sz="0"/>
              <w:bottom w:val="single" w:color="000000" w:sz="2"/>
              <w:right w:val="none" w:color="000000" w:sz="0"/>
            </w:tcBorders>
            <w:tcMar>
              <w:top w:type="dxa" w:w="60"/>
              <w:left w:type="dxa" w:w="120"/>
              <w:bottom w:type="dxa" w:w="60"/>
              <w:right w:type="dxa" w:w="120"/>
            </w:tcMar>
          </w:tcPr>
          <w:p>
            <w:pPr>
              <w:jc w:val="center"/>
            </w:pPr>
            <w:r>
              <w:rPr>
                <w:rFonts w:ascii="Times New Roman" w:eastAsia="SimSun"/>
                <w:b/>
                <w:bCs/>
                <w:sz w:val="21"/>
                <w:szCs w:val="21"/>
              </w:rPr>
              <w:t xml:space="preserve">Table Name</w:t>
            </w:r>
          </w:p>
        </w:tc>
        <w:tc>
          <w:tcPr>
            <w:tcW w:type="pct" w:w="15%"/>
            <w:tcBorders>
              <w:top w:val="none" w:color="000000" w:sz="0"/>
              <w:left w:val="none" w:color="000000" w:sz="0"/>
              <w:bottom w:val="single" w:color="000000" w:sz="2"/>
              <w:right w:val="none" w:color="000000" w:sz="0"/>
            </w:tcBorders>
            <w:tcMar>
              <w:top w:type="dxa" w:w="60"/>
              <w:left w:type="dxa" w:w="120"/>
              <w:bottom w:type="dxa" w:w="60"/>
              <w:right w:type="dxa" w:w="120"/>
            </w:tcMar>
          </w:tcPr>
          <w:p>
            <w:pPr>
              <w:jc w:val="center"/>
            </w:pPr>
            <w:r>
              <w:rPr>
                <w:rFonts w:ascii="Times New Roman" w:eastAsia="SimSun"/>
                <w:b/>
                <w:bCs/>
                <w:sz w:val="21"/>
                <w:szCs w:val="21"/>
              </w:rPr>
              <w:t xml:space="preserve">Django App</w:t>
            </w:r>
          </w:p>
        </w:tc>
        <w:tc>
          <w:tcPr>
            <w:tcW w:type="pct" w:w="35%"/>
            <w:tcBorders>
              <w:top w:val="none" w:color="000000" w:sz="0"/>
              <w:left w:val="none" w:color="000000" w:sz="0"/>
              <w:bottom w:val="single" w:color="000000" w:sz="2"/>
              <w:right w:val="none" w:color="000000" w:sz="0"/>
            </w:tcBorders>
            <w:tcMar>
              <w:top w:type="dxa" w:w="60"/>
              <w:left w:type="dxa" w:w="120"/>
              <w:bottom w:type="dxa" w:w="60"/>
              <w:right w:type="dxa" w:w="120"/>
            </w:tcMar>
          </w:tcPr>
          <w:p>
            <w:pPr>
              <w:jc w:val="center"/>
            </w:pPr>
            <w:r>
              <w:rPr>
                <w:rFonts w:ascii="Times New Roman" w:eastAsia="SimSun"/>
                <w:b/>
                <w:bCs/>
                <w:sz w:val="21"/>
                <w:szCs w:val="21"/>
              </w:rPr>
              <w:t xml:space="preserve">Key Fields</w:t>
            </w:r>
          </w:p>
        </w:tc>
        <w:tc>
          <w:tcPr>
            <w:tcW w:type="pct" w:w="28%"/>
            <w:tcBorders>
              <w:top w:val="none" w:color="000000" w:sz="0"/>
              <w:left w:val="none" w:color="000000" w:sz="0"/>
              <w:bottom w:val="single" w:color="000000" w:sz="2"/>
              <w:right w:val="none" w:color="000000" w:sz="0"/>
            </w:tcBorders>
            <w:tcMar>
              <w:top w:type="dxa" w:w="60"/>
              <w:left w:type="dxa" w:w="120"/>
              <w:bottom w:type="dxa" w:w="60"/>
              <w:right w:type="dxa" w:w="120"/>
            </w:tcMar>
          </w:tcPr>
          <w:p>
            <w:pPr>
              <w:jc w:val="center"/>
            </w:pPr>
            <w:r>
              <w:rPr>
                <w:rFonts w:ascii="Times New Roman" w:eastAsia="SimSun"/>
                <w:b/>
                <w:bCs/>
                <w:sz w:val="21"/>
                <w:szCs w:val="21"/>
              </w:rPr>
              <w:t xml:space="preserve">Primary Relationships</w:t>
            </w:r>
          </w:p>
        </w:tc>
      </w:tr>
      <w:tr>
        <w:trPr>
          <w:cantSplit/>
        </w:trPr>
        <w:tc>
          <w:tcPr>
            <w:tcW w:type="pct" w:w="22%"/>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users_user</w:t>
            </w:r>
          </w:p>
        </w:tc>
        <w:tc>
          <w:tcPr>
            <w:tcW w:type="pct" w:w="15%"/>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users</w:t>
            </w:r>
          </w:p>
        </w:tc>
        <w:tc>
          <w:tcPr>
            <w:tcW w:type="pct" w:w="35%"/>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id, email, password_hash, role</w:t>
            </w:r>
          </w:p>
        </w:tc>
        <w:tc>
          <w:tcPr>
            <w:tcW w:type="pct" w:w="2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1:1 with UserProfile</w:t>
            </w:r>
          </w:p>
        </w:tc>
      </w:tr>
      <w:tr>
        <w:trPr>
          <w:cantSplit/>
        </w:trPr>
        <w:tc>
          <w:tcPr>
            <w:tcW w:type="pct" w:w="22%"/>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hr_employee</w:t>
            </w:r>
          </w:p>
        </w:tc>
        <w:tc>
          <w:tcPr>
            <w:tcW w:type="pct" w:w="15%"/>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hr</w:t>
            </w:r>
          </w:p>
        </w:tc>
        <w:tc>
          <w:tcPr>
            <w:tcW w:type="pct" w:w="35%"/>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id, user_id, department_id, position</w:t>
            </w:r>
          </w:p>
        </w:tc>
        <w:tc>
          <w:tcPr>
            <w:tcW w:type="pct" w:w="2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FK: users_user, hr_department</w:t>
            </w:r>
          </w:p>
        </w:tc>
      </w:tr>
      <w:tr>
        <w:trPr>
          <w:cantSplit/>
        </w:trPr>
        <w:tc>
          <w:tcPr>
            <w:tcW w:type="pct" w:w="22%"/>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sales_product</w:t>
            </w:r>
          </w:p>
        </w:tc>
        <w:tc>
          <w:tcPr>
            <w:tcW w:type="pct" w:w="15%"/>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sales</w:t>
            </w:r>
          </w:p>
        </w:tc>
        <w:tc>
          <w:tcPr>
            <w:tcW w:type="pct" w:w="35%"/>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id, name, category_id, price</w:t>
            </w:r>
          </w:p>
        </w:tc>
        <w:tc>
          <w:tcPr>
            <w:tcW w:type="pct" w:w="2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FK: sales_category</w:t>
            </w:r>
          </w:p>
        </w:tc>
      </w:tr>
      <w:tr>
        <w:trPr>
          <w:cantSplit/>
        </w:trPr>
        <w:tc>
          <w:tcPr>
            <w:tcW w:type="pct" w:w="22%"/>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accounting_account</w:t>
            </w:r>
          </w:p>
        </w:tc>
        <w:tc>
          <w:tcPr>
            <w:tcW w:type="pct" w:w="15%"/>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accounting</w:t>
            </w:r>
          </w:p>
        </w:tc>
        <w:tc>
          <w:tcPr>
            <w:tcW w:type="pct" w:w="35%"/>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id, code, name, balance</w:t>
            </w:r>
          </w:p>
        </w:tc>
        <w:tc>
          <w:tcPr>
            <w:tcW w:type="pct" w:w="2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Self-referential (parent account)</w:t>
            </w:r>
          </w:p>
        </w:tc>
      </w:tr>
      <w:tr>
        <w:trPr>
          <w:cantSplit/>
        </w:trPr>
        <w:tc>
          <w:tcPr>
            <w:tcW w:type="pct" w:w="22%"/>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crm_contact</w:t>
            </w:r>
          </w:p>
        </w:tc>
        <w:tc>
          <w:tcPr>
            <w:tcW w:type="pct" w:w="15%"/>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crm</w:t>
            </w:r>
          </w:p>
        </w:tc>
        <w:tc>
          <w:tcPr>
            <w:tcW w:type="pct" w:w="35%"/>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id, name, email, company</w:t>
            </w:r>
          </w:p>
        </w:tc>
        <w:tc>
          <w:tcPr>
            <w:tcW w:type="pct" w:w="2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1:N with crm_lead</w:t>
            </w:r>
          </w:p>
        </w:tc>
      </w:tr>
      <w:tr>
        <w:trPr>
          <w:cantSplit/>
        </w:trPr>
        <w:tc>
          <w:tcPr>
            <w:tcW w:type="pct" w:w="22%"/>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inventory_stockitem</w:t>
            </w:r>
          </w:p>
        </w:tc>
        <w:tc>
          <w:tcPr>
            <w:tcW w:type="pct" w:w="15%"/>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inventory</w:t>
            </w:r>
          </w:p>
        </w:tc>
        <w:tc>
          <w:tcPr>
            <w:tcW w:type="pct" w:w="35%"/>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id, product_id, warehouse_id, qty</w:t>
            </w:r>
          </w:p>
        </w:tc>
        <w:tc>
          <w:tcPr>
            <w:tcW w:type="pct" w:w="2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FK: sales_product, inventory_warehouse</w:t>
            </w:r>
          </w:p>
        </w:tc>
      </w:tr>
      <w:tr>
        <w:trPr>
          <w:cantSplit/>
        </w:trPr>
        <w:tc>
          <w:tcPr>
            <w:tcW w:type="pct" w:w="22%"/>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chatbot_conversation</w:t>
            </w:r>
          </w:p>
        </w:tc>
        <w:tc>
          <w:tcPr>
            <w:tcW w:type="pct" w:w="15%"/>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chatbot</w:t>
            </w:r>
          </w:p>
        </w:tc>
        <w:tc>
          <w:tcPr>
            <w:tcW w:type="pct" w:w="35%"/>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id, user_id, created_at</w:t>
            </w:r>
          </w:p>
        </w:tc>
        <w:tc>
          <w:tcPr>
            <w:tcW w:type="pct" w:w="2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FK: users_user, 1:N chatbot_message</w:t>
            </w:r>
          </w:p>
        </w:tc>
      </w:tr>
    </w:tbl>
    <w:p>
      <w:pPr>
        <w:spacing w:after="200" w:before="60" w:line="360"/>
        <w:jc w:val="center"/>
      </w:pPr>
      <w:r>
        <w:rPr>
          <w:rFonts w:ascii="Times New Roman" w:eastAsia="SimSun"/>
          <w:sz w:val="21"/>
          <w:szCs w:val="21"/>
        </w:rPr>
        <w:t xml:space="preserve">Table 4.2 Representative database tables, their source Django apps, key fields, and relationships</w:t>
      </w:r>
    </w:p>
    <w:p>
      <w:pPr>
        <w:pStyle w:val="Heading2"/>
        <w:spacing w:after="240" w:before="360" w:line="360"/>
      </w:pPr>
      <w:r>
        <w:rPr>
          <w:rFonts w:ascii="Times New Roman" w:eastAsia="SimHei"/>
          <w:b/>
          <w:bCs/>
          <w:color w:val="000000"/>
          <w:sz w:val="30"/>
          <w:szCs w:val="30"/>
        </w:rPr>
        <w:t xml:space="preserve">4.3 Component and Interface Design</w:t>
      </w:r>
    </w:p>
    <w:p>
      <w:pPr>
        <w:spacing w:line="360"/>
        <w:ind w:firstLine="480"/>
        <w:jc w:val="both"/>
      </w:pPr>
      <w:r>
        <w:rPr>
          <w:rFonts w:ascii="Times New Roman" w:eastAsia="SimSun"/>
          <w:sz w:val="24"/>
          <w:szCs w:val="24"/>
        </w:rPr>
        <w:t xml:space="preserve">The component design of Riadah ERP v0 is organised into backend Django apps and frontend React components, with a well-defined RESTful API serving as the interface boundary between the two tiers. The backend comprises 26 Django apps, each encapsulating models, serializers, views, URLs, and tests for its respective business domain. The Django REST Framework (DRF) provides the serialisation layer that converts complex database querysets into JSON payloads, and the view sets handle the HTTP verb routing for standard CRUD operations as well as custom actions.</w:t>
      </w:r>
    </w:p>
    <w:p>
      <w:pPr>
        <w:spacing w:line="360"/>
        <w:ind w:firstLine="480"/>
        <w:jc w:val="both"/>
      </w:pPr>
      <w:r>
        <w:rPr>
          <w:rFonts w:ascii="Times New Roman" w:eastAsia="SimSun"/>
          <w:sz w:val="24"/>
          <w:szCs w:val="24"/>
        </w:rPr>
        <w:t xml:space="preserve">The API interface follows RESTful conventions, with resources identified by URI paths and manipulated through standard HTTP methods: GET for retrieval, POST for creation, PUT/PATCH for updates, and DELETE for removal. A total of 142 API endpoints are exposed across the system, covering all functional domains. Endpoints requiring authentication are protected by JSON Web Token (JWT) authentication, and role-based access control (RBAC) is enforced at the view level using Django permission classes and custom decorators. The API supports pagination through DRF's PageNumberPagination class, with a default page size of 20 records per response.</w:t>
      </w:r>
    </w:p>
    <w:p>
      <w:pPr>
        <w:spacing w:line="360"/>
        <w:ind w:firstLine="480"/>
        <w:jc w:val="both"/>
      </w:pPr>
      <w:r>
        <w:rPr>
          <w:rFonts w:ascii="Times New Roman" w:eastAsia="SimSun"/>
          <w:sz w:val="24"/>
          <w:szCs w:val="24"/>
        </w:rPr>
        <w:t xml:space="preserve">Request and response payloads follow a consistent JSON schema. Create and update requests require a JSON body containing the resource fields, while the API returns responses with standard HTTP status codes: 201 for successful creation, 200 for successful retrieval or update, 204 for successful deletion, 400 for client-side validation errors, 401 for unauthenticated requests, 403 for insufficient permissions, and 500 for server-side errors. Validation errors are returned as structured JSON objects containing field-level error messages to facilitate client-side form handling.</w:t>
      </w:r>
    </w:p>
    <w:p>
      <w:pPr>
        <w:spacing w:after="60" w:before="200"/>
        <w:jc w:val="center"/>
      </w:pPr>
      <w:r>
        <w:drawing>
          <wp:inline distT="0" distB="0" distL="0" distR="0">
            <wp:extent cx="47625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971800"/>
                    </a:xfrm>
                    <a:prstGeom prst="rect">
                      <a:avLst/>
                    </a:prstGeom>
                  </pic:spPr>
                </pic:pic>
              </a:graphicData>
            </a:graphic>
          </wp:inline>
        </w:drawing>
      </w:r>
    </w:p>
    <w:p>
      <w:pPr>
        <w:spacing w:after="200" w:before="60" w:line="360"/>
        <w:jc w:val="center"/>
      </w:pPr>
      <w:r>
        <w:rPr>
          <w:rFonts w:ascii="Times New Roman" w:eastAsia="SimSun"/>
          <w:sz w:val="21"/>
          <w:szCs w:val="21"/>
        </w:rPr>
        <w:t xml:space="preserve">Figure 4.3 UML Component Diagram showing interactions between React Frontend, DRF API Layer, Django Apps, Celery Workers, and Database</w:t>
      </w:r>
    </w:p>
    <w:p>
      <w:pPr>
        <w:keepNext/>
        <w:spacing w:after="60" w:before="200" w:line="360"/>
        <w:jc w:val="center"/>
      </w:pPr>
      <w:r>
        <w:rPr>
          <w:rFonts w:ascii="Times New Roman" w:eastAsia="SimSun"/>
          <w:b/>
          <w:bCs/>
          <w:sz w:val="21"/>
          <w:szCs w:val="21"/>
        </w:rPr>
        <w:t xml:space="preserve">Table 4.3 Representative API Endpoints</w:t>
      </w:r>
    </w:p>
    <w:tbl>
      <w:tblPr>
        <w:tblW w:type="pct" w:w="100%"/>
        <w:tblBorders>
          <w:top w:val="single" w:color="000000" w:sz="4"/>
          <w:left w:val="none" w:color="000000" w:sz="0"/>
          <w:bottom w:val="single" w:color="000000" w:sz="4"/>
          <w:right w:val="none" w:color="000000" w:sz="0"/>
          <w:insideH w:val="none" w:color="000000" w:sz="0"/>
          <w:insideV w:val="none" w:color="000000" w:sz="0"/>
        </w:tblBorders>
      </w:tblPr>
      <w:tblGrid>
        <w:gridCol w:w="100"/>
        <w:gridCol w:w="100"/>
        <w:gridCol w:w="100"/>
        <w:gridCol w:w="100"/>
      </w:tblGrid>
      <w:tr>
        <w:trPr>
          <w:cantSplit/>
          <w:tblHeader/>
        </w:trPr>
        <w:tc>
          <w:tcPr>
            <w:tcW w:type="pct" w:w="15%"/>
            <w:tcBorders>
              <w:top w:val="none" w:color="000000" w:sz="0"/>
              <w:left w:val="none" w:color="000000" w:sz="0"/>
              <w:bottom w:val="single" w:color="000000" w:sz="2"/>
              <w:right w:val="none" w:color="000000" w:sz="0"/>
            </w:tcBorders>
            <w:tcMar>
              <w:top w:type="dxa" w:w="60"/>
              <w:left w:type="dxa" w:w="120"/>
              <w:bottom w:type="dxa" w:w="60"/>
              <w:right w:type="dxa" w:w="120"/>
            </w:tcMar>
          </w:tcPr>
          <w:p>
            <w:pPr>
              <w:jc w:val="center"/>
            </w:pPr>
            <w:r>
              <w:rPr>
                <w:rFonts w:ascii="Times New Roman" w:eastAsia="SimSun"/>
                <w:b/>
                <w:bCs/>
                <w:sz w:val="21"/>
                <w:szCs w:val="21"/>
              </w:rPr>
              <w:t xml:space="preserve">HTTP Method</w:t>
            </w:r>
          </w:p>
        </w:tc>
        <w:tc>
          <w:tcPr>
            <w:tcW w:type="pct" w:w="35%"/>
            <w:tcBorders>
              <w:top w:val="none" w:color="000000" w:sz="0"/>
              <w:left w:val="none" w:color="000000" w:sz="0"/>
              <w:bottom w:val="single" w:color="000000" w:sz="2"/>
              <w:right w:val="none" w:color="000000" w:sz="0"/>
            </w:tcBorders>
            <w:tcMar>
              <w:top w:type="dxa" w:w="60"/>
              <w:left w:type="dxa" w:w="120"/>
              <w:bottom w:type="dxa" w:w="60"/>
              <w:right w:type="dxa" w:w="120"/>
            </w:tcMar>
          </w:tcPr>
          <w:p>
            <w:pPr>
              <w:jc w:val="center"/>
            </w:pPr>
            <w:r>
              <w:rPr>
                <w:rFonts w:ascii="Times New Roman" w:eastAsia="SimSun"/>
                <w:b/>
                <w:bCs/>
                <w:sz w:val="21"/>
                <w:szCs w:val="21"/>
              </w:rPr>
              <w:t xml:space="preserve">Endpoint</w:t>
            </w:r>
          </w:p>
        </w:tc>
        <w:tc>
          <w:tcPr>
            <w:tcW w:type="pct" w:w="35%"/>
            <w:tcBorders>
              <w:top w:val="none" w:color="000000" w:sz="0"/>
              <w:left w:val="none" w:color="000000" w:sz="0"/>
              <w:bottom w:val="single" w:color="000000" w:sz="2"/>
              <w:right w:val="none" w:color="000000" w:sz="0"/>
            </w:tcBorders>
            <w:tcMar>
              <w:top w:type="dxa" w:w="60"/>
              <w:left w:type="dxa" w:w="120"/>
              <w:bottom w:type="dxa" w:w="60"/>
              <w:right w:type="dxa" w:w="120"/>
            </w:tcMar>
          </w:tcPr>
          <w:p>
            <w:pPr>
              <w:jc w:val="center"/>
            </w:pPr>
            <w:r>
              <w:rPr>
                <w:rFonts w:ascii="Times New Roman" w:eastAsia="SimSun"/>
                <w:b/>
                <w:bCs/>
                <w:sz w:val="21"/>
                <w:szCs w:val="21"/>
              </w:rPr>
              <w:t xml:space="preserve">Description</w:t>
            </w:r>
          </w:p>
        </w:tc>
        <w:tc>
          <w:tcPr>
            <w:tcW w:type="pct" w:w="15%"/>
            <w:tcBorders>
              <w:top w:val="none" w:color="000000" w:sz="0"/>
              <w:left w:val="none" w:color="000000" w:sz="0"/>
              <w:bottom w:val="single" w:color="000000" w:sz="2"/>
              <w:right w:val="none" w:color="000000" w:sz="0"/>
            </w:tcBorders>
            <w:tcMar>
              <w:top w:type="dxa" w:w="60"/>
              <w:left w:type="dxa" w:w="120"/>
              <w:bottom w:type="dxa" w:w="60"/>
              <w:right w:type="dxa" w:w="120"/>
            </w:tcMar>
          </w:tcPr>
          <w:p>
            <w:pPr>
              <w:jc w:val="center"/>
            </w:pPr>
            <w:r>
              <w:rPr>
                <w:rFonts w:ascii="Times New Roman" w:eastAsia="SimSun"/>
                <w:b/>
                <w:bCs/>
                <w:sz w:val="21"/>
                <w:szCs w:val="21"/>
              </w:rPr>
              <w:t xml:space="preserve">Auth Required</w:t>
            </w:r>
          </w:p>
        </w:tc>
      </w:tr>
      <w:tr>
        <w:trPr>
          <w:cantSplit/>
        </w:trPr>
        <w:tc>
          <w:tcPr>
            <w:tcW w:type="pct" w:w="15%"/>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POST</w:t>
            </w:r>
          </w:p>
        </w:tc>
        <w:tc>
          <w:tcPr>
            <w:tcW w:type="pct" w:w="35%"/>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/api/auth/token/</w:t>
            </w:r>
          </w:p>
        </w:tc>
        <w:tc>
          <w:tcPr>
            <w:tcW w:type="pct" w:w="35%"/>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Obtain JWT access and refresh tokens</w:t>
            </w:r>
          </w:p>
        </w:tc>
        <w:tc>
          <w:tcPr>
            <w:tcW w:type="pct" w:w="15%"/>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No</w:t>
            </w:r>
          </w:p>
        </w:tc>
      </w:tr>
      <w:tr>
        <w:trPr>
          <w:cantSplit/>
        </w:trPr>
        <w:tc>
          <w:tcPr>
            <w:tcW w:type="pct" w:w="15%"/>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GET</w:t>
            </w:r>
          </w:p>
        </w:tc>
        <w:tc>
          <w:tcPr>
            <w:tcW w:type="pct" w:w="35%"/>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/api/hr/employees/</w:t>
            </w:r>
          </w:p>
        </w:tc>
        <w:tc>
          <w:tcPr>
            <w:tcW w:type="pct" w:w="35%"/>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List all employees with pagination</w:t>
            </w:r>
          </w:p>
        </w:tc>
        <w:tc>
          <w:tcPr>
            <w:tcW w:type="pct" w:w="15%"/>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Yes</w:t>
            </w:r>
          </w:p>
        </w:tc>
      </w:tr>
      <w:tr>
        <w:trPr>
          <w:cantSplit/>
        </w:trPr>
        <w:tc>
          <w:tcPr>
            <w:tcW w:type="pct" w:w="15%"/>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POST</w:t>
            </w:r>
          </w:p>
        </w:tc>
        <w:tc>
          <w:tcPr>
            <w:tcW w:type="pct" w:w="35%"/>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/api/sales/orders/</w:t>
            </w:r>
          </w:p>
        </w:tc>
        <w:tc>
          <w:tcPr>
            <w:tcW w:type="pct" w:w="35%"/>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Create a new sales order</w:t>
            </w:r>
          </w:p>
        </w:tc>
        <w:tc>
          <w:tcPr>
            <w:tcW w:type="pct" w:w="15%"/>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Yes</w:t>
            </w:r>
          </w:p>
        </w:tc>
      </w:tr>
      <w:tr>
        <w:trPr>
          <w:cantSplit/>
        </w:trPr>
        <w:tc>
          <w:tcPr>
            <w:tcW w:type="pct" w:w="15%"/>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GET</w:t>
            </w:r>
          </w:p>
        </w:tc>
        <w:tc>
          <w:tcPr>
            <w:tcW w:type="pct" w:w="35%"/>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/api/inventory/stock/</w:t>
            </w:r>
          </w:p>
        </w:tc>
        <w:tc>
          <w:tcPr>
            <w:tcW w:type="pct" w:w="35%"/>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Retrieve current stock levels</w:t>
            </w:r>
          </w:p>
        </w:tc>
        <w:tc>
          <w:tcPr>
            <w:tcW w:type="pct" w:w="15%"/>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Yes</w:t>
            </w:r>
          </w:p>
        </w:tc>
      </w:tr>
      <w:tr>
        <w:trPr>
          <w:cantSplit/>
        </w:trPr>
        <w:tc>
          <w:tcPr>
            <w:tcW w:type="pct" w:w="15%"/>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POST</w:t>
            </w:r>
          </w:p>
        </w:tc>
        <w:tc>
          <w:tcPr>
            <w:tcW w:type="pct" w:w="35%"/>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/api/chatbot/query/</w:t>
            </w:r>
          </w:p>
        </w:tc>
        <w:tc>
          <w:tcPr>
            <w:tcW w:type="pct" w:w="35%"/>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Submit a query to the AI chatbot</w:t>
            </w:r>
          </w:p>
        </w:tc>
        <w:tc>
          <w:tcPr>
            <w:tcW w:type="pct" w:w="15%"/>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Yes</w:t>
            </w:r>
          </w:p>
        </w:tc>
      </w:tr>
      <w:tr>
        <w:trPr>
          <w:cantSplit/>
        </w:trPr>
        <w:tc>
          <w:tcPr>
            <w:tcW w:type="pct" w:w="15%"/>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GET</w:t>
            </w:r>
          </w:p>
        </w:tc>
        <w:tc>
          <w:tcPr>
            <w:tcW w:type="pct" w:w="35%"/>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/api/analytics/sales-forecast/</w:t>
            </w:r>
          </w:p>
        </w:tc>
        <w:tc>
          <w:tcPr>
            <w:tcW w:type="pct" w:w="35%"/>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Retrieve sales forecast results</w:t>
            </w:r>
          </w:p>
        </w:tc>
        <w:tc>
          <w:tcPr>
            <w:tcW w:type="pct" w:w="15%"/>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Yes</w:t>
            </w:r>
          </w:p>
        </w:tc>
      </w:tr>
      <w:tr>
        <w:trPr>
          <w:cantSplit/>
        </w:trPr>
        <w:tc>
          <w:tcPr>
            <w:tcW w:type="pct" w:w="15%"/>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POST</w:t>
            </w:r>
          </w:p>
        </w:tc>
        <w:tc>
          <w:tcPr>
            <w:tcW w:type="pct" w:w="35%"/>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/api/crm/leads/</w:t>
            </w:r>
          </w:p>
        </w:tc>
        <w:tc>
          <w:tcPr>
            <w:tcW w:type="pct" w:w="35%"/>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Create a new CRM lead</w:t>
            </w:r>
          </w:p>
        </w:tc>
        <w:tc>
          <w:tcPr>
            <w:tcW w:type="pct" w:w="15%"/>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Yes</w:t>
            </w:r>
          </w:p>
        </w:tc>
      </w:tr>
    </w:tbl>
    <w:p>
      <w:pPr>
        <w:spacing w:after="200" w:before="60" w:line="360"/>
        <w:jc w:val="center"/>
      </w:pPr>
      <w:r>
        <w:rPr>
          <w:rFonts w:ascii="Times New Roman" w:eastAsia="SimSun"/>
          <w:sz w:val="21"/>
          <w:szCs w:val="21"/>
        </w:rPr>
        <w:t xml:space="preserve">Table 4.3 Selected API endpoints illustrating RESTful design conventions</w:t>
      </w:r>
    </w:p>
    <w:p>
      <w:pPr>
        <w:pStyle w:val="Heading2"/>
        <w:spacing w:after="240" w:before="360" w:line="360"/>
      </w:pPr>
      <w:r>
        <w:rPr>
          <w:rFonts w:ascii="Times New Roman" w:eastAsia="SimHei"/>
          <w:b/>
          <w:bCs/>
          <w:color w:val="000000"/>
          <w:sz w:val="30"/>
          <w:szCs w:val="30"/>
        </w:rPr>
        <w:t xml:space="preserve">4.4 User Interface and Experience Design</w:t>
      </w:r>
    </w:p>
    <w:p>
      <w:pPr>
        <w:spacing w:line="360"/>
        <w:ind w:firstLine="480"/>
        <w:jc w:val="both"/>
      </w:pPr>
      <w:r>
        <w:rPr>
          <w:rFonts w:ascii="Times New Roman" w:eastAsia="SimSun"/>
          <w:sz w:val="24"/>
          <w:szCs w:val="24"/>
        </w:rPr>
        <w:t xml:space="preserve">The user interface of Riadah ERP v0 is designed to serve Arabic-speaking users as its primary audience, with full right-to-left (RTL) text direction support implemented at both the CSS and component levels. The frontend is built using React 18 with TailwindCSS as the utility-first CSS framework, enabling rapid styling while maintaining a consistent design system. The application features a sidebar-based navigation layout that provides access to all functional modules, with dynamic menu items that adjust based on the authenticated user's role and permissions.</w:t>
      </w:r>
    </w:p>
    <w:p>
      <w:pPr>
        <w:spacing w:line="360"/>
        <w:ind w:firstLine="480"/>
        <w:jc w:val="both"/>
      </w:pPr>
      <w:r>
        <w:rPr>
          <w:rFonts w:ascii="Times New Roman" w:eastAsia="SimSun"/>
          <w:sz w:val="24"/>
          <w:szCs w:val="24"/>
        </w:rPr>
        <w:t xml:space="preserve">Responsive design principles were applied throughout the interface to ensure usability across desktop, tablet, and mobile screen sizes. TailwindCSS breakpoints are utilised to reflow layout grids, collapse navigation menus into hamburger menus on smaller screens, and adjust font sizes and spacing proportionally. The application uses a theme context provider that supports both light and dark mode theming, with CSS custom properties (variables) defined for colours, spacing, and typography tokens to ensure consistency across all 55 page components.</w:t>
      </w:r>
    </w:p>
    <w:p>
      <w:pPr>
        <w:spacing w:line="360"/>
        <w:ind w:firstLine="480"/>
        <w:jc w:val="both"/>
      </w:pPr>
      <w:r>
        <w:rPr>
          <w:rFonts w:ascii="Times New Roman" w:eastAsia="SimSun"/>
          <w:sz w:val="24"/>
          <w:szCs w:val="24"/>
        </w:rPr>
        <w:t xml:space="preserve">Accessibility considerations include the use of semantic HTML elements, ARIA (Accessible Rich Internet Applications) labels for interactive components, keyboard navigation support, and sufficient colour contrast ratios between text and background elements. The RTL support is implemented through the dir="rtl" attribute on the root HTML element, combined with TailwindCSS's RTL-aware utility classes that mirror layout properties such as margin, padding, and text alignment. An internationalisation (i18n) framework is integrated to support both Arabic and English language switching.</w:t>
      </w:r>
    </w:p>
    <w:p>
      <w:pPr>
        <w:spacing w:after="60" w:before="200"/>
        <w:jc w:val="center"/>
      </w:pPr>
      <w:r>
        <w:drawing>
          <wp:inline distT="0" distB="0" distL="0" distR="0">
            <wp:extent cx="4762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762250"/>
                    </a:xfrm>
                    <a:prstGeom prst="rect">
                      <a:avLst/>
                    </a:prstGeom>
                  </pic:spPr>
                </pic:pic>
              </a:graphicData>
            </a:graphic>
          </wp:inline>
        </w:drawing>
      </w:r>
    </w:p>
    <w:p>
      <w:pPr>
        <w:spacing w:after="200" w:before="60" w:line="360"/>
        <w:jc w:val="center"/>
      </w:pPr>
      <w:r>
        <w:rPr>
          <w:rFonts w:ascii="Times New Roman" w:eastAsia="SimSun"/>
          <w:sz w:val="21"/>
          <w:szCs w:val="21"/>
        </w:rPr>
        <w:t xml:space="preserve">Figure 4.4 UI Layout Wireframe showing the main dashboard with sidebar navigation, KPI cards, sales chart, and recent orders table in RTL mode</w:t>
      </w:r>
    </w:p>
    <w:p>
      <w:pPr>
        <w:keepNext/>
        <w:spacing w:after="60" w:before="200" w:line="360"/>
        <w:jc w:val="center"/>
      </w:pPr>
      <w:r>
        <w:rPr>
          <w:rFonts w:ascii="Times New Roman" w:eastAsia="SimSun"/>
          <w:b/>
          <w:bCs/>
          <w:sz w:val="21"/>
          <w:szCs w:val="21"/>
        </w:rPr>
        <w:t xml:space="preserve">Table 4.4 Frontend Page Distribution by Module</w:t>
      </w:r>
    </w:p>
    <w:tbl>
      <w:tblPr>
        <w:tblW w:type="pct" w:w="100%"/>
        <w:tblBorders>
          <w:top w:val="single" w:color="000000" w:sz="4"/>
          <w:left w:val="none" w:color="000000" w:sz="0"/>
          <w:bottom w:val="single" w:color="000000" w:sz="4"/>
          <w:right w:val="none" w:color="000000" w:sz="0"/>
          <w:insideH w:val="none" w:color="000000" w:sz="0"/>
          <w:insideV w:val="none" w:color="000000" w:sz="0"/>
        </w:tblBorders>
      </w:tblPr>
      <w:tblGrid>
        <w:gridCol w:w="100"/>
        <w:gridCol w:w="100"/>
        <w:gridCol w:w="100"/>
        <w:gridCol w:w="100"/>
      </w:tblGrid>
      <w:tr>
        <w:trPr>
          <w:cantSplit/>
          <w:tblHeader/>
        </w:trPr>
        <w:tc>
          <w:tcPr>
            <w:tcW w:type="pct" w:w="18%"/>
            <w:tcBorders>
              <w:top w:val="none" w:color="000000" w:sz="0"/>
              <w:left w:val="none" w:color="000000" w:sz="0"/>
              <w:bottom w:val="single" w:color="000000" w:sz="2"/>
              <w:right w:val="none" w:color="000000" w:sz="0"/>
            </w:tcBorders>
            <w:tcMar>
              <w:top w:type="dxa" w:w="60"/>
              <w:left w:type="dxa" w:w="120"/>
              <w:bottom w:type="dxa" w:w="60"/>
              <w:right w:type="dxa" w:w="120"/>
            </w:tcMar>
          </w:tcPr>
          <w:p>
            <w:pPr>
              <w:jc w:val="center"/>
            </w:pPr>
            <w:r>
              <w:rPr>
                <w:rFonts w:ascii="Times New Roman" w:eastAsia="SimSun"/>
                <w:b/>
                <w:bCs/>
                <w:sz w:val="21"/>
                <w:szCs w:val="21"/>
              </w:rPr>
              <w:t xml:space="preserve">Module</w:t>
            </w:r>
          </w:p>
        </w:tc>
        <w:tc>
          <w:tcPr>
            <w:tcW w:type="pct" w:w="15%"/>
            <w:tcBorders>
              <w:top w:val="none" w:color="000000" w:sz="0"/>
              <w:left w:val="none" w:color="000000" w:sz="0"/>
              <w:bottom w:val="single" w:color="000000" w:sz="2"/>
              <w:right w:val="none" w:color="000000" w:sz="0"/>
            </w:tcBorders>
            <w:tcMar>
              <w:top w:type="dxa" w:w="60"/>
              <w:left w:type="dxa" w:w="120"/>
              <w:bottom w:type="dxa" w:w="60"/>
              <w:right w:type="dxa" w:w="120"/>
            </w:tcMar>
          </w:tcPr>
          <w:p>
            <w:pPr>
              <w:jc w:val="center"/>
            </w:pPr>
            <w:r>
              <w:rPr>
                <w:rFonts w:ascii="Times New Roman" w:eastAsia="SimSun"/>
                <w:b/>
                <w:bCs/>
                <w:sz w:val="21"/>
                <w:szCs w:val="21"/>
              </w:rPr>
              <w:t xml:space="preserve">Number of Pages</w:t>
            </w:r>
          </w:p>
        </w:tc>
        <w:tc>
          <w:tcPr>
            <w:tcW w:type="pct" w:w="37%"/>
            <w:tcBorders>
              <w:top w:val="none" w:color="000000" w:sz="0"/>
              <w:left w:val="none" w:color="000000" w:sz="0"/>
              <w:bottom w:val="single" w:color="000000" w:sz="2"/>
              <w:right w:val="none" w:color="000000" w:sz="0"/>
            </w:tcBorders>
            <w:tcMar>
              <w:top w:type="dxa" w:w="60"/>
              <w:left w:type="dxa" w:w="120"/>
              <w:bottom w:type="dxa" w:w="60"/>
              <w:right w:type="dxa" w:w="120"/>
            </w:tcMar>
          </w:tcPr>
          <w:p>
            <w:pPr>
              <w:jc w:val="center"/>
            </w:pPr>
            <w:r>
              <w:rPr>
                <w:rFonts w:ascii="Times New Roman" w:eastAsia="SimSun"/>
                <w:b/>
                <w:bCs/>
                <w:sz w:val="21"/>
                <w:szCs w:val="21"/>
              </w:rPr>
              <w:t xml:space="preserve">Key Pages</w:t>
            </w:r>
          </w:p>
        </w:tc>
        <w:tc>
          <w:tcPr>
            <w:tcW w:type="pct" w:w="30%"/>
            <w:tcBorders>
              <w:top w:val="none" w:color="000000" w:sz="0"/>
              <w:left w:val="none" w:color="000000" w:sz="0"/>
              <w:bottom w:val="single" w:color="000000" w:sz="2"/>
              <w:right w:val="none" w:color="000000" w:sz="0"/>
            </w:tcBorders>
            <w:tcMar>
              <w:top w:type="dxa" w:w="60"/>
              <w:left w:type="dxa" w:w="120"/>
              <w:bottom w:type="dxa" w:w="60"/>
              <w:right w:type="dxa" w:w="120"/>
            </w:tcMar>
          </w:tcPr>
          <w:p>
            <w:pPr>
              <w:jc w:val="center"/>
            </w:pPr>
            <w:r>
              <w:rPr>
                <w:rFonts w:ascii="Times New Roman" w:eastAsia="SimSun"/>
                <w:b/>
                <w:bCs/>
                <w:sz w:val="21"/>
                <w:szCs w:val="21"/>
              </w:rPr>
              <w:t xml:space="preserve">RTL-Specific Handling</w:t>
            </w:r>
          </w:p>
        </w:tc>
      </w:tr>
      <w:tr>
        <w:trPr>
          <w:cantSplit/>
        </w:trPr>
        <w:tc>
          <w:tcPr>
            <w:tcW w:type="pct" w:w="1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HR Management</w:t>
            </w:r>
          </w:p>
        </w:tc>
        <w:tc>
          <w:tcPr>
            <w:tcW w:type="pct" w:w="15%"/>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8</w:t>
            </w:r>
          </w:p>
        </w:tc>
        <w:tc>
          <w:tcPr>
            <w:tcW w:type="pct" w:w="37%"/>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Employee list, attendance, leave requests, payroll</w:t>
            </w:r>
          </w:p>
        </w:tc>
        <w:tc>
          <w:tcPr>
            <w:tcW w:type="pct" w:w="30%"/>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RTL forms, Arabic name fields</w:t>
            </w:r>
          </w:p>
        </w:tc>
      </w:tr>
      <w:tr>
        <w:trPr>
          <w:cantSplit/>
        </w:trPr>
        <w:tc>
          <w:tcPr>
            <w:tcW w:type="pct" w:w="1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Sales</w:t>
            </w:r>
          </w:p>
        </w:tc>
        <w:tc>
          <w:tcPr>
            <w:tcW w:type="pct" w:w="15%"/>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6</w:t>
            </w:r>
          </w:p>
        </w:tc>
        <w:tc>
          <w:tcPr>
            <w:tcW w:type="pct" w:w="37%"/>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Product catalogue, orders, quotations</w:t>
            </w:r>
          </w:p>
        </w:tc>
        <w:tc>
          <w:tcPr>
            <w:tcW w:type="pct" w:w="30%"/>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RTL tables, number formatting</w:t>
            </w:r>
          </w:p>
        </w:tc>
      </w:tr>
      <w:tr>
        <w:trPr>
          <w:cantSplit/>
        </w:trPr>
        <w:tc>
          <w:tcPr>
            <w:tcW w:type="pct" w:w="1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Accounting</w:t>
            </w:r>
          </w:p>
        </w:tc>
        <w:tc>
          <w:tcPr>
            <w:tcW w:type="pct" w:w="15%"/>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5</w:t>
            </w:r>
          </w:p>
        </w:tc>
        <w:tc>
          <w:tcPr>
            <w:tcW w:type="pct" w:w="37%"/>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Chart of accounts, journal entries, reports</w:t>
            </w:r>
          </w:p>
        </w:tc>
        <w:tc>
          <w:tcPr>
            <w:tcW w:type="pct" w:w="30%"/>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RTL financial labels</w:t>
            </w:r>
          </w:p>
        </w:tc>
      </w:tr>
      <w:tr>
        <w:trPr>
          <w:cantSplit/>
        </w:trPr>
        <w:tc>
          <w:tcPr>
            <w:tcW w:type="pct" w:w="1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CRM</w:t>
            </w:r>
          </w:p>
        </w:tc>
        <w:tc>
          <w:tcPr>
            <w:tcW w:type="pct" w:w="15%"/>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6</w:t>
            </w:r>
          </w:p>
        </w:tc>
        <w:tc>
          <w:tcPr>
            <w:tcW w:type="pct" w:w="37%"/>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Contacts, leads, pipeline, activities</w:t>
            </w:r>
          </w:p>
        </w:tc>
        <w:tc>
          <w:tcPr>
            <w:tcW w:type="pct" w:w="30%"/>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RTL pipeline view</w:t>
            </w:r>
          </w:p>
        </w:tc>
      </w:tr>
      <w:tr>
        <w:trPr>
          <w:cantSplit/>
        </w:trPr>
        <w:tc>
          <w:tcPr>
            <w:tcW w:type="pct" w:w="1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Inventory</w:t>
            </w:r>
          </w:p>
        </w:tc>
        <w:tc>
          <w:tcPr>
            <w:tcW w:type="pct" w:w="15%"/>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4</w:t>
            </w:r>
          </w:p>
        </w:tc>
        <w:tc>
          <w:tcPr>
            <w:tcW w:type="pct" w:w="37%"/>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Stock list, warehouse management, movements</w:t>
            </w:r>
          </w:p>
        </w:tc>
        <w:tc>
          <w:tcPr>
            <w:tcW w:type="pct" w:w="30%"/>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RTL stock tables</w:t>
            </w:r>
          </w:p>
        </w:tc>
      </w:tr>
      <w:tr>
        <w:trPr>
          <w:cantSplit/>
        </w:trPr>
        <w:tc>
          <w:tcPr>
            <w:tcW w:type="pct" w:w="1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AI Chatbot</w:t>
            </w:r>
          </w:p>
        </w:tc>
        <w:tc>
          <w:tcPr>
            <w:tcW w:type="pct" w:w="15%"/>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3</w:t>
            </w:r>
          </w:p>
        </w:tc>
        <w:tc>
          <w:tcPr>
            <w:tcW w:type="pct" w:w="37%"/>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Chat interface, history, settings</w:t>
            </w:r>
          </w:p>
        </w:tc>
        <w:tc>
          <w:tcPr>
            <w:tcW w:type="pct" w:w="30%"/>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RTL chat bubbles</w:t>
            </w:r>
          </w:p>
        </w:tc>
      </w:tr>
      <w:tr>
        <w:trPr>
          <w:cantSplit/>
        </w:trPr>
        <w:tc>
          <w:tcPr>
            <w:tcW w:type="pct" w:w="1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Analytics</w:t>
            </w:r>
          </w:p>
        </w:tc>
        <w:tc>
          <w:tcPr>
            <w:tcW w:type="pct" w:w="15%"/>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7</w:t>
            </w:r>
          </w:p>
        </w:tc>
        <w:tc>
          <w:tcPr>
            <w:tcW w:type="pct" w:w="37%"/>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Dashboards, forecasts, anomaly reports</w:t>
            </w:r>
          </w:p>
        </w:tc>
        <w:tc>
          <w:tcPr>
            <w:tcW w:type="pct" w:w="30%"/>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RTL chart labels</w:t>
            </w:r>
          </w:p>
        </w:tc>
      </w:tr>
      <w:tr>
        <w:trPr>
          <w:cantSplit/>
        </w:trPr>
        <w:tc>
          <w:tcPr>
            <w:tcW w:type="pct" w:w="1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POS</w:t>
            </w:r>
          </w:p>
        </w:tc>
        <w:tc>
          <w:tcPr>
            <w:tcW w:type="pct" w:w="15%"/>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4</w:t>
            </w:r>
          </w:p>
        </w:tc>
        <w:tc>
          <w:tcPr>
            <w:tcW w:type="pct" w:w="37%"/>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Product grid, cart, checkout, receipts</w:t>
            </w:r>
          </w:p>
        </w:tc>
        <w:tc>
          <w:tcPr>
            <w:tcW w:type="pct" w:w="30%"/>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RTL receipt layout</w:t>
            </w:r>
          </w:p>
        </w:tc>
      </w:tr>
    </w:tbl>
    <w:p>
      <w:pPr>
        <w:spacing w:after="200" w:before="60" w:line="360"/>
        <w:jc w:val="center"/>
      </w:pPr>
      <w:r>
        <w:rPr>
          <w:rFonts w:ascii="Times New Roman" w:eastAsia="SimSun"/>
          <w:sz w:val="21"/>
          <w:szCs w:val="21"/>
        </w:rPr>
        <w:t xml:space="preserve">Table 4.4 Distribution of frontend pages across functional modules</w:t>
      </w:r>
    </w:p>
    <w:p>
      <w:pPr>
        <w:pStyle w:val="Heading2"/>
        <w:spacing w:after="240" w:before="360" w:line="360"/>
      </w:pPr>
      <w:r>
        <w:rPr>
          <w:rFonts w:ascii="Times New Roman" w:eastAsia="SimHei"/>
          <w:b/>
          <w:bCs/>
          <w:color w:val="000000"/>
          <w:sz w:val="30"/>
          <w:szCs w:val="30"/>
        </w:rPr>
        <w:t xml:space="preserve">4.5 Security and Privacy Design</w:t>
      </w:r>
    </w:p>
    <w:p>
      <w:pPr>
        <w:spacing w:line="360"/>
        <w:ind w:firstLine="480"/>
        <w:jc w:val="both"/>
      </w:pPr>
      <w:r>
        <w:rPr>
          <w:rFonts w:ascii="Times New Roman" w:eastAsia="SimSun"/>
          <w:sz w:val="24"/>
          <w:szCs w:val="24"/>
        </w:rPr>
        <w:t xml:space="preserve">The security architecture of Riadah ERP v0 implements a multi-layered defence strategy encompassing authentication, authorisation, data encryption, input validation, and audit logging. Authentication is managed through JSON Web Tokens (JWT) using the Django REST Framework SimpleJWT library, which issues short-lived access tokens (with a configurable expiry, defaulting to 60 minutes) and longer-lived refresh tokens. The access token is included in the Authorization header of each API request as a Bearer token, and the server validates the token's signature, expiry, and issuer on every protected endpoint.</w:t>
      </w:r>
    </w:p>
    <w:p>
      <w:pPr>
        <w:spacing w:line="360"/>
        <w:ind w:firstLine="480"/>
        <w:jc w:val="both"/>
      </w:pPr>
      <w:r>
        <w:rPr>
          <w:rFonts w:ascii="Times New Roman" w:eastAsia="SimSun"/>
          <w:sz w:val="24"/>
          <w:szCs w:val="24"/>
        </w:rPr>
        <w:t xml:space="preserve">Authorisation follows a Role-Based Access Control (RBAC) model where each user is assigned one or more roles (such as Administrator, HR Manager, Sales Staff, Accountant, or Warehouse Staff), and each role defines a set of permissions that govern which API endpoints and data records the user may access. Permission checks are enforced at both the view level (using DRF's permission classes) and the object level (using custom permission classes that verify ownership or department-level access). This dual-layer approach ensures that users cannot bypass access controls by manipulating URL parameters.</w:t>
      </w:r>
    </w:p>
    <w:p>
      <w:pPr>
        <w:spacing w:line="360"/>
        <w:ind w:firstLine="480"/>
        <w:jc w:val="both"/>
      </w:pPr>
      <w:r>
        <w:rPr>
          <w:rFonts w:ascii="Times New Roman" w:eastAsia="SimSun"/>
          <w:sz w:val="24"/>
          <w:szCs w:val="24"/>
        </w:rPr>
        <w:t xml:space="preserve">Data encryption is applied both at rest and in transit. All API communications are encrypted using Transport Layer Security (TLS) 1.2 or higher, enforced through Nginx configuration. Sensitive data fields, including user passwords, are hashed using the PBKDF2 algorithm with a SHA-256 digest and a minimum of 260,000 iterations, as provided by Django's default password hashing mechanism. The audit logging middleware records all authenticated API requests, capturing the user identity, endpoint accessed, HTTP method, request parameters, response status code, and timestamp in a dedicated audit log table for forensic analysis and compliance reporting.</w:t>
      </w:r>
    </w:p>
    <w:p>
      <w:pPr>
        <w:spacing w:line="360"/>
        <w:ind w:firstLine="480"/>
        <w:jc w:val="both"/>
      </w:pPr>
      <w:r>
        <w:rPr>
          <w:rFonts w:ascii="Times New Roman" w:eastAsia="SimSun"/>
          <w:sz w:val="24"/>
          <w:szCs w:val="24"/>
        </w:rPr>
        <w:t xml:space="preserve">Input validation is performed at both the client and server levels. On the frontend, form components implement client-side validation using standard HTML5 attributes and custom React validators to provide immediate user feedback. On the backend, DRF serializers enforce server-side validation rules including field type checking, length constraints, format validation (such as email and phone number patterns), uniqueness constraints, and cross-field validation logic. SQL injection is prevented entirely by the Django ORM's parameterised query building, and Cross-Site Scripting (XSS) is mitigated through Django's automatic template escaping and React's built-in XSS protection in JSX expressions.</w:t>
      </w:r>
    </w:p>
    <w:p>
      <w:pPr>
        <w:keepNext/>
        <w:spacing w:after="60" w:before="200" w:line="360"/>
        <w:jc w:val="center"/>
      </w:pPr>
      <w:r>
        <w:rPr>
          <w:rFonts w:ascii="Times New Roman" w:eastAsia="SimSun"/>
          <w:b/>
          <w:bCs/>
          <w:sz w:val="21"/>
          <w:szCs w:val="21"/>
        </w:rPr>
        <w:t xml:space="preserve">Table 4.5 Security Mechanisms Summary</w:t>
      </w:r>
    </w:p>
    <w:tbl>
      <w:tblPr>
        <w:tblW w:type="pct" w:w="100%"/>
        <w:tblBorders>
          <w:top w:val="single" w:color="000000" w:sz="4"/>
          <w:left w:val="none" w:color="000000" w:sz="0"/>
          <w:bottom w:val="single" w:color="000000" w:sz="4"/>
          <w:right w:val="none" w:color="000000" w:sz="0"/>
          <w:insideH w:val="none" w:color="000000" w:sz="0"/>
          <w:insideV w:val="none" w:color="000000" w:sz="0"/>
        </w:tblBorders>
      </w:tblPr>
      <w:tblGrid>
        <w:gridCol w:w="100"/>
        <w:gridCol w:w="100"/>
        <w:gridCol w:w="100"/>
      </w:tblGrid>
      <w:tr>
        <w:trPr>
          <w:cantSplit/>
          <w:tblHeader/>
        </w:trPr>
        <w:tc>
          <w:tcPr>
            <w:tcW w:type="pct" w:w="22%"/>
            <w:tcBorders>
              <w:top w:val="none" w:color="000000" w:sz="0"/>
              <w:left w:val="none" w:color="000000" w:sz="0"/>
              <w:bottom w:val="single" w:color="000000" w:sz="2"/>
              <w:right w:val="none" w:color="000000" w:sz="0"/>
            </w:tcBorders>
            <w:tcMar>
              <w:top w:type="dxa" w:w="60"/>
              <w:left w:type="dxa" w:w="120"/>
              <w:bottom w:type="dxa" w:w="60"/>
              <w:right w:type="dxa" w:w="120"/>
            </w:tcMar>
          </w:tcPr>
          <w:p>
            <w:pPr>
              <w:jc w:val="center"/>
            </w:pPr>
            <w:r>
              <w:rPr>
                <w:rFonts w:ascii="Times New Roman" w:eastAsia="SimSun"/>
                <w:b/>
                <w:bCs/>
                <w:sz w:val="21"/>
                <w:szCs w:val="21"/>
              </w:rPr>
              <w:t xml:space="preserve">Security Concern</w:t>
            </w:r>
          </w:p>
        </w:tc>
        <w:tc>
          <w:tcPr>
            <w:tcW w:type="pct" w:w="28%"/>
            <w:tcBorders>
              <w:top w:val="none" w:color="000000" w:sz="0"/>
              <w:left w:val="none" w:color="000000" w:sz="0"/>
              <w:bottom w:val="single" w:color="000000" w:sz="2"/>
              <w:right w:val="none" w:color="000000" w:sz="0"/>
            </w:tcBorders>
            <w:tcMar>
              <w:top w:type="dxa" w:w="60"/>
              <w:left w:type="dxa" w:w="120"/>
              <w:bottom w:type="dxa" w:w="60"/>
              <w:right w:type="dxa" w:w="120"/>
            </w:tcMar>
          </w:tcPr>
          <w:p>
            <w:pPr>
              <w:jc w:val="center"/>
            </w:pPr>
            <w:r>
              <w:rPr>
                <w:rFonts w:ascii="Times New Roman" w:eastAsia="SimSun"/>
                <w:b/>
                <w:bCs/>
                <w:sz w:val="21"/>
                <w:szCs w:val="21"/>
              </w:rPr>
              <w:t xml:space="preserve">Mechanism</w:t>
            </w:r>
          </w:p>
        </w:tc>
        <w:tc>
          <w:tcPr>
            <w:tcW w:type="pct" w:w="50%"/>
            <w:tcBorders>
              <w:top w:val="none" w:color="000000" w:sz="0"/>
              <w:left w:val="none" w:color="000000" w:sz="0"/>
              <w:bottom w:val="single" w:color="000000" w:sz="2"/>
              <w:right w:val="none" w:color="000000" w:sz="0"/>
            </w:tcBorders>
            <w:tcMar>
              <w:top w:type="dxa" w:w="60"/>
              <w:left w:type="dxa" w:w="120"/>
              <w:bottom w:type="dxa" w:w="60"/>
              <w:right w:type="dxa" w:w="120"/>
            </w:tcMar>
          </w:tcPr>
          <w:p>
            <w:pPr>
              <w:jc w:val="center"/>
            </w:pPr>
            <w:r>
              <w:rPr>
                <w:rFonts w:ascii="Times New Roman" w:eastAsia="SimSun"/>
                <w:b/>
                <w:bCs/>
                <w:sz w:val="21"/>
                <w:szCs w:val="21"/>
              </w:rPr>
              <w:t xml:space="preserve">Implementation Detail</w:t>
            </w:r>
          </w:p>
        </w:tc>
      </w:tr>
      <w:tr>
        <w:trPr>
          <w:cantSplit/>
        </w:trPr>
        <w:tc>
          <w:tcPr>
            <w:tcW w:type="pct" w:w="22%"/>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Authentication</w:t>
            </w:r>
          </w:p>
        </w:tc>
        <w:tc>
          <w:tcPr>
            <w:tcW w:type="pct" w:w="2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JWT (SimpleJWT)</w:t>
            </w:r>
          </w:p>
        </w:tc>
        <w:tc>
          <w:tcPr>
            <w:tcW w:type="pct" w:w="50%"/>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Access tokens (60 min) + refresh tokens</w:t>
            </w:r>
          </w:p>
        </w:tc>
      </w:tr>
      <w:tr>
        <w:trPr>
          <w:cantSplit/>
        </w:trPr>
        <w:tc>
          <w:tcPr>
            <w:tcW w:type="pct" w:w="22%"/>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Authorisation</w:t>
            </w:r>
          </w:p>
        </w:tc>
        <w:tc>
          <w:tcPr>
            <w:tcW w:type="pct" w:w="2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RBAC</w:t>
            </w:r>
          </w:p>
        </w:tc>
        <w:tc>
          <w:tcPr>
            <w:tcW w:type="pct" w:w="50%"/>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Role-based permission classes at view and object level</w:t>
            </w:r>
          </w:p>
        </w:tc>
      </w:tr>
      <w:tr>
        <w:trPr>
          <w:cantSplit/>
        </w:trPr>
        <w:tc>
          <w:tcPr>
            <w:tcW w:type="pct" w:w="22%"/>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Password Storage</w:t>
            </w:r>
          </w:p>
        </w:tc>
        <w:tc>
          <w:tcPr>
            <w:tcW w:type="pct" w:w="2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PBKDF2 + SHA-256</w:t>
            </w:r>
          </w:p>
        </w:tc>
        <w:tc>
          <w:tcPr>
            <w:tcW w:type="pct" w:w="50%"/>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260,000 iterations, Django default hasher</w:t>
            </w:r>
          </w:p>
        </w:tc>
      </w:tr>
      <w:tr>
        <w:trPr>
          <w:cantSplit/>
        </w:trPr>
        <w:tc>
          <w:tcPr>
            <w:tcW w:type="pct" w:w="22%"/>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Data in Transit</w:t>
            </w:r>
          </w:p>
        </w:tc>
        <w:tc>
          <w:tcPr>
            <w:tcW w:type="pct" w:w="2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TLS 1.2+</w:t>
            </w:r>
          </w:p>
        </w:tc>
        <w:tc>
          <w:tcPr>
            <w:tcW w:type="pct" w:w="50%"/>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Enforced via Nginx SSL configuration</w:t>
            </w:r>
          </w:p>
        </w:tc>
      </w:tr>
      <w:tr>
        <w:trPr>
          <w:cantSplit/>
        </w:trPr>
        <w:tc>
          <w:tcPr>
            <w:tcW w:type="pct" w:w="22%"/>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SQL Injection</w:t>
            </w:r>
          </w:p>
        </w:tc>
        <w:tc>
          <w:tcPr>
            <w:tcW w:type="pct" w:w="2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Django ORM</w:t>
            </w:r>
          </w:p>
        </w:tc>
        <w:tc>
          <w:tcPr>
            <w:tcW w:type="pct" w:w="50%"/>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Parameterised queries, no raw SQL in business logic</w:t>
            </w:r>
          </w:p>
        </w:tc>
      </w:tr>
      <w:tr>
        <w:trPr>
          <w:cantSplit/>
        </w:trPr>
        <w:tc>
          <w:tcPr>
            <w:tcW w:type="pct" w:w="22%"/>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XSS Prevention</w:t>
            </w:r>
          </w:p>
        </w:tc>
        <w:tc>
          <w:tcPr>
            <w:tcW w:type="pct" w:w="2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React JSX + Django</w:t>
            </w:r>
          </w:p>
        </w:tc>
        <w:tc>
          <w:tcPr>
            <w:tcW w:type="pct" w:w="50%"/>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Automatic escaping on both frontend and backend</w:t>
            </w:r>
          </w:p>
        </w:tc>
      </w:tr>
      <w:tr>
        <w:trPr>
          <w:cantSplit/>
        </w:trPr>
        <w:tc>
          <w:tcPr>
            <w:tcW w:type="pct" w:w="22%"/>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CSRF Protection</w:t>
            </w:r>
          </w:p>
        </w:tc>
        <w:tc>
          <w:tcPr>
            <w:tcW w:type="pct" w:w="2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Django CSRF Middleware</w:t>
            </w:r>
          </w:p>
        </w:tc>
        <w:tc>
          <w:tcPr>
            <w:tcW w:type="pct" w:w="50%"/>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Token-based CSRF validation for session auth</w:t>
            </w:r>
          </w:p>
        </w:tc>
      </w:tr>
      <w:tr>
        <w:trPr>
          <w:cantSplit/>
        </w:trPr>
        <w:tc>
          <w:tcPr>
            <w:tcW w:type="pct" w:w="22%"/>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Audit Logging</w:t>
            </w:r>
          </w:p>
        </w:tc>
        <w:tc>
          <w:tcPr>
            <w:tcW w:type="pct" w:w="2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Custom Middleware</w:t>
            </w:r>
          </w:p>
        </w:tc>
        <w:tc>
          <w:tcPr>
            <w:tcW w:type="pct" w:w="50%"/>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Records user, endpoint, method, status, timestamp</w:t>
            </w:r>
          </w:p>
        </w:tc>
      </w:tr>
      <w:tr>
        <w:trPr>
          <w:cantSplit/>
        </w:trPr>
        <w:tc>
          <w:tcPr>
            <w:tcW w:type="pct" w:w="22%"/>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CORS Policy</w:t>
            </w:r>
          </w:p>
        </w:tc>
        <w:tc>
          <w:tcPr>
            <w:tcW w:type="pct" w:w="2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Django CORS Headers</w:t>
            </w:r>
          </w:p>
        </w:tc>
        <w:tc>
          <w:tcPr>
            <w:tcW w:type="pct" w:w="50%"/>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Whitelisted origins, restricted methods/headers</w:t>
            </w:r>
          </w:p>
        </w:tc>
      </w:tr>
      <w:tr>
        <w:trPr>
          <w:cantSplit/>
        </w:trPr>
        <w:tc>
          <w:tcPr>
            <w:tcW w:type="pct" w:w="22%"/>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Input Validation</w:t>
            </w:r>
          </w:p>
        </w:tc>
        <w:tc>
          <w:tcPr>
            <w:tcW w:type="pct" w:w="2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DRF Serializers</w:t>
            </w:r>
          </w:p>
        </w:tc>
        <w:tc>
          <w:tcPr>
            <w:tcW w:type="pct" w:w="50%"/>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Field-level and cross-field validation rules</w:t>
            </w:r>
          </w:p>
        </w:tc>
      </w:tr>
    </w:tbl>
    <w:p>
      <w:pPr>
        <w:spacing w:after="200" w:before="60" w:line="360"/>
        <w:jc w:val="center"/>
      </w:pPr>
      <w:r>
        <w:rPr>
          <w:rFonts w:ascii="Times New Roman" w:eastAsia="SimSun"/>
          <w:sz w:val="21"/>
          <w:szCs w:val="21"/>
        </w:rPr>
        <w:t xml:space="preserve">Table 4.5 Comprehensive overview of security mechanisms implemented in the system</w:t>
      </w:r>
    </w:p>
    <w:p>
      <w:pPr>
        <w:pStyle w:val="Heading2"/>
        <w:spacing w:after="240" w:before="360" w:line="360"/>
      </w:pPr>
      <w:r>
        <w:rPr>
          <w:rFonts w:ascii="Times New Roman" w:eastAsia="SimHei"/>
          <w:b/>
          <w:bCs/>
          <w:color w:val="000000"/>
          <w:sz w:val="30"/>
          <w:szCs w:val="30"/>
        </w:rPr>
        <w:t xml:space="preserve">4.6 Design Decisions and Trade-offs</w:t>
      </w:r>
    </w:p>
    <w:p>
      <w:pPr>
        <w:spacing w:line="360"/>
        <w:ind w:firstLine="480"/>
        <w:jc w:val="both"/>
      </w:pPr>
      <w:r>
        <w:rPr>
          <w:rFonts w:ascii="Times New Roman" w:eastAsia="SimSun"/>
          <w:sz w:val="24"/>
          <w:szCs w:val="24"/>
        </w:rPr>
        <w:t xml:space="preserve">Several significant design decisions were made during the system design phase, each involving careful evaluation of alternatives against the project's requirements and constraints. This section documents the key decisions, the alternatives considered, and the rationale for the final choices, along with their impact on the system's maintainability, scalability, and overall quality.</w:t>
      </w:r>
    </w:p>
    <w:p>
      <w:pPr>
        <w:pStyle w:val="Heading3"/>
        <w:spacing w:after="120" w:before="240" w:line="360"/>
      </w:pPr>
      <w:r>
        <w:rPr>
          <w:rFonts w:ascii="Times New Roman" w:eastAsia="SimHei"/>
          <w:b/>
          <w:bCs/>
          <w:color w:val="000000"/>
          <w:sz w:val="28"/>
          <w:szCs w:val="28"/>
        </w:rPr>
        <w:t xml:space="preserve">4.6.1 Backend Framework Selection: Django vs. Laravel vs. Spring Boot</w:t>
      </w:r>
    </w:p>
    <w:p>
      <w:pPr>
        <w:spacing w:line="360"/>
        <w:ind w:firstLine="480"/>
        <w:jc w:val="both"/>
      </w:pPr>
      <w:r>
        <w:rPr>
          <w:rFonts w:ascii="Times New Roman" w:eastAsia="SimSun"/>
          <w:sz w:val="24"/>
          <w:szCs w:val="24"/>
        </w:rPr>
        <w:t xml:space="preserve">Three backend frameworks were evaluated: Django (Python), Laravel (PHP), and Spring Boot (Java). Django was selected primarily for its mature Object-Relational Mapping (ORM) system, built-in administrative interface, comprehensive authentication middleware, and extensive package ecosystem for REST API development. While Laravel offers similar rapid development capabilities, the Python ecosystem provides superior support for machine learning integration (scikit-learn, PyTorch, Hugging Face Transformers), which was a critical requirement for the system's predictive analytics and AI chatbot features. Spring Boot, although offering strong type safety and enterprise-grade performance, was deemed excessively complex for a single-developer undergraduate project and would have introduced a steeper learning curve without proportional benefit.</w:t>
      </w:r>
    </w:p>
    <w:p>
      <w:pPr>
        <w:pStyle w:val="Heading3"/>
        <w:spacing w:after="120" w:before="240" w:line="360"/>
      </w:pPr>
      <w:r>
        <w:rPr>
          <w:rFonts w:ascii="Times New Roman" w:eastAsia="SimHei"/>
          <w:b/>
          <w:bCs/>
          <w:color w:val="000000"/>
          <w:sz w:val="28"/>
          <w:szCs w:val="28"/>
        </w:rPr>
        <w:t xml:space="preserve">4.6.2 Database Selection: PostgreSQL vs. MySQL</w:t>
      </w:r>
    </w:p>
    <w:p>
      <w:pPr>
        <w:spacing w:line="360"/>
        <w:ind w:firstLine="480"/>
        <w:jc w:val="both"/>
      </w:pPr>
      <w:r>
        <w:rPr>
          <w:rFonts w:ascii="Times New Roman" w:eastAsia="SimSun"/>
          <w:sz w:val="24"/>
          <w:szCs w:val="24"/>
        </w:rPr>
        <w:t xml:space="preserve">PostgreSQL was chosen over MySQL as the primary relational database due to its superior support for complex queries, full-text search capabilities, and advanced data types including JSONB for semi-structured data storage. PostgreSQL's handling of concurrent transactions through Multi-Version Concurrency Control (MVCC) provides better performance in multi-user ERP scenarios where simultaneous read and write operations are common. SQLite is retained as a development and testing database due to its zero-configuration nature.</w:t>
      </w:r>
    </w:p>
    <w:p>
      <w:pPr>
        <w:pStyle w:val="Heading3"/>
        <w:spacing w:after="120" w:before="240" w:line="360"/>
      </w:pPr>
      <w:r>
        <w:rPr>
          <w:rFonts w:ascii="Times New Roman" w:eastAsia="SimHei"/>
          <w:b/>
          <w:bCs/>
          <w:color w:val="000000"/>
          <w:sz w:val="28"/>
          <w:szCs w:val="28"/>
        </w:rPr>
        <w:t xml:space="preserve">4.6.3 Monolithic vs. Microservices Architecture</w:t>
      </w:r>
    </w:p>
    <w:p>
      <w:pPr>
        <w:spacing w:line="360"/>
        <w:ind w:firstLine="480"/>
        <w:jc w:val="both"/>
      </w:pPr>
      <w:r>
        <w:rPr>
          <w:rFonts w:ascii="Times New Roman" w:eastAsia="SimSun"/>
          <w:sz w:val="24"/>
          <w:szCs w:val="24"/>
        </w:rPr>
        <w:t xml:space="preserve">A monolithic architecture was adopted over a microservices approach based on the project's scale, team size, and deployment requirements. While microservices offer independent scalability and deployment, they introduce significant operational complexity in terms of service discovery, inter-service communication, distributed transaction management, and deployment orchestration. For a single-developer undergraduate project with 26 functional modules, the overhead of managing dozens of independent services would have diverted effort from core feature development. The monolithic approach was implemented with clear module boundaries (Django apps) to preserve the benefits of separation of concerns, facilitating a potential future migration to microservices if the system's scale demands it.</w:t>
      </w:r>
    </w:p>
    <w:p>
      <w:pPr>
        <w:keepNext/>
        <w:spacing w:after="60" w:before="200" w:line="360"/>
        <w:jc w:val="center"/>
      </w:pPr>
      <w:r>
        <w:rPr>
          <w:rFonts w:ascii="Times New Roman" w:eastAsia="SimSun"/>
          <w:b/>
          <w:bCs/>
          <w:sz w:val="21"/>
          <w:szCs w:val="21"/>
        </w:rPr>
        <w:t xml:space="preserve">Table 4.6 Key Design Decisions and Alternatives</w:t>
      </w:r>
    </w:p>
    <w:tbl>
      <w:tblPr>
        <w:tblW w:type="pct" w:w="100%"/>
        <w:tblBorders>
          <w:top w:val="single" w:color="000000" w:sz="4"/>
          <w:left w:val="none" w:color="000000" w:sz="0"/>
          <w:bottom w:val="single" w:color="000000" w:sz="4"/>
          <w:right w:val="none" w:color="000000" w:sz="0"/>
          <w:insideH w:val="none" w:color="000000" w:sz="0"/>
          <w:insideV w:val="none" w:color="000000" w:sz="0"/>
        </w:tblBorders>
      </w:tblPr>
      <w:tblGrid>
        <w:gridCol w:w="100"/>
        <w:gridCol w:w="100"/>
        <w:gridCol w:w="100"/>
        <w:gridCol w:w="100"/>
      </w:tblGrid>
      <w:tr>
        <w:trPr>
          <w:cantSplit/>
          <w:tblHeader/>
        </w:trPr>
        <w:tc>
          <w:tcPr>
            <w:tcW w:type="pct" w:w="18%"/>
            <w:tcBorders>
              <w:top w:val="none" w:color="000000" w:sz="0"/>
              <w:left w:val="none" w:color="000000" w:sz="0"/>
              <w:bottom w:val="single" w:color="000000" w:sz="2"/>
              <w:right w:val="none" w:color="000000" w:sz="0"/>
            </w:tcBorders>
            <w:tcMar>
              <w:top w:type="dxa" w:w="60"/>
              <w:left w:type="dxa" w:w="120"/>
              <w:bottom w:type="dxa" w:w="60"/>
              <w:right w:type="dxa" w:w="120"/>
            </w:tcMar>
          </w:tcPr>
          <w:p>
            <w:pPr>
              <w:jc w:val="center"/>
            </w:pPr>
            <w:r>
              <w:rPr>
                <w:rFonts w:ascii="Times New Roman" w:eastAsia="SimSun"/>
                <w:b/>
                <w:bCs/>
                <w:sz w:val="21"/>
                <w:szCs w:val="21"/>
              </w:rPr>
              <w:t xml:space="preserve">Decision Area</w:t>
            </w:r>
          </w:p>
        </w:tc>
        <w:tc>
          <w:tcPr>
            <w:tcW w:type="pct" w:w="22%"/>
            <w:tcBorders>
              <w:top w:val="none" w:color="000000" w:sz="0"/>
              <w:left w:val="none" w:color="000000" w:sz="0"/>
              <w:bottom w:val="single" w:color="000000" w:sz="2"/>
              <w:right w:val="none" w:color="000000" w:sz="0"/>
            </w:tcBorders>
            <w:tcMar>
              <w:top w:type="dxa" w:w="60"/>
              <w:left w:type="dxa" w:w="120"/>
              <w:bottom w:type="dxa" w:w="60"/>
              <w:right w:type="dxa" w:w="120"/>
            </w:tcMar>
          </w:tcPr>
          <w:p>
            <w:pPr>
              <w:jc w:val="center"/>
            </w:pPr>
            <w:r>
              <w:rPr>
                <w:rFonts w:ascii="Times New Roman" w:eastAsia="SimSun"/>
                <w:b/>
                <w:bCs/>
                <w:sz w:val="21"/>
                <w:szCs w:val="21"/>
              </w:rPr>
              <w:t xml:space="preserve">Selected Option</w:t>
            </w:r>
          </w:p>
        </w:tc>
        <w:tc>
          <w:tcPr>
            <w:tcW w:type="pct" w:w="28%"/>
            <w:tcBorders>
              <w:top w:val="none" w:color="000000" w:sz="0"/>
              <w:left w:val="none" w:color="000000" w:sz="0"/>
              <w:bottom w:val="single" w:color="000000" w:sz="2"/>
              <w:right w:val="none" w:color="000000" w:sz="0"/>
            </w:tcBorders>
            <w:tcMar>
              <w:top w:type="dxa" w:w="60"/>
              <w:left w:type="dxa" w:w="120"/>
              <w:bottom w:type="dxa" w:w="60"/>
              <w:right w:type="dxa" w:w="120"/>
            </w:tcMar>
          </w:tcPr>
          <w:p>
            <w:pPr>
              <w:jc w:val="center"/>
            </w:pPr>
            <w:r>
              <w:rPr>
                <w:rFonts w:ascii="Times New Roman" w:eastAsia="SimSun"/>
                <w:b/>
                <w:bCs/>
                <w:sz w:val="21"/>
                <w:szCs w:val="21"/>
              </w:rPr>
              <w:t xml:space="preserve">Rejected Alternatives</w:t>
            </w:r>
          </w:p>
        </w:tc>
        <w:tc>
          <w:tcPr>
            <w:tcW w:type="pct" w:w="32%"/>
            <w:tcBorders>
              <w:top w:val="none" w:color="000000" w:sz="0"/>
              <w:left w:val="none" w:color="000000" w:sz="0"/>
              <w:bottom w:val="single" w:color="000000" w:sz="2"/>
              <w:right w:val="none" w:color="000000" w:sz="0"/>
            </w:tcBorders>
            <w:tcMar>
              <w:top w:type="dxa" w:w="60"/>
              <w:left w:type="dxa" w:w="120"/>
              <w:bottom w:type="dxa" w:w="60"/>
              <w:right w:type="dxa" w:w="120"/>
            </w:tcMar>
          </w:tcPr>
          <w:p>
            <w:pPr>
              <w:jc w:val="center"/>
            </w:pPr>
            <w:r>
              <w:rPr>
                <w:rFonts w:ascii="Times New Roman" w:eastAsia="SimSun"/>
                <w:b/>
                <w:bCs/>
                <w:sz w:val="21"/>
                <w:szCs w:val="21"/>
              </w:rPr>
              <w:t xml:space="preserve">Primary Justification</w:t>
            </w:r>
          </w:p>
        </w:tc>
      </w:tr>
      <w:tr>
        <w:trPr>
          <w:cantSplit/>
        </w:trPr>
        <w:tc>
          <w:tcPr>
            <w:tcW w:type="pct" w:w="1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Backend Framework</w:t>
            </w:r>
          </w:p>
        </w:tc>
        <w:tc>
          <w:tcPr>
            <w:tcW w:type="pct" w:w="22%"/>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Django 4.2 + DRF</w:t>
            </w:r>
          </w:p>
        </w:tc>
        <w:tc>
          <w:tcPr>
            <w:tcW w:type="pct" w:w="2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Laravel, Spring Boot</w:t>
            </w:r>
          </w:p>
        </w:tc>
        <w:tc>
          <w:tcPr>
            <w:tcW w:type="pct" w:w="32%"/>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ML ecosystem, ORM maturity, rapid development</w:t>
            </w:r>
          </w:p>
        </w:tc>
      </w:tr>
      <w:tr>
        <w:trPr>
          <w:cantSplit/>
        </w:trPr>
        <w:tc>
          <w:tcPr>
            <w:tcW w:type="pct" w:w="1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Database</w:t>
            </w:r>
          </w:p>
        </w:tc>
        <w:tc>
          <w:tcPr>
            <w:tcW w:type="pct" w:w="22%"/>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PostgreSQL</w:t>
            </w:r>
          </w:p>
        </w:tc>
        <w:tc>
          <w:tcPr>
            <w:tcW w:type="pct" w:w="2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MySQL, MongoDB</w:t>
            </w:r>
          </w:p>
        </w:tc>
        <w:tc>
          <w:tcPr>
            <w:tcW w:type="pct" w:w="32%"/>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MVCC, JSONB support, full-text search</w:t>
            </w:r>
          </w:p>
        </w:tc>
      </w:tr>
      <w:tr>
        <w:trPr>
          <w:cantSplit/>
        </w:trPr>
        <w:tc>
          <w:tcPr>
            <w:tcW w:type="pct" w:w="1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Architecture</w:t>
            </w:r>
          </w:p>
        </w:tc>
        <w:tc>
          <w:tcPr>
            <w:tcW w:type="pct" w:w="22%"/>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Monolithic</w:t>
            </w:r>
          </w:p>
        </w:tc>
        <w:tc>
          <w:tcPr>
            <w:tcW w:type="pct" w:w="2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Microservices</w:t>
            </w:r>
          </w:p>
        </w:tc>
        <w:tc>
          <w:tcPr>
            <w:tcW w:type="pct" w:w="32%"/>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Single developer, reduced operational complexity</w:t>
            </w:r>
          </w:p>
        </w:tc>
      </w:tr>
      <w:tr>
        <w:trPr>
          <w:cantSplit/>
        </w:trPr>
        <w:tc>
          <w:tcPr>
            <w:tcW w:type="pct" w:w="1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Frontend Framework</w:t>
            </w:r>
          </w:p>
        </w:tc>
        <w:tc>
          <w:tcPr>
            <w:tcW w:type="pct" w:w="22%"/>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React 18 + Vite 5</w:t>
            </w:r>
          </w:p>
        </w:tc>
        <w:tc>
          <w:tcPr>
            <w:tcW w:type="pct" w:w="2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Vue.js, Angular</w:t>
            </w:r>
          </w:p>
        </w:tc>
        <w:tc>
          <w:tcPr>
            <w:tcW w:type="pct" w:w="32%"/>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Component ecosystem, Vite speed, RTL libraries</w:t>
            </w:r>
          </w:p>
        </w:tc>
      </w:tr>
      <w:tr>
        <w:trPr>
          <w:cantSplit/>
        </w:trPr>
        <w:tc>
          <w:tcPr>
            <w:tcW w:type="pct" w:w="1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CSS Framework</w:t>
            </w:r>
          </w:p>
        </w:tc>
        <w:tc>
          <w:tcPr>
            <w:tcW w:type="pct" w:w="22%"/>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TailwindCSS</w:t>
            </w:r>
          </w:p>
        </w:tc>
        <w:tc>
          <w:tcPr>
            <w:tcW w:type="pct" w:w="2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Bootstrap, Material UI</w:t>
            </w:r>
          </w:p>
        </w:tc>
        <w:tc>
          <w:tcPr>
            <w:tcW w:type="pct" w:w="32%"/>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Utility-first, RTL plugin, small bundle size</w:t>
            </w:r>
          </w:p>
        </w:tc>
      </w:tr>
      <w:tr>
        <w:trPr>
          <w:cantSplit/>
        </w:trPr>
        <w:tc>
          <w:tcPr>
            <w:tcW w:type="pct" w:w="1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Task Queue</w:t>
            </w:r>
          </w:p>
        </w:tc>
        <w:tc>
          <w:tcPr>
            <w:tcW w:type="pct" w:w="22%"/>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Celery + Redis</w:t>
            </w:r>
          </w:p>
        </w:tc>
        <w:tc>
          <w:tcPr>
            <w:tcW w:type="pct" w:w="2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RQ, Huey</w:t>
            </w:r>
          </w:p>
        </w:tc>
        <w:tc>
          <w:tcPr>
            <w:tcW w:type="pct" w:w="32%"/>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Mature ecosystem, periodic task support</w:t>
            </w:r>
          </w:p>
        </w:tc>
      </w:tr>
      <w:tr>
        <w:trPr>
          <w:cantSplit/>
        </w:trPr>
        <w:tc>
          <w:tcPr>
            <w:tcW w:type="pct" w:w="1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AI/ML Integration</w:t>
            </w:r>
          </w:p>
        </w:tc>
        <w:tc>
          <w:tcPr>
            <w:tcW w:type="pct" w:w="22%"/>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scikit-learn + Hugging Face</w:t>
            </w:r>
          </w:p>
        </w:tc>
        <w:tc>
          <w:tcPr>
            <w:tcW w:type="pct" w:w="2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TensorFlow, PyTorch</w:t>
            </w:r>
          </w:p>
        </w:tc>
        <w:tc>
          <w:tcPr>
            <w:tcW w:type="pct" w:w="32%"/>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Lighter weight, sufficient for tabular ML</w:t>
            </w:r>
          </w:p>
        </w:tc>
      </w:tr>
      <w:tr>
        <w:trPr>
          <w:cantSplit/>
        </w:trPr>
        <w:tc>
          <w:tcPr>
            <w:tcW w:type="pct" w:w="1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Vector Database</w:t>
            </w:r>
          </w:p>
        </w:tc>
        <w:tc>
          <w:tcPr>
            <w:tcW w:type="pct" w:w="22%"/>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ChromaDB</w:t>
            </w:r>
          </w:p>
        </w:tc>
        <w:tc>
          <w:tcPr>
            <w:tcW w:type="pct" w:w="2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Pinecone, Weaviate</w:t>
            </w:r>
          </w:p>
        </w:tc>
        <w:tc>
          <w:tcPr>
            <w:tcW w:type="pct" w:w="32%"/>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Local/embedded, no external service dependency</w:t>
            </w:r>
          </w:p>
        </w:tc>
      </w:tr>
    </w:tbl>
    <w:p>
      <w:pPr>
        <w:spacing w:after="200" w:before="60" w:line="360"/>
        <w:jc w:val="center"/>
      </w:pPr>
      <w:r>
        <w:rPr>
          <w:rFonts w:ascii="Times New Roman" w:eastAsia="SimSun"/>
          <w:sz w:val="21"/>
          <w:szCs w:val="21"/>
        </w:rPr>
        <w:t xml:space="preserve">Table 4.6 Summary of major design decisions with alternatives considered and justification</w:t>
      </w:r>
    </w:p>
    <w:p>
      <w:pPr>
        <w:pStyle w:val="Heading1"/>
        <w:spacing w:after="360" w:before="480" w:line="360"/>
        <w:jc w:val="center"/>
      </w:pPr>
      <w:r>
        <w:rPr>
          <w:rFonts w:ascii="Times New Roman" w:eastAsia="SimHei"/>
          <w:b/>
          <w:bCs/>
          <w:color w:val="000000"/>
          <w:sz w:val="32"/>
          <w:szCs w:val="32"/>
        </w:rPr>
        <w:t xml:space="preserve">Chapter 5: Implementation</w:t>
      </w:r>
    </w:p>
    <w:p>
      <w:pPr>
        <w:pStyle w:val="Heading2"/>
        <w:spacing w:after="240" w:before="360" w:line="360"/>
      </w:pPr>
      <w:r>
        <w:rPr>
          <w:rFonts w:ascii="Times New Roman" w:eastAsia="SimHei"/>
          <w:b/>
          <w:bCs/>
          <w:color w:val="000000"/>
          <w:sz w:val="30"/>
          <w:szCs w:val="30"/>
        </w:rPr>
        <w:t xml:space="preserve">5.1 Development Environment and Toolchain</w:t>
      </w:r>
    </w:p>
    <w:p>
      <w:pPr>
        <w:spacing w:line="360"/>
        <w:ind w:firstLine="480"/>
        <w:jc w:val="both"/>
      </w:pPr>
      <w:r>
        <w:rPr>
          <w:rFonts w:ascii="Times New Roman" w:eastAsia="SimSun"/>
          <w:sz w:val="24"/>
          <w:szCs w:val="24"/>
        </w:rPr>
        <w:t xml:space="preserve">The development environment for Riadah ERP v0 was configured to support a modern, reproducible workflow with standardised tools across both the frontend and backend codebases. Visual Studio Code (VS Code) served as the primary Integrated Development Environment (IDE) for both Python and JavaScript development, supplemented by extensions for Python syntax highlighting, ESLint integration, Prettier code formatting, and Git version control. The backend Python environment was managed through a virtual environment (venv) with pip as the package manager, while the frontend JavaScript dependencies were managed through npm with package-lock.json for version pinning.</w:t>
      </w:r>
    </w:p>
    <w:p>
      <w:pPr>
        <w:spacing w:line="360"/>
        <w:ind w:firstLine="480"/>
        <w:jc w:val="both"/>
      </w:pPr>
      <w:r>
        <w:rPr>
          <w:rFonts w:ascii="Times New Roman" w:eastAsia="SimSun"/>
          <w:sz w:val="24"/>
          <w:szCs w:val="24"/>
        </w:rPr>
        <w:t xml:space="preserve">Version control was implemented using Git with a GitHub remote repository. A branching strategy was adopted where the main branch served as the stable integration branch, with feature development conducted on separate branches that were merged upon completion of each development sprint. Code quality tools included flake8 for Python linting, ESLint for JavaScript linting, and Black for Python code formatting, ensuring consistent style across the codebase. Pre-commit hooks were configured to run these tools automatically before allowing commits to the repository.</w:t>
      </w:r>
    </w:p>
    <w:p>
      <w:pPr>
        <w:spacing w:line="360"/>
        <w:ind w:firstLine="480"/>
        <w:jc w:val="both"/>
      </w:pPr>
      <w:r>
        <w:rPr>
          <w:rFonts w:ascii="Times New Roman" w:eastAsia="SimSun"/>
          <w:sz w:val="24"/>
          <w:szCs w:val="24"/>
        </w:rPr>
        <w:t xml:space="preserve">The backend environment required Python 3.10 or higher, with Django 4.2 and Django REST Framework as the core dependencies, alongside additional packages including djangorestframework-simplejwt for JWT authentication, django-cors-headers for CORS management, celery and redis for asynchronous task processing, and psycopg2-binary for PostgreSQL connectivity. The machine learning dependencies included scikit-learn for predictive models, sentence-transformers for text embeddings, and chromadb for vector storage. The frontend environment required Node.js 18 or higher, with React 18, Vite 5, TailwindCSS, and axios as the primary dependencies.</w:t>
      </w:r>
    </w:p>
    <w:p>
      <w:pPr>
        <w:keepNext/>
        <w:spacing w:after="60" w:before="200" w:line="360"/>
        <w:jc w:val="center"/>
      </w:pPr>
      <w:r>
        <w:rPr>
          <w:rFonts w:ascii="Times New Roman" w:eastAsia="SimSun"/>
          <w:b/>
          <w:bCs/>
          <w:sz w:val="21"/>
          <w:szCs w:val="21"/>
        </w:rPr>
        <w:t xml:space="preserve">Table 5.1 Development Toolchain Summary</w:t>
      </w:r>
    </w:p>
    <w:tbl>
      <w:tblPr>
        <w:tblW w:type="pct" w:w="100%"/>
        <w:tblBorders>
          <w:top w:val="single" w:color="000000" w:sz="4"/>
          <w:left w:val="none" w:color="000000" w:sz="0"/>
          <w:bottom w:val="single" w:color="000000" w:sz="4"/>
          <w:right w:val="none" w:color="000000" w:sz="0"/>
          <w:insideH w:val="none" w:color="000000" w:sz="0"/>
          <w:insideV w:val="none" w:color="000000" w:sz="0"/>
        </w:tblBorders>
      </w:tblPr>
      <w:tblGrid>
        <w:gridCol w:w="100"/>
        <w:gridCol w:w="100"/>
        <w:gridCol w:w="100"/>
        <w:gridCol w:w="100"/>
      </w:tblGrid>
      <w:tr>
        <w:trPr>
          <w:cantSplit/>
          <w:tblHeader/>
        </w:trPr>
        <w:tc>
          <w:tcPr>
            <w:tcW w:type="pct" w:w="25%"/>
            <w:tcBorders>
              <w:top w:val="none" w:color="000000" w:sz="0"/>
              <w:left w:val="none" w:color="000000" w:sz="0"/>
              <w:bottom w:val="single" w:color="000000" w:sz="2"/>
              <w:right w:val="none" w:color="000000" w:sz="0"/>
            </w:tcBorders>
            <w:tcMar>
              <w:top w:type="dxa" w:w="60"/>
              <w:left w:type="dxa" w:w="120"/>
              <w:bottom w:type="dxa" w:w="60"/>
              <w:right w:type="dxa" w:w="120"/>
            </w:tcMar>
          </w:tcPr>
          <w:p>
            <w:pPr>
              <w:jc w:val="center"/>
            </w:pPr>
            <w:r>
              <w:rPr>
                <w:rFonts w:ascii="Times New Roman" w:eastAsia="SimSun"/>
                <w:b/>
                <w:bCs/>
                <w:sz w:val="21"/>
                <w:szCs w:val="21"/>
              </w:rPr>
              <w:t xml:space="preserve">Category</w:t>
            </w:r>
          </w:p>
        </w:tc>
        <w:tc>
          <w:tcPr>
            <w:tcW w:type="pct" w:w="28%"/>
            <w:tcBorders>
              <w:top w:val="none" w:color="000000" w:sz="0"/>
              <w:left w:val="none" w:color="000000" w:sz="0"/>
              <w:bottom w:val="single" w:color="000000" w:sz="2"/>
              <w:right w:val="none" w:color="000000" w:sz="0"/>
            </w:tcBorders>
            <w:tcMar>
              <w:top w:type="dxa" w:w="60"/>
              <w:left w:type="dxa" w:w="120"/>
              <w:bottom w:type="dxa" w:w="60"/>
              <w:right w:type="dxa" w:w="120"/>
            </w:tcMar>
          </w:tcPr>
          <w:p>
            <w:pPr>
              <w:jc w:val="center"/>
            </w:pPr>
            <w:r>
              <w:rPr>
                <w:rFonts w:ascii="Times New Roman" w:eastAsia="SimSun"/>
                <w:b/>
                <w:bCs/>
                <w:sz w:val="21"/>
                <w:szCs w:val="21"/>
              </w:rPr>
              <w:t xml:space="preserve">Tool</w:t>
            </w:r>
          </w:p>
        </w:tc>
        <w:tc>
          <w:tcPr>
            <w:tcW w:type="pct" w:w="15%"/>
            <w:tcBorders>
              <w:top w:val="none" w:color="000000" w:sz="0"/>
              <w:left w:val="none" w:color="000000" w:sz="0"/>
              <w:bottom w:val="single" w:color="000000" w:sz="2"/>
              <w:right w:val="none" w:color="000000" w:sz="0"/>
            </w:tcBorders>
            <w:tcMar>
              <w:top w:type="dxa" w:w="60"/>
              <w:left w:type="dxa" w:w="120"/>
              <w:bottom w:type="dxa" w:w="60"/>
              <w:right w:type="dxa" w:w="120"/>
            </w:tcMar>
          </w:tcPr>
          <w:p>
            <w:pPr>
              <w:jc w:val="center"/>
            </w:pPr>
            <w:r>
              <w:rPr>
                <w:rFonts w:ascii="Times New Roman" w:eastAsia="SimSun"/>
                <w:b/>
                <w:bCs/>
                <w:sz w:val="21"/>
                <w:szCs w:val="21"/>
              </w:rPr>
              <w:t xml:space="preserve">Version</w:t>
            </w:r>
          </w:p>
        </w:tc>
        <w:tc>
          <w:tcPr>
            <w:tcW w:type="pct" w:w="32%"/>
            <w:tcBorders>
              <w:top w:val="none" w:color="000000" w:sz="0"/>
              <w:left w:val="none" w:color="000000" w:sz="0"/>
              <w:bottom w:val="single" w:color="000000" w:sz="2"/>
              <w:right w:val="none" w:color="000000" w:sz="0"/>
            </w:tcBorders>
            <w:tcMar>
              <w:top w:type="dxa" w:w="60"/>
              <w:left w:type="dxa" w:w="120"/>
              <w:bottom w:type="dxa" w:w="60"/>
              <w:right w:type="dxa" w:w="120"/>
            </w:tcMar>
          </w:tcPr>
          <w:p>
            <w:pPr>
              <w:jc w:val="center"/>
            </w:pPr>
            <w:r>
              <w:rPr>
                <w:rFonts w:ascii="Times New Roman" w:eastAsia="SimSun"/>
                <w:b/>
                <w:bCs/>
                <w:sz w:val="21"/>
                <w:szCs w:val="21"/>
              </w:rPr>
              <w:t xml:space="preserve">Purpose</w:t>
            </w:r>
          </w:p>
        </w:tc>
      </w:tr>
      <w:tr>
        <w:trPr>
          <w:cantSplit/>
        </w:trPr>
        <w:tc>
          <w:tcPr>
            <w:tcW w:type="pct" w:w="25%"/>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IDE</w:t>
            </w:r>
          </w:p>
        </w:tc>
        <w:tc>
          <w:tcPr>
            <w:tcW w:type="pct" w:w="2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Visual Studio Code</w:t>
            </w:r>
          </w:p>
        </w:tc>
        <w:tc>
          <w:tcPr>
            <w:tcW w:type="pct" w:w="15%"/>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Latest</w:t>
            </w:r>
          </w:p>
        </w:tc>
        <w:tc>
          <w:tcPr>
            <w:tcW w:type="pct" w:w="32%"/>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Code editing, debugging, extension support</w:t>
            </w:r>
          </w:p>
        </w:tc>
      </w:tr>
      <w:tr>
        <w:trPr>
          <w:cantSplit/>
        </w:trPr>
        <w:tc>
          <w:tcPr>
            <w:tcW w:type="pct" w:w="25%"/>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Version Control</w:t>
            </w:r>
          </w:p>
        </w:tc>
        <w:tc>
          <w:tcPr>
            <w:tcW w:type="pct" w:w="2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Git + GitHub</w:t>
            </w:r>
          </w:p>
        </w:tc>
        <w:tc>
          <w:tcPr>
            <w:tcW w:type="pct" w:w="15%"/>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2.40+</w:t>
            </w:r>
          </w:p>
        </w:tc>
        <w:tc>
          <w:tcPr>
            <w:tcW w:type="pct" w:w="32%"/>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Source control, collaboration, CI/CD integration</w:t>
            </w:r>
          </w:p>
        </w:tc>
      </w:tr>
      <w:tr>
        <w:trPr>
          <w:cantSplit/>
        </w:trPr>
        <w:tc>
          <w:tcPr>
            <w:tcW w:type="pct" w:w="25%"/>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Python Runtime</w:t>
            </w:r>
          </w:p>
        </w:tc>
        <w:tc>
          <w:tcPr>
            <w:tcW w:type="pct" w:w="2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CPython</w:t>
            </w:r>
          </w:p>
        </w:tc>
        <w:tc>
          <w:tcPr>
            <w:tcW w:type="pct" w:w="15%"/>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3.10+</w:t>
            </w:r>
          </w:p>
        </w:tc>
        <w:tc>
          <w:tcPr>
            <w:tcW w:type="pct" w:w="32%"/>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Backend execution environment</w:t>
            </w:r>
          </w:p>
        </w:tc>
      </w:tr>
      <w:tr>
        <w:trPr>
          <w:cantSplit/>
        </w:trPr>
        <w:tc>
          <w:tcPr>
            <w:tcW w:type="pct" w:w="25%"/>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Package Manager (BE)</w:t>
            </w:r>
          </w:p>
        </w:tc>
        <w:tc>
          <w:tcPr>
            <w:tcW w:type="pct" w:w="2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pip + venv</w:t>
            </w:r>
          </w:p>
        </w:tc>
        <w:tc>
          <w:tcPr>
            <w:tcW w:type="pct" w:w="15%"/>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Latest</w:t>
            </w:r>
          </w:p>
        </w:tc>
        <w:tc>
          <w:tcPr>
            <w:tcW w:type="pct" w:w="32%"/>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Python dependency isolation and management</w:t>
            </w:r>
          </w:p>
        </w:tc>
      </w:tr>
      <w:tr>
        <w:trPr>
          <w:cantSplit/>
        </w:trPr>
        <w:tc>
          <w:tcPr>
            <w:tcW w:type="pct" w:w="25%"/>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Package Manager (FE)</w:t>
            </w:r>
          </w:p>
        </w:tc>
        <w:tc>
          <w:tcPr>
            <w:tcW w:type="pct" w:w="2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npm</w:t>
            </w:r>
          </w:p>
        </w:tc>
        <w:tc>
          <w:tcPr>
            <w:tcW w:type="pct" w:w="15%"/>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9.x</w:t>
            </w:r>
          </w:p>
        </w:tc>
        <w:tc>
          <w:tcPr>
            <w:tcW w:type="pct" w:w="32%"/>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JavaScript dependency management</w:t>
            </w:r>
          </w:p>
        </w:tc>
      </w:tr>
      <w:tr>
        <w:trPr>
          <w:cantSplit/>
        </w:trPr>
        <w:tc>
          <w:tcPr>
            <w:tcW w:type="pct" w:w="25%"/>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Linter (Python)</w:t>
            </w:r>
          </w:p>
        </w:tc>
        <w:tc>
          <w:tcPr>
            <w:tcW w:type="pct" w:w="2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flake8</w:t>
            </w:r>
          </w:p>
        </w:tc>
        <w:tc>
          <w:tcPr>
            <w:tcW w:type="pct" w:w="15%"/>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6.x</w:t>
            </w:r>
          </w:p>
        </w:tc>
        <w:tc>
          <w:tcPr>
            <w:tcW w:type="pct" w:w="32%"/>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Python code style enforcement</w:t>
            </w:r>
          </w:p>
        </w:tc>
      </w:tr>
      <w:tr>
        <w:trPr>
          <w:cantSplit/>
        </w:trPr>
        <w:tc>
          <w:tcPr>
            <w:tcW w:type="pct" w:w="25%"/>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Linter (JavaScript)</w:t>
            </w:r>
          </w:p>
        </w:tc>
        <w:tc>
          <w:tcPr>
            <w:tcW w:type="pct" w:w="2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ESLint</w:t>
            </w:r>
          </w:p>
        </w:tc>
        <w:tc>
          <w:tcPr>
            <w:tcW w:type="pct" w:w="15%"/>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8.x</w:t>
            </w:r>
          </w:p>
        </w:tc>
        <w:tc>
          <w:tcPr>
            <w:tcW w:type="pct" w:w="32%"/>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JavaScript/JSX code quality checks</w:t>
            </w:r>
          </w:p>
        </w:tc>
      </w:tr>
      <w:tr>
        <w:trPr>
          <w:cantSplit/>
        </w:trPr>
        <w:tc>
          <w:tcPr>
            <w:tcW w:type="pct" w:w="25%"/>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Formatter (Python)</w:t>
            </w:r>
          </w:p>
        </w:tc>
        <w:tc>
          <w:tcPr>
            <w:tcW w:type="pct" w:w="2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Black</w:t>
            </w:r>
          </w:p>
        </w:tc>
        <w:tc>
          <w:tcPr>
            <w:tcW w:type="pct" w:w="15%"/>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23.x</w:t>
            </w:r>
          </w:p>
        </w:tc>
        <w:tc>
          <w:tcPr>
            <w:tcW w:type="pct" w:w="32%"/>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Consistent Python code formatting</w:t>
            </w:r>
          </w:p>
        </w:tc>
      </w:tr>
      <w:tr>
        <w:trPr>
          <w:cantSplit/>
        </w:trPr>
        <w:tc>
          <w:tcPr>
            <w:tcW w:type="pct" w:w="25%"/>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Formatter (JavaScript)</w:t>
            </w:r>
          </w:p>
        </w:tc>
        <w:tc>
          <w:tcPr>
            <w:tcW w:type="pct" w:w="2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Prettier</w:t>
            </w:r>
          </w:p>
        </w:tc>
        <w:tc>
          <w:tcPr>
            <w:tcW w:type="pct" w:w="15%"/>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3.x</w:t>
            </w:r>
          </w:p>
        </w:tc>
        <w:tc>
          <w:tcPr>
            <w:tcW w:type="pct" w:w="32%"/>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Consistent JavaScript code formatting</w:t>
            </w:r>
          </w:p>
        </w:tc>
      </w:tr>
      <w:tr>
        <w:trPr>
          <w:cantSplit/>
        </w:trPr>
        <w:tc>
          <w:tcPr>
            <w:tcW w:type="pct" w:w="25%"/>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Build Tool (Frontend)</w:t>
            </w:r>
          </w:p>
        </w:tc>
        <w:tc>
          <w:tcPr>
            <w:tcW w:type="pct" w:w="2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Vite</w:t>
            </w:r>
          </w:p>
        </w:tc>
        <w:tc>
          <w:tcPr>
            <w:tcW w:type="pct" w:w="15%"/>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5.x</w:t>
            </w:r>
          </w:p>
        </w:tc>
        <w:tc>
          <w:tcPr>
            <w:tcW w:type="pct" w:w="32%"/>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Fast dev server and production bundling</w:t>
            </w:r>
          </w:p>
        </w:tc>
      </w:tr>
      <w:tr>
        <w:trPr>
          <w:cantSplit/>
        </w:trPr>
        <w:tc>
          <w:tcPr>
            <w:tcW w:type="pct" w:w="25%"/>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Containerisation</w:t>
            </w:r>
          </w:p>
        </w:tc>
        <w:tc>
          <w:tcPr>
            <w:tcW w:type="pct" w:w="2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Docker</w:t>
            </w:r>
          </w:p>
        </w:tc>
        <w:tc>
          <w:tcPr>
            <w:tcW w:type="pct" w:w="15%"/>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24.x</w:t>
            </w:r>
          </w:p>
        </w:tc>
        <w:tc>
          <w:tcPr>
            <w:tcW w:type="pct" w:w="32%"/>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Environment consistency and deployment</w:t>
            </w:r>
          </w:p>
        </w:tc>
      </w:tr>
      <w:tr>
        <w:trPr>
          <w:cantSplit/>
        </w:trPr>
        <w:tc>
          <w:tcPr>
            <w:tcW w:type="pct" w:w="25%"/>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Reverse Proxy</w:t>
            </w:r>
          </w:p>
        </w:tc>
        <w:tc>
          <w:tcPr>
            <w:tcW w:type="pct" w:w="2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Nginx</w:t>
            </w:r>
          </w:p>
        </w:tc>
        <w:tc>
          <w:tcPr>
            <w:tcW w:type="pct" w:w="15%"/>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1.25+</w:t>
            </w:r>
          </w:p>
        </w:tc>
        <w:tc>
          <w:tcPr>
            <w:tcW w:type="pct" w:w="32%"/>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Static file serving and TLS termination</w:t>
            </w:r>
          </w:p>
        </w:tc>
      </w:tr>
    </w:tbl>
    <w:p>
      <w:pPr>
        <w:spacing w:after="200" w:before="60" w:line="360"/>
        <w:jc w:val="center"/>
      </w:pPr>
      <w:r>
        <w:rPr>
          <w:rFonts w:ascii="Times New Roman" w:eastAsia="SimSun"/>
          <w:sz w:val="21"/>
          <w:szCs w:val="21"/>
        </w:rPr>
        <w:t xml:space="preserve">Table 5.1 Summary of the development toolchain and its components</w:t>
      </w:r>
    </w:p>
    <w:p>
      <w:pPr>
        <w:pStyle w:val="Heading2"/>
        <w:spacing w:after="240" w:before="360" w:line="360"/>
      </w:pPr>
      <w:r>
        <w:rPr>
          <w:rFonts w:ascii="Times New Roman" w:eastAsia="SimHei"/>
          <w:b/>
          <w:bCs/>
          <w:color w:val="000000"/>
          <w:sz w:val="30"/>
          <w:szCs w:val="30"/>
        </w:rPr>
        <w:t xml:space="preserve">5.2 Project Structure and Modularity</w:t>
      </w:r>
    </w:p>
    <w:p>
      <w:pPr>
        <w:spacing w:line="360"/>
        <w:ind w:firstLine="480"/>
        <w:jc w:val="both"/>
      </w:pPr>
      <w:r>
        <w:rPr>
          <w:rFonts w:ascii="Times New Roman" w:eastAsia="SimSun"/>
          <w:sz w:val="24"/>
          <w:szCs w:val="24"/>
        </w:rPr>
        <w:t xml:space="preserve">The project follows a top-level two-directory structure separating the backend Django project from the frontend React application. The backend directory contains the Django project configuration, 26 Django apps, management commands, and test suites. The frontend directory contains the React application source code, public assets, and build configuration. This physical separation mirrors the logical separation of the three-tier architecture and allows each component to be built, tested, and deployed independently.</w:t>
      </w:r>
    </w:p>
    <w:p>
      <w:pPr>
        <w:spacing w:line="360"/>
        <w:ind w:firstLine="480"/>
        <w:jc w:val="both"/>
      </w:pPr>
      <w:r>
        <w:rPr>
          <w:rFonts w:ascii="Times New Roman" w:eastAsia="SimSun"/>
          <w:sz w:val="24"/>
          <w:szCs w:val="24"/>
        </w:rPr>
        <w:t xml:space="preserve">Within the backend, each Django app adheres to a standardised internal structure containing models.py (database schema definitions), serializers.py (DRF data serialisation), views.py (API endpoint logic), urls.py (URL routing), and a tests subdirectory organised into unit, integration, and load test categories. The Django project-level settings module centralises configuration for installed apps, middleware, database connections, authentication backends, Celery task queues, and CORS policies. Shared utility functions are placed in a core app that provides common mixins, permissions, and pagination classes consumed by all other apps.</w:t>
      </w:r>
    </w:p>
    <w:p>
      <w:pPr>
        <w:spacing w:line="360"/>
        <w:ind w:firstLine="480"/>
        <w:jc w:val="both"/>
      </w:pPr>
      <w:r>
        <w:rPr>
          <w:rFonts w:ascii="Times New Roman" w:eastAsia="SimSun"/>
          <w:sz w:val="24"/>
          <w:szCs w:val="24"/>
        </w:rPr>
        <w:t xml:space="preserve">The frontend React application follows a component-based architecture organised into pages (route-level components), components (reusable UI elements), contexts (React Context providers for global state), hooks (custom React hooks), and services (API communication modules). The i18n directory contains translation files for Arabic and English. The AuthContext and ThemeContext providers manage global authentication state and theming respectively, while a custom useWebSocket hook encapsulates real-time communication logic for the notification system.</w:t>
      </w:r>
    </w:p>
    <w:p>
      <w:pPr>
        <w:keepNext/>
        <w:spacing w:after="60" w:before="200" w:line="360"/>
        <w:jc w:val="center"/>
      </w:pPr>
      <w:r>
        <w:rPr>
          <w:rFonts w:ascii="Times New Roman" w:eastAsia="SimSun"/>
          <w:b/>
          <w:bCs/>
          <w:sz w:val="21"/>
          <w:szCs w:val="21"/>
        </w:rPr>
        <w:t xml:space="preserve">Table 5.2 Backend Module Breakdown by Django App</w:t>
      </w:r>
    </w:p>
    <w:tbl>
      <w:tblPr>
        <w:tblW w:type="pct" w:w="100%"/>
        <w:tblBorders>
          <w:top w:val="single" w:color="000000" w:sz="4"/>
          <w:left w:val="none" w:color="000000" w:sz="0"/>
          <w:bottom w:val="single" w:color="000000" w:sz="4"/>
          <w:right w:val="none" w:color="000000" w:sz="0"/>
          <w:insideH w:val="none" w:color="000000" w:sz="0"/>
          <w:insideV w:val="none" w:color="000000" w:sz="0"/>
        </w:tblBorders>
      </w:tblPr>
      <w:tblGrid>
        <w:gridCol w:w="100"/>
        <w:gridCol w:w="100"/>
        <w:gridCol w:w="100"/>
        <w:gridCol w:w="100"/>
      </w:tblGrid>
      <w:tr>
        <w:trPr>
          <w:cantSplit/>
          <w:tblHeader/>
        </w:trPr>
        <w:tc>
          <w:tcPr>
            <w:tcW w:type="pct" w:w="20%"/>
            <w:tcBorders>
              <w:top w:val="none" w:color="000000" w:sz="0"/>
              <w:left w:val="none" w:color="000000" w:sz="0"/>
              <w:bottom w:val="single" w:color="000000" w:sz="2"/>
              <w:right w:val="none" w:color="000000" w:sz="0"/>
            </w:tcBorders>
            <w:tcMar>
              <w:top w:type="dxa" w:w="60"/>
              <w:left w:type="dxa" w:w="120"/>
              <w:bottom w:type="dxa" w:w="60"/>
              <w:right w:type="dxa" w:w="120"/>
            </w:tcMar>
          </w:tcPr>
          <w:p>
            <w:pPr>
              <w:jc w:val="center"/>
            </w:pPr>
            <w:r>
              <w:rPr>
                <w:rFonts w:ascii="Times New Roman" w:eastAsia="SimSun"/>
                <w:b/>
                <w:bCs/>
                <w:sz w:val="21"/>
                <w:szCs w:val="21"/>
              </w:rPr>
              <w:t xml:space="preserve">Django App</w:t>
            </w:r>
          </w:p>
        </w:tc>
        <w:tc>
          <w:tcPr>
            <w:tcW w:type="pct" w:w="35%"/>
            <w:tcBorders>
              <w:top w:val="none" w:color="000000" w:sz="0"/>
              <w:left w:val="none" w:color="000000" w:sz="0"/>
              <w:bottom w:val="single" w:color="000000" w:sz="2"/>
              <w:right w:val="none" w:color="000000" w:sz="0"/>
            </w:tcBorders>
            <w:tcMar>
              <w:top w:type="dxa" w:w="60"/>
              <w:left w:type="dxa" w:w="120"/>
              <w:bottom w:type="dxa" w:w="60"/>
              <w:right w:type="dxa" w:w="120"/>
            </w:tcMar>
          </w:tcPr>
          <w:p>
            <w:pPr>
              <w:jc w:val="center"/>
            </w:pPr>
            <w:r>
              <w:rPr>
                <w:rFonts w:ascii="Times New Roman" w:eastAsia="SimSun"/>
                <w:b/>
                <w:bCs/>
                <w:sz w:val="21"/>
                <w:szCs w:val="21"/>
              </w:rPr>
              <w:t xml:space="preserve">Domain</w:t>
            </w:r>
          </w:p>
        </w:tc>
        <w:tc>
          <w:tcPr>
            <w:tcW w:type="pct" w:w="18%"/>
            <w:tcBorders>
              <w:top w:val="none" w:color="000000" w:sz="0"/>
              <w:left w:val="none" w:color="000000" w:sz="0"/>
              <w:bottom w:val="single" w:color="000000" w:sz="2"/>
              <w:right w:val="none" w:color="000000" w:sz="0"/>
            </w:tcBorders>
            <w:tcMar>
              <w:top w:type="dxa" w:w="60"/>
              <w:left w:type="dxa" w:w="120"/>
              <w:bottom w:type="dxa" w:w="60"/>
              <w:right w:type="dxa" w:w="120"/>
            </w:tcMar>
          </w:tcPr>
          <w:p>
            <w:pPr>
              <w:jc w:val="center"/>
            </w:pPr>
            <w:r>
              <w:rPr>
                <w:rFonts w:ascii="Times New Roman" w:eastAsia="SimSun"/>
                <w:b/>
                <w:bCs/>
                <w:sz w:val="21"/>
                <w:szCs w:val="21"/>
              </w:rPr>
              <w:t xml:space="preserve">Models Count</w:t>
            </w:r>
          </w:p>
        </w:tc>
        <w:tc>
          <w:tcPr>
            <w:tcW w:type="pct" w:w="27%"/>
            <w:tcBorders>
              <w:top w:val="none" w:color="000000" w:sz="0"/>
              <w:left w:val="none" w:color="000000" w:sz="0"/>
              <w:bottom w:val="single" w:color="000000" w:sz="2"/>
              <w:right w:val="none" w:color="000000" w:sz="0"/>
            </w:tcBorders>
            <w:tcMar>
              <w:top w:type="dxa" w:w="60"/>
              <w:left w:type="dxa" w:w="120"/>
              <w:bottom w:type="dxa" w:w="60"/>
              <w:right w:type="dxa" w:w="120"/>
            </w:tcMar>
          </w:tcPr>
          <w:p>
            <w:pPr>
              <w:jc w:val="center"/>
            </w:pPr>
            <w:r>
              <w:rPr>
                <w:rFonts w:ascii="Times New Roman" w:eastAsia="SimSun"/>
                <w:b/>
                <w:bCs/>
                <w:sz w:val="21"/>
                <w:szCs w:val="21"/>
              </w:rPr>
              <w:t xml:space="preserve">API Endpoints</w:t>
            </w:r>
          </w:p>
        </w:tc>
      </w:tr>
      <w:tr>
        <w:trPr>
          <w:cantSplit/>
        </w:trPr>
        <w:tc>
          <w:tcPr>
            <w:tcW w:type="pct" w:w="20%"/>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users</w:t>
            </w:r>
          </w:p>
        </w:tc>
        <w:tc>
          <w:tcPr>
            <w:tcW w:type="pct" w:w="35%"/>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Authentication &amp; User Management</w:t>
            </w:r>
          </w:p>
        </w:tc>
        <w:tc>
          <w:tcPr>
            <w:tcW w:type="pct" w:w="1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3</w:t>
            </w:r>
          </w:p>
        </w:tc>
        <w:tc>
          <w:tcPr>
            <w:tcW w:type="pct" w:w="27%"/>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8</w:t>
            </w:r>
          </w:p>
        </w:tc>
      </w:tr>
      <w:tr>
        <w:trPr>
          <w:cantSplit/>
        </w:trPr>
        <w:tc>
          <w:tcPr>
            <w:tcW w:type="pct" w:w="20%"/>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hr</w:t>
            </w:r>
          </w:p>
        </w:tc>
        <w:tc>
          <w:tcPr>
            <w:tcW w:type="pct" w:w="35%"/>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Human Resources</w:t>
            </w:r>
          </w:p>
        </w:tc>
        <w:tc>
          <w:tcPr>
            <w:tcW w:type="pct" w:w="1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7</w:t>
            </w:r>
          </w:p>
        </w:tc>
        <w:tc>
          <w:tcPr>
            <w:tcW w:type="pct" w:w="27%"/>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14</w:t>
            </w:r>
          </w:p>
        </w:tc>
      </w:tr>
      <w:tr>
        <w:trPr>
          <w:cantSplit/>
        </w:trPr>
        <w:tc>
          <w:tcPr>
            <w:tcW w:type="pct" w:w="20%"/>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sales</w:t>
            </w:r>
          </w:p>
        </w:tc>
        <w:tc>
          <w:tcPr>
            <w:tcW w:type="pct" w:w="35%"/>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Sales Management</w:t>
            </w:r>
          </w:p>
        </w:tc>
        <w:tc>
          <w:tcPr>
            <w:tcW w:type="pct" w:w="1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6</w:t>
            </w:r>
          </w:p>
        </w:tc>
        <w:tc>
          <w:tcPr>
            <w:tcW w:type="pct" w:w="27%"/>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12</w:t>
            </w:r>
          </w:p>
        </w:tc>
      </w:tr>
      <w:tr>
        <w:trPr>
          <w:cantSplit/>
        </w:trPr>
        <w:tc>
          <w:tcPr>
            <w:tcW w:type="pct" w:w="20%"/>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purchases</w:t>
            </w:r>
          </w:p>
        </w:tc>
        <w:tc>
          <w:tcPr>
            <w:tcW w:type="pct" w:w="35%"/>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Procurement</w:t>
            </w:r>
          </w:p>
        </w:tc>
        <w:tc>
          <w:tcPr>
            <w:tcW w:type="pct" w:w="1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5</w:t>
            </w:r>
          </w:p>
        </w:tc>
        <w:tc>
          <w:tcPr>
            <w:tcW w:type="pct" w:w="27%"/>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10</w:t>
            </w:r>
          </w:p>
        </w:tc>
      </w:tr>
      <w:tr>
        <w:trPr>
          <w:cantSplit/>
        </w:trPr>
        <w:tc>
          <w:tcPr>
            <w:tcW w:type="pct" w:w="20%"/>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accounting</w:t>
            </w:r>
          </w:p>
        </w:tc>
        <w:tc>
          <w:tcPr>
            <w:tcW w:type="pct" w:w="35%"/>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Financial Accounting</w:t>
            </w:r>
          </w:p>
        </w:tc>
        <w:tc>
          <w:tcPr>
            <w:tcW w:type="pct" w:w="1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8</w:t>
            </w:r>
          </w:p>
        </w:tc>
        <w:tc>
          <w:tcPr>
            <w:tcW w:type="pct" w:w="27%"/>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15</w:t>
            </w:r>
          </w:p>
        </w:tc>
      </w:tr>
      <w:tr>
        <w:trPr>
          <w:cantSplit/>
        </w:trPr>
        <w:tc>
          <w:tcPr>
            <w:tcW w:type="pct" w:w="20%"/>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invoicing</w:t>
            </w:r>
          </w:p>
        </w:tc>
        <w:tc>
          <w:tcPr>
            <w:tcW w:type="pct" w:w="35%"/>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Invoice Generation</w:t>
            </w:r>
          </w:p>
        </w:tc>
        <w:tc>
          <w:tcPr>
            <w:tcW w:type="pct" w:w="1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3</w:t>
            </w:r>
          </w:p>
        </w:tc>
        <w:tc>
          <w:tcPr>
            <w:tcW w:type="pct" w:w="27%"/>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6</w:t>
            </w:r>
          </w:p>
        </w:tc>
      </w:tr>
      <w:tr>
        <w:trPr>
          <w:cantSplit/>
        </w:trPr>
        <w:tc>
          <w:tcPr>
            <w:tcW w:type="pct" w:w="20%"/>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crm</w:t>
            </w:r>
          </w:p>
        </w:tc>
        <w:tc>
          <w:tcPr>
            <w:tcW w:type="pct" w:w="35%"/>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Customer Relationship Management</w:t>
            </w:r>
          </w:p>
        </w:tc>
        <w:tc>
          <w:tcPr>
            <w:tcW w:type="pct" w:w="1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7</w:t>
            </w:r>
          </w:p>
        </w:tc>
        <w:tc>
          <w:tcPr>
            <w:tcW w:type="pct" w:w="27%"/>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14</w:t>
            </w:r>
          </w:p>
        </w:tc>
      </w:tr>
      <w:tr>
        <w:trPr>
          <w:cantSplit/>
        </w:trPr>
        <w:tc>
          <w:tcPr>
            <w:tcW w:type="pct" w:w="20%"/>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pos</w:t>
            </w:r>
          </w:p>
        </w:tc>
        <w:tc>
          <w:tcPr>
            <w:tcW w:type="pct" w:w="35%"/>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Point of Sale</w:t>
            </w:r>
          </w:p>
        </w:tc>
        <w:tc>
          <w:tcPr>
            <w:tcW w:type="pct" w:w="1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4</w:t>
            </w:r>
          </w:p>
        </w:tc>
        <w:tc>
          <w:tcPr>
            <w:tcW w:type="pct" w:w="27%"/>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8</w:t>
            </w:r>
          </w:p>
        </w:tc>
      </w:tr>
      <w:tr>
        <w:trPr>
          <w:cantSplit/>
        </w:trPr>
        <w:tc>
          <w:tcPr>
            <w:tcW w:type="pct" w:w="20%"/>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inventory</w:t>
            </w:r>
          </w:p>
        </w:tc>
        <w:tc>
          <w:tcPr>
            <w:tcW w:type="pct" w:w="35%"/>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Warehouse &amp; Stock</w:t>
            </w:r>
          </w:p>
        </w:tc>
        <w:tc>
          <w:tcPr>
            <w:tcW w:type="pct" w:w="1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5</w:t>
            </w:r>
          </w:p>
        </w:tc>
        <w:tc>
          <w:tcPr>
            <w:tcW w:type="pct" w:w="27%"/>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10</w:t>
            </w:r>
          </w:p>
        </w:tc>
      </w:tr>
      <w:tr>
        <w:trPr>
          <w:cantSplit/>
        </w:trPr>
        <w:tc>
          <w:tcPr>
            <w:tcW w:type="pct" w:w="20%"/>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payments</w:t>
            </w:r>
          </w:p>
        </w:tc>
        <w:tc>
          <w:tcPr>
            <w:tcW w:type="pct" w:w="35%"/>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Payment Processing</w:t>
            </w:r>
          </w:p>
        </w:tc>
        <w:tc>
          <w:tcPr>
            <w:tcW w:type="pct" w:w="1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3</w:t>
            </w:r>
          </w:p>
        </w:tc>
        <w:tc>
          <w:tcPr>
            <w:tcW w:type="pct" w:w="27%"/>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6</w:t>
            </w:r>
          </w:p>
        </w:tc>
      </w:tr>
      <w:tr>
        <w:trPr>
          <w:cantSplit/>
        </w:trPr>
        <w:tc>
          <w:tcPr>
            <w:tcW w:type="pct" w:w="20%"/>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chatbot</w:t>
            </w:r>
          </w:p>
        </w:tc>
        <w:tc>
          <w:tcPr>
            <w:tcW w:type="pct" w:w="35%"/>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AI Chatbot (RAG)</w:t>
            </w:r>
          </w:p>
        </w:tc>
        <w:tc>
          <w:tcPr>
            <w:tcW w:type="pct" w:w="1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3</w:t>
            </w:r>
          </w:p>
        </w:tc>
        <w:tc>
          <w:tcPr>
            <w:tcW w:type="pct" w:w="27%"/>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5</w:t>
            </w:r>
          </w:p>
        </w:tc>
      </w:tr>
      <w:tr>
        <w:trPr>
          <w:cantSplit/>
        </w:trPr>
        <w:tc>
          <w:tcPr>
            <w:tcW w:type="pct" w:w="20%"/>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analytics</w:t>
            </w:r>
          </w:p>
        </w:tc>
        <w:tc>
          <w:tcPr>
            <w:tcW w:type="pct" w:w="35%"/>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Predictive Analytics (ML)</w:t>
            </w:r>
          </w:p>
        </w:tc>
        <w:tc>
          <w:tcPr>
            <w:tcW w:type="pct" w:w="1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4</w:t>
            </w:r>
          </w:p>
        </w:tc>
        <w:tc>
          <w:tcPr>
            <w:tcW w:type="pct" w:w="27%"/>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12</w:t>
            </w:r>
          </w:p>
        </w:tc>
      </w:tr>
      <w:tr>
        <w:trPr>
          <w:cantSplit/>
        </w:trPr>
        <w:tc>
          <w:tcPr>
            <w:tcW w:type="pct" w:w="20%"/>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projects</w:t>
            </w:r>
          </w:p>
        </w:tc>
        <w:tc>
          <w:tcPr>
            <w:tcW w:type="pct" w:w="35%"/>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Project Management</w:t>
            </w:r>
          </w:p>
        </w:tc>
        <w:tc>
          <w:tcPr>
            <w:tcW w:type="pct" w:w="1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4</w:t>
            </w:r>
          </w:p>
        </w:tc>
        <w:tc>
          <w:tcPr>
            <w:tcW w:type="pct" w:w="27%"/>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8</w:t>
            </w:r>
          </w:p>
        </w:tc>
      </w:tr>
      <w:tr>
        <w:trPr>
          <w:cantSplit/>
        </w:trPr>
        <w:tc>
          <w:tcPr>
            <w:tcW w:type="pct" w:w="20%"/>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notifications</w:t>
            </w:r>
          </w:p>
        </w:tc>
        <w:tc>
          <w:tcPr>
            <w:tcW w:type="pct" w:w="35%"/>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Real-time Notifications</w:t>
            </w:r>
          </w:p>
        </w:tc>
        <w:tc>
          <w:tcPr>
            <w:tcW w:type="pct" w:w="1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2</w:t>
            </w:r>
          </w:p>
        </w:tc>
        <w:tc>
          <w:tcPr>
            <w:tcW w:type="pct" w:w="27%"/>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4</w:t>
            </w:r>
          </w:p>
        </w:tc>
      </w:tr>
      <w:tr>
        <w:trPr>
          <w:cantSplit/>
        </w:trPr>
        <w:tc>
          <w:tcPr>
            <w:tcW w:type="pct" w:w="20%"/>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Other 12 apps</w:t>
            </w:r>
          </w:p>
        </w:tc>
        <w:tc>
          <w:tcPr>
            <w:tcW w:type="pct" w:w="35%"/>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Payroll, Tenders, Documents, etc.</w:t>
            </w:r>
          </w:p>
        </w:tc>
        <w:tc>
          <w:tcPr>
            <w:tcW w:type="pct" w:w="1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30+</w:t>
            </w:r>
          </w:p>
        </w:tc>
        <w:tc>
          <w:tcPr>
            <w:tcW w:type="pct" w:w="27%"/>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10+</w:t>
            </w:r>
          </w:p>
        </w:tc>
      </w:tr>
    </w:tbl>
    <w:p>
      <w:pPr>
        <w:spacing w:after="200" w:before="60" w:line="360"/>
        <w:jc w:val="center"/>
      </w:pPr>
      <w:r>
        <w:rPr>
          <w:rFonts w:ascii="Times New Roman" w:eastAsia="SimSun"/>
          <w:sz w:val="21"/>
          <w:szCs w:val="21"/>
        </w:rPr>
        <w:t xml:space="preserve">Table 5.2 Distribution of models and API endpoints across Django apps</w:t>
      </w:r>
    </w:p>
    <w:p>
      <w:pPr>
        <w:pStyle w:val="Heading2"/>
        <w:spacing w:after="240" w:before="360" w:line="360"/>
      </w:pPr>
      <w:r>
        <w:rPr>
          <w:rFonts w:ascii="Times New Roman" w:eastAsia="SimHei"/>
          <w:b/>
          <w:bCs/>
          <w:color w:val="000000"/>
          <w:sz w:val="30"/>
          <w:szCs w:val="30"/>
        </w:rPr>
        <w:t xml:space="preserve">5.3 Core Module Implementation</w:t>
      </w:r>
    </w:p>
    <w:p>
      <w:pPr>
        <w:spacing w:line="360"/>
        <w:ind w:firstLine="480"/>
        <w:jc w:val="both"/>
      </w:pPr>
      <w:r>
        <w:rPr>
          <w:rFonts w:ascii="Times New Roman" w:eastAsia="SimSun"/>
          <w:sz w:val="24"/>
          <w:szCs w:val="24"/>
        </w:rPr>
        <w:t xml:space="preserve">This section describes the implementation of the three most technically complex subsystems within Riadah ERP v0: the AI-powered chatbot with Retrieval-Augmented Generation (RAG), the predictive analytics engine with multiple machine learning models, and the role-based access control (RBAC) middleware. Each subsystem is explained with reference to the underlying algorithms, data flow, and key implementation decisions.</w:t>
      </w:r>
    </w:p>
    <w:p>
      <w:pPr>
        <w:pStyle w:val="Heading3"/>
        <w:spacing w:after="120" w:before="240" w:line="360"/>
      </w:pPr>
      <w:r>
        <w:rPr>
          <w:rFonts w:ascii="Times New Roman" w:eastAsia="SimHei"/>
          <w:b/>
          <w:bCs/>
          <w:color w:val="000000"/>
          <w:sz w:val="28"/>
          <w:szCs w:val="28"/>
        </w:rPr>
        <w:t xml:space="preserve">5.3.1 AI Chatbot with RAG</w:t>
      </w:r>
    </w:p>
    <w:p>
      <w:pPr>
        <w:spacing w:line="360"/>
        <w:ind w:firstLine="480"/>
        <w:jc w:val="both"/>
      </w:pPr>
      <w:r>
        <w:rPr>
          <w:rFonts w:ascii="Times New Roman" w:eastAsia="SimSun"/>
          <w:sz w:val="24"/>
          <w:szCs w:val="24"/>
        </w:rPr>
        <w:t xml:space="preserve">The AI chatbot subsystem implements a Retrieval-Augmented Generation (RAG) pipeline that enables users to query the ERP system using natural language. The pipeline consists of three stages: document ingestion, retrieval, and generation. During the ingestion stage, ERP documentation, policy documents, and Frequently Asked Questions (FAQ) are processed, chunked into manageable segments, and converted into vector embeddings using the sentence-transformers library (all-MiniLM-L6-v2 model). These embeddings are stored in ChromaDB, a local vector database that supports approximate nearest neighbour (ANN) search for efficient similarity retrieval.</w:t>
      </w:r>
    </w:p>
    <w:p>
      <w:pPr>
        <w:spacing w:line="360"/>
        <w:ind w:firstLine="480"/>
        <w:jc w:val="both"/>
      </w:pPr>
      <w:r>
        <w:rPr>
          <w:rFonts w:ascii="Times New Roman" w:eastAsia="SimSun"/>
          <w:sz w:val="24"/>
          <w:szCs w:val="24"/>
        </w:rPr>
        <w:t xml:space="preserve">When a user submits a query, the system first converts the query into a vector embedding using the same sentence-transformers model, then performs a similarity search in ChromaDB to retrieve the top-k most relevant document chunks (default k=5). These retrieved chunks, along with the original query, are assembled into a prompt that is submitted to the Llama 3.1 large language model (LLM) running locally for response generation. The LLM generates a contextually grounded response based on the retrieved ERP knowledge, which is then returned to the user through the chat interface.</w:t>
      </w:r>
    </w:p>
    <w:p>
      <w:pPr>
        <w:keepNext/>
        <w:spacing w:after="60" w:before="200" w:line="360"/>
        <w:jc w:val="center"/>
      </w:pPr>
      <w:r>
        <w:rPr>
          <w:rFonts w:ascii="Times New Roman" w:eastAsia="SimSun"/>
          <w:b/>
          <w:bCs/>
          <w:sz w:val="21"/>
          <w:szCs w:val="21"/>
        </w:rPr>
        <w:t xml:space="preserve">Listing 5.1 RAG Retrieval Pipeline (chatbot/ai_service.py)</w:t>
      </w:r>
    </w:p>
    <w:p>
      <w:pPr>
        <w:spacing w:line="276"/>
        <w:ind w:left="360"/>
      </w:pPr>
      <w:r>
        <w:rPr>
          <w:rFonts w:ascii="Consolas" w:eastAsia="SimSun"/>
          <w:sz w:val="18"/>
          <w:szCs w:val="18"/>
        </w:rPr>
        <w:t xml:space="preserve">def retrieve_context(query: str, k: int = 5) -&gt; list:</w:t>
      </w:r>
    </w:p>
    <w:p>
      <w:pPr>
        <w:spacing w:line="276"/>
        <w:ind w:left="360"/>
      </w:pPr>
      <w:r>
        <w:rPr>
          <w:rFonts w:ascii="Consolas" w:eastAsia="SimSun"/>
          <w:sz w:val="18"/>
          <w:szCs w:val="18"/>
        </w:rPr>
        <w:t xml:space="preserve">    # Convert query to embedding vector</w:t>
      </w:r>
    </w:p>
    <w:p>
      <w:pPr>
        <w:spacing w:line="276"/>
        <w:ind w:left="360"/>
      </w:pPr>
      <w:r>
        <w:rPr>
          <w:rFonts w:ascii="Consolas" w:eastAsia="SimSun"/>
          <w:sz w:val="18"/>
          <w:szCs w:val="18"/>
        </w:rPr>
        <w:t xml:space="preserve">    embedding = embedding_model.encode(query)</w:t>
      </w:r>
    </w:p>
    <w:p>
      <w:pPr>
        <w:spacing w:line="276"/>
        <w:ind w:left="360"/>
      </w:pPr>
      <w:r>
        <w:rPr>
          <w:rFonts w:ascii="Consolas" w:eastAsia="SimSun"/>
          <w:sz w:val="18"/>
          <w:szCs w:val="18"/>
        </w:rPr>
        <w:t xml:space="preserve">    # Search ChromaDB for similar document chunks</w:t>
      </w:r>
    </w:p>
    <w:p>
      <w:pPr>
        <w:spacing w:line="276"/>
        <w:ind w:left="360"/>
      </w:pPr>
      <w:r>
        <w:rPr>
          <w:rFonts w:ascii="Consolas" w:eastAsia="SimSun"/>
          <w:sz w:val="18"/>
          <w:szCs w:val="18"/>
        </w:rPr>
        <w:t xml:space="preserve">    results = chroma_collection.query(</w:t>
      </w:r>
    </w:p>
    <w:p>
      <w:pPr>
        <w:spacing w:line="276"/>
        <w:ind w:left="360"/>
      </w:pPr>
      <w:r>
        <w:rPr>
          <w:rFonts w:ascii="Consolas" w:eastAsia="SimSun"/>
          <w:sz w:val="18"/>
          <w:szCs w:val="18"/>
        </w:rPr>
        <w:t xml:space="preserve">        query_embeddings=[embedding.tolist()],</w:t>
      </w:r>
    </w:p>
    <w:p>
      <w:pPr>
        <w:spacing w:line="276"/>
        <w:ind w:left="360"/>
      </w:pPr>
      <w:r>
        <w:rPr>
          <w:rFonts w:ascii="Consolas" w:eastAsia="SimSun"/>
          <w:sz w:val="18"/>
          <w:szCs w:val="18"/>
        </w:rPr>
        <w:t xml:space="preserve">        n_results=k</w:t>
      </w:r>
    </w:p>
    <w:p>
      <w:pPr>
        <w:spacing w:line="276"/>
        <w:ind w:left="360"/>
      </w:pPr>
      <w:r>
        <w:rPr>
          <w:rFonts w:ascii="Consolas" w:eastAsia="SimSun"/>
          <w:sz w:val="18"/>
          <w:szCs w:val="18"/>
        </w:rPr>
        <w:t xml:space="preserve">    )</w:t>
      </w:r>
    </w:p>
    <w:p>
      <w:pPr>
        <w:spacing w:line="276"/>
        <w:ind w:left="360"/>
      </w:pPr>
      <w:r>
        <w:rPr>
          <w:rFonts w:ascii="Consolas" w:eastAsia="SimSun"/>
          <w:sz w:val="18"/>
          <w:szCs w:val="18"/>
        </w:rPr>
        <w:t xml:space="preserve">    return results["documents"][0]</w:t>
      </w:r>
    </w:p>
    <w:p>
      <w:pPr>
        <w:spacing w:after="200" w:before="60" w:line="360"/>
        <w:jc w:val="center"/>
      </w:pPr>
      <w:r>
        <w:rPr>
          <w:rFonts w:ascii="Times New Roman" w:eastAsia="SimSun"/>
          <w:sz w:val="21"/>
          <w:szCs w:val="21"/>
        </w:rPr>
        <w:t xml:space="preserve">Listing 5.1 Core retrieval function that converts a user query into a vector embedding and retrieves relevant document chunks from ChromaDB</w:t>
      </w:r>
    </w:p>
    <w:p>
      <w:pPr>
        <w:pStyle w:val="Heading3"/>
        <w:spacing w:after="120" w:before="240" w:line="360"/>
      </w:pPr>
      <w:r>
        <w:rPr>
          <w:rFonts w:ascii="Times New Roman" w:eastAsia="SimHei"/>
          <w:b/>
          <w:bCs/>
          <w:color w:val="000000"/>
          <w:sz w:val="28"/>
          <w:szCs w:val="28"/>
        </w:rPr>
        <w:t xml:space="preserve">5.3.2 Predictive Analytics Engine</w:t>
      </w:r>
    </w:p>
    <w:p>
      <w:pPr>
        <w:spacing w:line="360"/>
        <w:ind w:firstLine="480"/>
        <w:jc w:val="both"/>
      </w:pPr>
      <w:r>
        <w:rPr>
          <w:rFonts w:ascii="Times New Roman" w:eastAsia="SimSun"/>
          <w:sz w:val="24"/>
          <w:szCs w:val="24"/>
        </w:rPr>
        <w:t xml:space="preserve">The predictive analytics module implements nine machine learning models that serve distinct business forecasting and analysis functions. These models include three sales forecasting models (linear regression, random forest, and gradient boosting) that predict future sales volumes based on historical transaction data, two demand forecasting models (ARIMA and Prophet) for inventory optimisation, two anomaly detection models (Isolation Forest and One-Class SVM) for identifying unusual patterns in financial transactions, one customer segmentation model (K-Means clustering) for CRM targeting, and one supplier evaluation model (random forest classifier) for procurement decision support.</w:t>
      </w:r>
    </w:p>
    <w:p>
      <w:pPr>
        <w:spacing w:line="360"/>
        <w:ind w:firstLine="480"/>
        <w:jc w:val="both"/>
      </w:pPr>
      <w:r>
        <w:rPr>
          <w:rFonts w:ascii="Times New Roman" w:eastAsia="SimSun"/>
          <w:sz w:val="24"/>
          <w:szCs w:val="24"/>
        </w:rPr>
        <w:t xml:space="preserve">All models are trained using historical data extracted from the ERP database through a dedicated data extractor module that queries the sales, accounting, inventory, and CRM tables. Feature engineering includes temporal features (day of week, month, quarter), lag features (previous period values), rolling statistics (moving averages), and domain-specific features (product category, customer segment). Model training is executed asynchronously through Celery tasks to avoid blocking the main application server, and trained models are serialised using Python's joblib library.</w:t>
      </w:r>
    </w:p>
    <w:p>
      <w:pPr>
        <w:keepNext/>
        <w:spacing w:after="60" w:before="200" w:line="360"/>
        <w:jc w:val="center"/>
      </w:pPr>
      <w:r>
        <w:rPr>
          <w:rFonts w:ascii="Times New Roman" w:eastAsia="SimSun"/>
          <w:b/>
          <w:bCs/>
          <w:sz w:val="21"/>
          <w:szCs w:val="21"/>
        </w:rPr>
        <w:t xml:space="preserve">Listing 5.2 Demand Forecast Model Training (analytics/demand_forecast.py)</w:t>
      </w:r>
    </w:p>
    <w:p>
      <w:pPr>
        <w:spacing w:line="276"/>
        <w:ind w:left="360"/>
      </w:pPr>
      <w:r>
        <w:rPr>
          <w:rFonts w:ascii="Consolas" w:eastAsia="SimSun"/>
          <w:sz w:val="18"/>
          <w:szCs w:val="18"/>
        </w:rPr>
        <w:t xml:space="preserve">def train_demand_forecast(product_id: int, periods: int = 30):</w:t>
      </w:r>
    </w:p>
    <w:p>
      <w:pPr>
        <w:spacing w:line="276"/>
        <w:ind w:left="360"/>
      </w:pPr>
      <w:r>
        <w:rPr>
          <w:rFonts w:ascii="Consolas" w:eastAsia="SimSun"/>
          <w:sz w:val="18"/>
          <w:szCs w:val="18"/>
        </w:rPr>
        <w:t xml:space="preserve">    # Extract historical sales data for the product</w:t>
      </w:r>
    </w:p>
    <w:p>
      <w:pPr>
        <w:spacing w:line="276"/>
        <w:ind w:left="360"/>
      </w:pPr>
      <w:r>
        <w:rPr>
          <w:rFonts w:ascii="Consolas" w:eastAsia="SimSun"/>
          <w:sz w:val="18"/>
          <w:szCs w:val="18"/>
        </w:rPr>
        <w:t xml:space="preserve">    data = extract_sales_data(product_id)</w:t>
      </w:r>
    </w:p>
    <w:p>
      <w:pPr>
        <w:spacing w:line="276"/>
        <w:ind w:left="360"/>
      </w:pPr>
      <w:r>
        <w:rPr>
          <w:rFonts w:ascii="Consolas" w:eastAsia="SimSun"/>
          <w:sz w:val="18"/>
          <w:szCs w:val="18"/>
        </w:rPr>
        <w:t xml:space="preserve">    # Fit ARIMA model with auto-tuned parameters</w:t>
      </w:r>
    </w:p>
    <w:p>
      <w:pPr>
        <w:spacing w:line="276"/>
        <w:ind w:left="360"/>
      </w:pPr>
      <w:r>
        <w:rPr>
          <w:rFonts w:ascii="Consolas" w:eastAsia="SimSun"/>
          <w:sz w:val="18"/>
          <w:szCs w:val="18"/>
        </w:rPr>
        <w:t xml:space="preserve">    model = ARIMA(data["quantity"], order=(p, d, q))</w:t>
      </w:r>
    </w:p>
    <w:p>
      <w:pPr>
        <w:spacing w:line="276"/>
        <w:ind w:left="360"/>
      </w:pPr>
      <w:r>
        <w:rPr>
          <w:rFonts w:ascii="Consolas" w:eastAsia="SimSun"/>
          <w:sz w:val="18"/>
          <w:szCs w:val="18"/>
        </w:rPr>
        <w:t xml:space="preserve">    fitted = model.fit()</w:t>
      </w:r>
    </w:p>
    <w:p>
      <w:pPr>
        <w:spacing w:line="276"/>
        <w:ind w:left="360"/>
      </w:pPr>
      <w:r>
        <w:rPr>
          <w:rFonts w:ascii="Consolas" w:eastAsia="SimSun"/>
          <w:sz w:val="18"/>
          <w:szCs w:val="18"/>
        </w:rPr>
        <w:t xml:space="preserve">    # Generate future predictions</w:t>
      </w:r>
    </w:p>
    <w:p>
      <w:pPr>
        <w:spacing w:line="276"/>
        <w:ind w:left="360"/>
      </w:pPr>
      <w:r>
        <w:rPr>
          <w:rFonts w:ascii="Consolas" w:eastAsia="SimSun"/>
          <w:sz w:val="18"/>
          <w:szCs w:val="18"/>
        </w:rPr>
        <w:t xml:space="preserve">    forecast = fitted.forecast(steps=periods)</w:t>
      </w:r>
    </w:p>
    <w:p>
      <w:pPr>
        <w:spacing w:line="276"/>
        <w:ind w:left="360"/>
      </w:pPr>
      <w:r>
        <w:rPr>
          <w:rFonts w:ascii="Consolas" w:eastAsia="SimSun"/>
          <w:sz w:val="18"/>
          <w:szCs w:val="18"/>
        </w:rPr>
        <w:t xml:space="preserve">    return {"predicted": forecast.tolist(),</w:t>
      </w:r>
    </w:p>
    <w:p>
      <w:pPr>
        <w:spacing w:line="276"/>
        <w:ind w:left="360"/>
      </w:pPr>
      <w:r>
        <w:rPr>
          <w:rFonts w:ascii="Consolas" w:eastAsia="SimSun"/>
          <w:sz w:val="18"/>
          <w:szCs w:val="18"/>
        </w:rPr>
        <w:t xml:space="preserve">            "confidence": conf_int.tolist()}</w:t>
      </w:r>
    </w:p>
    <w:p>
      <w:pPr>
        <w:spacing w:after="200" w:before="60" w:line="360"/>
        <w:jc w:val="center"/>
      </w:pPr>
      <w:r>
        <w:rPr>
          <w:rFonts w:ascii="Times New Roman" w:eastAsia="SimSun"/>
          <w:sz w:val="21"/>
          <w:szCs w:val="21"/>
        </w:rPr>
        <w:t xml:space="preserve">Listing 5.2 Demand forecasting function using ARIMA for inventory optimisation</w:t>
      </w:r>
    </w:p>
    <w:p>
      <w:pPr>
        <w:pStyle w:val="Heading3"/>
        <w:spacing w:after="120" w:before="240" w:line="360"/>
      </w:pPr>
      <w:r>
        <w:rPr>
          <w:rFonts w:ascii="Times New Roman" w:eastAsia="SimHei"/>
          <w:b/>
          <w:bCs/>
          <w:color w:val="000000"/>
          <w:sz w:val="28"/>
          <w:szCs w:val="28"/>
        </w:rPr>
        <w:t xml:space="preserve">5.3.3 Role-Based Access Control (RBAC)</w:t>
      </w:r>
    </w:p>
    <w:p>
      <w:pPr>
        <w:spacing w:line="360"/>
        <w:ind w:firstLine="480"/>
        <w:jc w:val="both"/>
      </w:pPr>
      <w:r>
        <w:rPr>
          <w:rFonts w:ascii="Times New Roman" w:eastAsia="SimSun"/>
          <w:sz w:val="24"/>
          <w:szCs w:val="24"/>
        </w:rPr>
        <w:t xml:space="preserve">The RBAC implementation extends Django's built-in authentication system with a custom role model that maps users to predefined roles (Administrator, HR Manager, Sales Staff, Accountant, Warehouse Staff). Each role is associated with a set of permissions that are checked at the view level using custom DRF permission classes. The permission classes inspect the requesting user's role and compare it against a required role attribute or a custom permission function defined on the view. Object-level permissions further restrict access to records based on ownership or department membership, ensuring that a sales staff member can only view and modify their own orders while an administrator can access all records.</w:t>
      </w:r>
    </w:p>
    <w:p>
      <w:pPr>
        <w:pStyle w:val="Heading2"/>
        <w:spacing w:after="240" w:before="360" w:line="360"/>
      </w:pPr>
      <w:r>
        <w:rPr>
          <w:rFonts w:ascii="Times New Roman" w:eastAsia="SimHei"/>
          <w:b/>
          <w:bCs/>
          <w:color w:val="000000"/>
          <w:sz w:val="30"/>
          <w:szCs w:val="30"/>
        </w:rPr>
        <w:t xml:space="preserve">5.4 API and Third-Party Integration</w:t>
      </w:r>
    </w:p>
    <w:p>
      <w:pPr>
        <w:spacing w:line="360"/>
        <w:ind w:firstLine="480"/>
        <w:jc w:val="both"/>
      </w:pPr>
      <w:r>
        <w:rPr>
          <w:rFonts w:ascii="Times New Roman" w:eastAsia="SimSun"/>
          <w:sz w:val="24"/>
          <w:szCs w:val="24"/>
        </w:rPr>
        <w:t xml:space="preserve">Riadah ERP v0 integrates several external services and libraries to extend its capabilities beyond the core Django and React stack. The primary integrations include Celery with Redis for asynchronous task processing, ChromaDB for vector similarity search, the Hugging Face Transformers library for text embeddings, and the Llama 3.1 model for natural language generation. Each integration was designed with error handling, retry logic, and graceful degradation mechanisms to ensure system reliability when external components are unavailable.</w:t>
      </w:r>
    </w:p>
    <w:p>
      <w:pPr>
        <w:spacing w:line="360"/>
        <w:ind w:firstLine="480"/>
        <w:jc w:val="both"/>
      </w:pPr>
      <w:r>
        <w:rPr>
          <w:rFonts w:ascii="Times New Roman" w:eastAsia="SimSun"/>
          <w:sz w:val="24"/>
          <w:szCs w:val="24"/>
        </w:rPr>
        <w:t xml:space="preserve">Celery is configured with Redis as both the message broker and the result backend. Celery workers execute long-running tasks such as machine learning model training, batch report generation, and bulk data import/export operations. Tasks are defined using the @shared_task decorator and are dispatched from the Django view layer using the delay() method. A retry mechanism with exponential backoff is implemented for transient failures, with a maximum of three retry attempts before marking the task as failed.</w:t>
      </w:r>
    </w:p>
    <w:p>
      <w:pPr>
        <w:spacing w:line="360"/>
        <w:ind w:firstLine="480"/>
        <w:jc w:val="both"/>
      </w:pPr>
      <w:r>
        <w:rPr>
          <w:rFonts w:ascii="Times New Roman" w:eastAsia="SimSun"/>
          <w:sz w:val="24"/>
          <w:szCs w:val="24"/>
        </w:rPr>
        <w:t xml:space="preserve">The ChromaDB integration operates as an embedded, local-first vector database that runs within the Django application process. This approach was chosen over cloud-based vector database services to eliminate external service dependencies, reduce latency for similarity searches, and simplify the deployment process. Error handling for ChromaDB operations includes catching connection exceptions, logging query failures, and returning empty results with appropriate HTTP status codes when the vector database is unavailable.</w:t>
      </w:r>
    </w:p>
    <w:p>
      <w:pPr>
        <w:keepNext/>
        <w:spacing w:after="60" w:before="200" w:line="360"/>
        <w:jc w:val="center"/>
      </w:pPr>
      <w:r>
        <w:rPr>
          <w:rFonts w:ascii="Times New Roman" w:eastAsia="SimSun"/>
          <w:b/>
          <w:bCs/>
          <w:sz w:val="21"/>
          <w:szCs w:val="21"/>
        </w:rPr>
        <w:t xml:space="preserve">Table 5.3 External Integration Summary</w:t>
      </w:r>
    </w:p>
    <w:tbl>
      <w:tblPr>
        <w:tblW w:type="pct" w:w="100%"/>
        <w:tblBorders>
          <w:top w:val="single" w:color="000000" w:sz="4"/>
          <w:left w:val="none" w:color="000000" w:sz="0"/>
          <w:bottom w:val="single" w:color="000000" w:sz="4"/>
          <w:right w:val="none" w:color="000000" w:sz="0"/>
          <w:insideH w:val="none" w:color="000000" w:sz="0"/>
          <w:insideV w:val="none" w:color="000000" w:sz="0"/>
        </w:tblBorders>
      </w:tblPr>
      <w:tblGrid>
        <w:gridCol w:w="100"/>
        <w:gridCol w:w="100"/>
        <w:gridCol w:w="100"/>
        <w:gridCol w:w="100"/>
      </w:tblGrid>
      <w:tr>
        <w:trPr>
          <w:cantSplit/>
          <w:tblHeader/>
        </w:trPr>
        <w:tc>
          <w:tcPr>
            <w:tcW w:type="pct" w:w="22%"/>
            <w:tcBorders>
              <w:top w:val="none" w:color="000000" w:sz="0"/>
              <w:left w:val="none" w:color="000000" w:sz="0"/>
              <w:bottom w:val="single" w:color="000000" w:sz="2"/>
              <w:right w:val="none" w:color="000000" w:sz="0"/>
            </w:tcBorders>
            <w:tcMar>
              <w:top w:type="dxa" w:w="60"/>
              <w:left w:type="dxa" w:w="120"/>
              <w:bottom w:type="dxa" w:w="60"/>
              <w:right w:type="dxa" w:w="120"/>
            </w:tcMar>
          </w:tcPr>
          <w:p>
            <w:pPr>
              <w:jc w:val="center"/>
            </w:pPr>
            <w:r>
              <w:rPr>
                <w:rFonts w:ascii="Times New Roman" w:eastAsia="SimSun"/>
                <w:b/>
                <w:bCs/>
                <w:sz w:val="21"/>
                <w:szCs w:val="21"/>
              </w:rPr>
              <w:t xml:space="preserve">Integration</w:t>
            </w:r>
          </w:p>
        </w:tc>
        <w:tc>
          <w:tcPr>
            <w:tcW w:type="pct" w:w="22%"/>
            <w:tcBorders>
              <w:top w:val="none" w:color="000000" w:sz="0"/>
              <w:left w:val="none" w:color="000000" w:sz="0"/>
              <w:bottom w:val="single" w:color="000000" w:sz="2"/>
              <w:right w:val="none" w:color="000000" w:sz="0"/>
            </w:tcBorders>
            <w:tcMar>
              <w:top w:type="dxa" w:w="60"/>
              <w:left w:type="dxa" w:w="120"/>
              <w:bottom w:type="dxa" w:w="60"/>
              <w:right w:type="dxa" w:w="120"/>
            </w:tcMar>
          </w:tcPr>
          <w:p>
            <w:pPr>
              <w:jc w:val="center"/>
            </w:pPr>
            <w:r>
              <w:rPr>
                <w:rFonts w:ascii="Times New Roman" w:eastAsia="SimSun"/>
                <w:b/>
                <w:bCs/>
                <w:sz w:val="21"/>
                <w:szCs w:val="21"/>
              </w:rPr>
              <w:t xml:space="preserve">Protocol</w:t>
            </w:r>
          </w:p>
        </w:tc>
        <w:tc>
          <w:tcPr>
            <w:tcW w:type="pct" w:w="28%"/>
            <w:tcBorders>
              <w:top w:val="none" w:color="000000" w:sz="0"/>
              <w:left w:val="none" w:color="000000" w:sz="0"/>
              <w:bottom w:val="single" w:color="000000" w:sz="2"/>
              <w:right w:val="none" w:color="000000" w:sz="0"/>
            </w:tcBorders>
            <w:tcMar>
              <w:top w:type="dxa" w:w="60"/>
              <w:left w:type="dxa" w:w="120"/>
              <w:bottom w:type="dxa" w:w="60"/>
              <w:right w:type="dxa" w:w="120"/>
            </w:tcMar>
          </w:tcPr>
          <w:p>
            <w:pPr>
              <w:jc w:val="center"/>
            </w:pPr>
            <w:r>
              <w:rPr>
                <w:rFonts w:ascii="Times New Roman" w:eastAsia="SimSun"/>
                <w:b/>
                <w:bCs/>
                <w:sz w:val="21"/>
                <w:szCs w:val="21"/>
              </w:rPr>
              <w:t xml:space="preserve">Error Handling</w:t>
            </w:r>
          </w:p>
        </w:tc>
        <w:tc>
          <w:tcPr>
            <w:tcW w:type="pct" w:w="28%"/>
            <w:tcBorders>
              <w:top w:val="none" w:color="000000" w:sz="0"/>
              <w:left w:val="none" w:color="000000" w:sz="0"/>
              <w:bottom w:val="single" w:color="000000" w:sz="2"/>
              <w:right w:val="none" w:color="000000" w:sz="0"/>
            </w:tcBorders>
            <w:tcMar>
              <w:top w:type="dxa" w:w="60"/>
              <w:left w:type="dxa" w:w="120"/>
              <w:bottom w:type="dxa" w:w="60"/>
              <w:right w:type="dxa" w:w="120"/>
            </w:tcMar>
          </w:tcPr>
          <w:p>
            <w:pPr>
              <w:jc w:val="center"/>
            </w:pPr>
            <w:r>
              <w:rPr>
                <w:rFonts w:ascii="Times New Roman" w:eastAsia="SimSun"/>
                <w:b/>
                <w:bCs/>
                <w:sz w:val="21"/>
                <w:szCs w:val="21"/>
              </w:rPr>
              <w:t xml:space="preserve">Fallback Strategy</w:t>
            </w:r>
          </w:p>
        </w:tc>
      </w:tr>
      <w:tr>
        <w:trPr>
          <w:cantSplit/>
        </w:trPr>
        <w:tc>
          <w:tcPr>
            <w:tcW w:type="pct" w:w="22%"/>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Celery + Redis</w:t>
            </w:r>
          </w:p>
        </w:tc>
        <w:tc>
          <w:tcPr>
            <w:tcW w:type="pct" w:w="22%"/>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TCP (Redis Protocol)</w:t>
            </w:r>
          </w:p>
        </w:tc>
        <w:tc>
          <w:tcPr>
            <w:tcW w:type="pct" w:w="2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Retry with exponential backoff (3 attempts)</w:t>
            </w:r>
          </w:p>
        </w:tc>
        <w:tc>
          <w:tcPr>
            <w:tcW w:type="pct" w:w="2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Mark task as failed, notify user</w:t>
            </w:r>
          </w:p>
        </w:tc>
      </w:tr>
      <w:tr>
        <w:trPr>
          <w:cantSplit/>
        </w:trPr>
        <w:tc>
          <w:tcPr>
            <w:tcW w:type="pct" w:w="22%"/>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ChromaDB</w:t>
            </w:r>
          </w:p>
        </w:tc>
        <w:tc>
          <w:tcPr>
            <w:tcW w:type="pct" w:w="22%"/>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Local (in-process)</w:t>
            </w:r>
          </w:p>
        </w:tc>
        <w:tc>
          <w:tcPr>
            <w:tcW w:type="pct" w:w="2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Exception catching, logging</w:t>
            </w:r>
          </w:p>
        </w:tc>
        <w:tc>
          <w:tcPr>
            <w:tcW w:type="pct" w:w="2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Return empty results with 503 status</w:t>
            </w:r>
          </w:p>
        </w:tc>
      </w:tr>
      <w:tr>
        <w:trPr>
          <w:cantSplit/>
        </w:trPr>
        <w:tc>
          <w:tcPr>
            <w:tcW w:type="pct" w:w="22%"/>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sentence-transformers</w:t>
            </w:r>
          </w:p>
        </w:tc>
        <w:tc>
          <w:tcPr>
            <w:tcW w:type="pct" w:w="22%"/>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Local (in-process)</w:t>
            </w:r>
          </w:p>
        </w:tc>
        <w:tc>
          <w:tcPr>
            <w:tcW w:type="pct" w:w="2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Model loading validation</w:t>
            </w:r>
          </w:p>
        </w:tc>
        <w:tc>
          <w:tcPr>
            <w:tcW w:type="pct" w:w="2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Default embedding fallback</w:t>
            </w:r>
          </w:p>
        </w:tc>
      </w:tr>
      <w:tr>
        <w:trPr>
          <w:cantSplit/>
        </w:trPr>
        <w:tc>
          <w:tcPr>
            <w:tcW w:type="pct" w:w="22%"/>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Llama 3.1 (LLM)</w:t>
            </w:r>
          </w:p>
        </w:tc>
        <w:tc>
          <w:tcPr>
            <w:tcW w:type="pct" w:w="22%"/>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Local (in-process)</w:t>
            </w:r>
          </w:p>
        </w:tc>
        <w:tc>
          <w:tcPr>
            <w:tcW w:type="pct" w:w="2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Timeout handling (30s max)</w:t>
            </w:r>
          </w:p>
        </w:tc>
        <w:tc>
          <w:tcPr>
            <w:tcW w:type="pct" w:w="2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Template-based response</w:t>
            </w:r>
          </w:p>
        </w:tc>
      </w:tr>
      <w:tr>
        <w:trPr>
          <w:cantSplit/>
        </w:trPr>
        <w:tc>
          <w:tcPr>
            <w:tcW w:type="pct" w:w="22%"/>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PostgreSQL</w:t>
            </w:r>
          </w:p>
        </w:tc>
        <w:tc>
          <w:tcPr>
            <w:tcW w:type="pct" w:w="22%"/>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TCP (SQL)</w:t>
            </w:r>
          </w:p>
        </w:tc>
        <w:tc>
          <w:tcPr>
            <w:tcW w:type="pct" w:w="2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Connection pool management</w:t>
            </w:r>
          </w:p>
        </w:tc>
        <w:tc>
          <w:tcPr>
            <w:tcW w:type="pct" w:w="2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SQLite fallback for development</w:t>
            </w:r>
          </w:p>
        </w:tc>
      </w:tr>
    </w:tbl>
    <w:p>
      <w:pPr>
        <w:spacing w:after="200" w:before="60" w:line="360"/>
        <w:jc w:val="center"/>
      </w:pPr>
      <w:r>
        <w:rPr>
          <w:rFonts w:ascii="Times New Roman" w:eastAsia="SimSun"/>
          <w:sz w:val="21"/>
          <w:szCs w:val="21"/>
        </w:rPr>
        <w:t xml:space="preserve">Table 5.3 Summary of external integrations with error handling and fallback strategies</w:t>
      </w:r>
    </w:p>
    <w:p>
      <w:pPr>
        <w:pStyle w:val="Heading2"/>
        <w:spacing w:after="240" w:before="360" w:line="360"/>
      </w:pPr>
      <w:r>
        <w:rPr>
          <w:rFonts w:ascii="Times New Roman" w:eastAsia="SimHei"/>
          <w:b/>
          <w:bCs/>
          <w:color w:val="000000"/>
          <w:sz w:val="30"/>
          <w:szCs w:val="30"/>
        </w:rPr>
        <w:t xml:space="preserve">5.5 Security Implementation Details</w:t>
      </w:r>
    </w:p>
    <w:p>
      <w:pPr>
        <w:spacing w:line="360"/>
        <w:ind w:firstLine="480"/>
        <w:jc w:val="both"/>
      </w:pPr>
      <w:r>
        <w:rPr>
          <w:rFonts w:ascii="Times New Roman" w:eastAsia="SimSun"/>
          <w:sz w:val="24"/>
          <w:szCs w:val="24"/>
        </w:rPr>
        <w:t xml:space="preserve">The security implementation of Riadah ERP v0 addresses authentication, authorisation, data protection, and communication security through a combination of Django middleware, DRF authentication classes, and Nginx configuration. JWT authentication is implemented using the djangorestframework-simplejwt package, which generates access and refresh token pairs upon successful login. The access token has a default expiry of 60 minutes and is included in the Authorization: Bearer &lt;token&gt; header of each API request. The token payload contains the user ID, email, and role, which are extracted by a custom authentication backend for use in permission checks.</w:t>
      </w:r>
    </w:p>
    <w:p>
      <w:pPr>
        <w:keepNext/>
        <w:spacing w:after="60" w:before="200" w:line="360"/>
        <w:jc w:val="center"/>
      </w:pPr>
      <w:r>
        <w:rPr>
          <w:rFonts w:ascii="Times New Roman" w:eastAsia="SimSun"/>
          <w:b/>
          <w:bCs/>
          <w:sz w:val="21"/>
          <w:szCs w:val="21"/>
        </w:rPr>
        <w:t xml:space="preserve">Listing 5.3 Custom Permission Class (users/permissions.py)</w:t>
      </w:r>
    </w:p>
    <w:p>
      <w:pPr>
        <w:spacing w:line="276"/>
        <w:ind w:left="360"/>
      </w:pPr>
      <w:r>
        <w:rPr>
          <w:rFonts w:ascii="Consolas" w:eastAsia="SimSun"/>
          <w:sz w:val="18"/>
          <w:szCs w:val="18"/>
        </w:rPr>
        <w:t xml:space="preserve">class IsAdminOrHRManager(permissions.BasePermission):</w:t>
      </w:r>
    </w:p>
    <w:p>
      <w:pPr>
        <w:spacing w:line="276"/>
        <w:ind w:left="360"/>
      </w:pPr>
      <w:r>
        <w:rPr>
          <w:rFonts w:ascii="Consolas" w:eastAsia="SimSun"/>
          <w:sz w:val="18"/>
          <w:szCs w:val="18"/>
        </w:rPr>
        <w:t xml:space="preserve">    def has_permission(self, request, view):</w:t>
      </w:r>
    </w:p>
    <w:p>
      <w:pPr>
        <w:spacing w:line="276"/>
        <w:ind w:left="360"/>
      </w:pPr>
      <w:r>
        <w:rPr>
          <w:rFonts w:ascii="Consolas" w:eastAsia="SimSun"/>
          <w:sz w:val="18"/>
          <w:szCs w:val="18"/>
        </w:rPr>
        <w:t xml:space="preserve">        if not request.user or not request.user.is_authenticated:</w:t>
      </w:r>
    </w:p>
    <w:p>
      <w:pPr>
        <w:spacing w:line="276"/>
        <w:ind w:left="360"/>
      </w:pPr>
      <w:r>
        <w:rPr>
          <w:rFonts w:ascii="Consolas" w:eastAsia="SimSun"/>
          <w:sz w:val="18"/>
          <w:szCs w:val="18"/>
        </w:rPr>
        <w:t xml:space="preserve">            return False</w:t>
      </w:r>
    </w:p>
    <w:p>
      <w:pPr>
        <w:spacing w:line="276"/>
        <w:ind w:left="360"/>
      </w:pPr>
      <w:r>
        <w:rPr>
          <w:rFonts w:ascii="Consolas" w:eastAsia="SimSun"/>
          <w:sz w:val="18"/>
          <w:szCs w:val="18"/>
        </w:rPr>
        <w:t xml:space="preserve">        return (request.user.role == "admin" or</w:t>
      </w:r>
    </w:p>
    <w:p>
      <w:pPr>
        <w:spacing w:line="276"/>
        <w:ind w:left="360"/>
      </w:pPr>
      <w:r>
        <w:rPr>
          <w:rFonts w:ascii="Consolas" w:eastAsia="SimSun"/>
          <w:sz w:val="18"/>
          <w:szCs w:val="18"/>
        </w:rPr>
        <w:t xml:space="preserve">                request.user.role == "hr_manager")</w:t>
      </w:r>
    </w:p>
    <w:p>
      <w:pPr>
        <w:spacing w:after="200" w:before="60" w:line="360"/>
        <w:jc w:val="center"/>
      </w:pPr>
      <w:r>
        <w:rPr>
          <w:rFonts w:ascii="Times New Roman" w:eastAsia="SimSun"/>
          <w:sz w:val="21"/>
          <w:szCs w:val="21"/>
        </w:rPr>
        <w:t xml:space="preserve">Listing 5.3 Custom DRF permission class enforcing role-based access at the endpoint level</w:t>
      </w:r>
    </w:p>
    <w:p>
      <w:pPr>
        <w:spacing w:line="360"/>
        <w:ind w:firstLine="480"/>
        <w:jc w:val="both"/>
      </w:pPr>
      <w:r>
        <w:rPr>
          <w:rFonts w:ascii="Times New Roman" w:eastAsia="SimSun"/>
          <w:sz w:val="24"/>
          <w:szCs w:val="24"/>
        </w:rPr>
        <w:t xml:space="preserve">Cross-Origin Resource Sharing (CORS) is configured using the django-cors-headers package, which processes HTTP requests and adds the appropriate CORS headers to responses. The configuration whitelists specific allowed origins, restricts allowed methods to GET, POST, PUT, PATCH, DELETE, and OPTIONS, and specifies permitted headers including Authorization and Content-Type. The audit logging middleware is implemented as a custom Django middleware class that intercepts every HTTP request after the view has been processed, recording the authenticated user's identifier, the requested URL path, the HTTP method, the request parameters (excluding sensitive fields such as passwords), the response status code, and the current timestamp.</w:t>
      </w:r>
    </w:p>
    <w:p>
      <w:pPr>
        <w:pStyle w:val="Heading2"/>
        <w:spacing w:after="240" w:before="360" w:line="360"/>
      </w:pPr>
      <w:r>
        <w:rPr>
          <w:rFonts w:ascii="Times New Roman" w:eastAsia="SimHei"/>
          <w:b/>
          <w:bCs/>
          <w:color w:val="000000"/>
          <w:sz w:val="30"/>
          <w:szCs w:val="30"/>
        </w:rPr>
        <w:t xml:space="preserve">5.6 CI/CD and Deployment Pipeline</w:t>
      </w:r>
    </w:p>
    <w:p>
      <w:pPr>
        <w:spacing w:line="360"/>
        <w:ind w:firstLine="480"/>
        <w:jc w:val="both"/>
      </w:pPr>
      <w:r>
        <w:rPr>
          <w:rFonts w:ascii="Times New Roman" w:eastAsia="SimSun"/>
          <w:sz w:val="24"/>
          <w:szCs w:val="24"/>
        </w:rPr>
        <w:t xml:space="preserve">The deployment pipeline for Riadah ERP v0 is implemented using Docker containerisation and Nginx as a reverse proxy. The Docker setup consists of a multi-container architecture orchestrated through Docker Compose, with separate containers for the Django backend, the React frontend (served as static files through Nginx), the PostgreSQL database, Redis, and Celery workers. This containerised approach ensures environment consistency between development, testing, and production deployments, eliminating the common issue of configuration drift across environments.</w:t>
      </w:r>
    </w:p>
    <w:p>
      <w:pPr>
        <w:spacing w:line="360"/>
        <w:ind w:firstLine="480"/>
        <w:jc w:val="both"/>
      </w:pPr>
      <w:r>
        <w:rPr>
          <w:rFonts w:ascii="Times New Roman" w:eastAsia="SimSun"/>
          <w:sz w:val="24"/>
          <w:szCs w:val="24"/>
        </w:rPr>
        <w:t xml:space="preserve">The Django backend Dockerfile uses a multi-stage build process that installs Python dependencies from a requirements.txt file, copies the application source code, collects static files using Django's collectstatic management command, and exposes the Gunicorn WSGI server on port 8000. The frontend build process is executed within a Node.js container that runs npm install followed by npm run build, producing optimised static assets that are copied into the Nginx container's public directory. Celery workers are deployed as separate Docker containers with three worker queues: a default queue for general-purpose tasks, an analytics queue for ML training and inference tasks, and a notification queue for real-time message delivery.</w:t>
      </w:r>
    </w:p>
    <w:p>
      <w:pPr>
        <w:spacing w:after="60" w:before="200"/>
        <w:jc w:val="center"/>
      </w:pPr>
      <w:r>
        <w:drawing>
          <wp:inline distT="0" distB="0" distL="0" distR="0">
            <wp:extent cx="47625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3019425"/>
                    </a:xfrm>
                    <a:prstGeom prst="rect">
                      <a:avLst/>
                    </a:prstGeom>
                  </pic:spPr>
                </pic:pic>
              </a:graphicData>
            </a:graphic>
          </wp:inline>
        </w:drawing>
      </w:r>
    </w:p>
    <w:p>
      <w:pPr>
        <w:spacing w:after="200" w:before="60" w:line="360"/>
        <w:jc w:val="center"/>
      </w:pPr>
      <w:r>
        <w:rPr>
          <w:rFonts w:ascii="Times New Roman" w:eastAsia="SimSun"/>
          <w:sz w:val="21"/>
          <w:szCs w:val="21"/>
        </w:rPr>
        <w:t xml:space="preserve">Figure 5.1 Deployment Pipeline Diagram showing Docker Compose orchestration with Nginx reverse proxy, Django backend, PostgreSQL, Redis, and Celery worker containers</w:t>
      </w:r>
    </w:p>
    <w:p>
      <w:pPr>
        <w:keepNext/>
        <w:spacing w:after="60" w:before="200" w:line="360"/>
        <w:jc w:val="center"/>
      </w:pPr>
      <w:r>
        <w:rPr>
          <w:rFonts w:ascii="Times New Roman" w:eastAsia="SimSun"/>
          <w:b/>
          <w:bCs/>
          <w:sz w:val="21"/>
          <w:szCs w:val="21"/>
        </w:rPr>
        <w:t xml:space="preserve">Table 5.4 Docker Container Configuration</w:t>
      </w:r>
    </w:p>
    <w:tbl>
      <w:tblPr>
        <w:tblW w:type="pct" w:w="100%"/>
        <w:tblBorders>
          <w:top w:val="single" w:color="000000" w:sz="4"/>
          <w:left w:val="none" w:color="000000" w:sz="0"/>
          <w:bottom w:val="single" w:color="000000" w:sz="4"/>
          <w:right w:val="none" w:color="000000" w:sz="0"/>
          <w:insideH w:val="none" w:color="000000" w:sz="0"/>
          <w:insideV w:val="none" w:color="000000" w:sz="0"/>
        </w:tblBorders>
      </w:tblPr>
      <w:tblGrid>
        <w:gridCol w:w="100"/>
        <w:gridCol w:w="100"/>
        <w:gridCol w:w="100"/>
        <w:gridCol w:w="100"/>
      </w:tblGrid>
      <w:tr>
        <w:trPr>
          <w:cantSplit/>
          <w:tblHeader/>
        </w:trPr>
        <w:tc>
          <w:tcPr>
            <w:tcW w:type="pct" w:w="22%"/>
            <w:tcBorders>
              <w:top w:val="none" w:color="000000" w:sz="0"/>
              <w:left w:val="none" w:color="000000" w:sz="0"/>
              <w:bottom w:val="single" w:color="000000" w:sz="2"/>
              <w:right w:val="none" w:color="000000" w:sz="0"/>
            </w:tcBorders>
            <w:tcMar>
              <w:top w:type="dxa" w:w="60"/>
              <w:left w:type="dxa" w:w="120"/>
              <w:bottom w:type="dxa" w:w="60"/>
              <w:right w:type="dxa" w:w="120"/>
            </w:tcMar>
          </w:tcPr>
          <w:p>
            <w:pPr>
              <w:jc w:val="center"/>
            </w:pPr>
            <w:r>
              <w:rPr>
                <w:rFonts w:ascii="Times New Roman" w:eastAsia="SimSun"/>
                <w:b/>
                <w:bCs/>
                <w:sz w:val="21"/>
                <w:szCs w:val="21"/>
              </w:rPr>
              <w:t xml:space="preserve">Container</w:t>
            </w:r>
          </w:p>
        </w:tc>
        <w:tc>
          <w:tcPr>
            <w:tcW w:type="pct" w:w="25%"/>
            <w:tcBorders>
              <w:top w:val="none" w:color="000000" w:sz="0"/>
              <w:left w:val="none" w:color="000000" w:sz="0"/>
              <w:bottom w:val="single" w:color="000000" w:sz="2"/>
              <w:right w:val="none" w:color="000000" w:sz="0"/>
            </w:tcBorders>
            <w:tcMar>
              <w:top w:type="dxa" w:w="60"/>
              <w:left w:type="dxa" w:w="120"/>
              <w:bottom w:type="dxa" w:w="60"/>
              <w:right w:type="dxa" w:w="120"/>
            </w:tcMar>
          </w:tcPr>
          <w:p>
            <w:pPr>
              <w:jc w:val="center"/>
            </w:pPr>
            <w:r>
              <w:rPr>
                <w:rFonts w:ascii="Times New Roman" w:eastAsia="SimSun"/>
                <w:b/>
                <w:bCs/>
                <w:sz w:val="21"/>
                <w:szCs w:val="21"/>
              </w:rPr>
              <w:t xml:space="preserve">Base Image</w:t>
            </w:r>
          </w:p>
        </w:tc>
        <w:tc>
          <w:tcPr>
            <w:tcW w:type="pct" w:w="18%"/>
            <w:tcBorders>
              <w:top w:val="none" w:color="000000" w:sz="0"/>
              <w:left w:val="none" w:color="000000" w:sz="0"/>
              <w:bottom w:val="single" w:color="000000" w:sz="2"/>
              <w:right w:val="none" w:color="000000" w:sz="0"/>
            </w:tcBorders>
            <w:tcMar>
              <w:top w:type="dxa" w:w="60"/>
              <w:left w:type="dxa" w:w="120"/>
              <w:bottom w:type="dxa" w:w="60"/>
              <w:right w:type="dxa" w:w="120"/>
            </w:tcMar>
          </w:tcPr>
          <w:p>
            <w:pPr>
              <w:jc w:val="center"/>
            </w:pPr>
            <w:r>
              <w:rPr>
                <w:rFonts w:ascii="Times New Roman" w:eastAsia="SimSun"/>
                <w:b/>
                <w:bCs/>
                <w:sz w:val="21"/>
                <w:szCs w:val="21"/>
              </w:rPr>
              <w:t xml:space="preserve">Exposed Port</w:t>
            </w:r>
          </w:p>
        </w:tc>
        <w:tc>
          <w:tcPr>
            <w:tcW w:type="pct" w:w="35%"/>
            <w:tcBorders>
              <w:top w:val="none" w:color="000000" w:sz="0"/>
              <w:left w:val="none" w:color="000000" w:sz="0"/>
              <w:bottom w:val="single" w:color="000000" w:sz="2"/>
              <w:right w:val="none" w:color="000000" w:sz="0"/>
            </w:tcBorders>
            <w:tcMar>
              <w:top w:type="dxa" w:w="60"/>
              <w:left w:type="dxa" w:w="120"/>
              <w:bottom w:type="dxa" w:w="60"/>
              <w:right w:type="dxa" w:w="120"/>
            </w:tcMar>
          </w:tcPr>
          <w:p>
            <w:pPr>
              <w:jc w:val="center"/>
            </w:pPr>
            <w:r>
              <w:rPr>
                <w:rFonts w:ascii="Times New Roman" w:eastAsia="SimSun"/>
                <w:b/>
                <w:bCs/>
                <w:sz w:val="21"/>
                <w:szCs w:val="21"/>
              </w:rPr>
              <w:t xml:space="preserve">Role</w:t>
            </w:r>
          </w:p>
        </w:tc>
      </w:tr>
      <w:tr>
        <w:trPr>
          <w:cantSplit/>
        </w:trPr>
        <w:tc>
          <w:tcPr>
            <w:tcW w:type="pct" w:w="22%"/>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nginx</w:t>
            </w:r>
          </w:p>
        </w:tc>
        <w:tc>
          <w:tcPr>
            <w:tcW w:type="pct" w:w="25%"/>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nginx:alpine</w:t>
            </w:r>
          </w:p>
        </w:tc>
        <w:tc>
          <w:tcPr>
            <w:tcW w:type="pct" w:w="1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80 / 443</w:t>
            </w:r>
          </w:p>
        </w:tc>
        <w:tc>
          <w:tcPr>
            <w:tcW w:type="pct" w:w="35%"/>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Reverse proxy, TLS termination, static file serving</w:t>
            </w:r>
          </w:p>
        </w:tc>
      </w:tr>
      <w:tr>
        <w:trPr>
          <w:cantSplit/>
        </w:trPr>
        <w:tc>
          <w:tcPr>
            <w:tcW w:type="pct" w:w="22%"/>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backend</w:t>
            </w:r>
          </w:p>
        </w:tc>
        <w:tc>
          <w:tcPr>
            <w:tcW w:type="pct" w:w="25%"/>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python:3.10-slim</w:t>
            </w:r>
          </w:p>
        </w:tc>
        <w:tc>
          <w:tcPr>
            <w:tcW w:type="pct" w:w="1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8000</w:t>
            </w:r>
          </w:p>
        </w:tc>
        <w:tc>
          <w:tcPr>
            <w:tcW w:type="pct" w:w="35%"/>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Django application server (Gunicorn)</w:t>
            </w:r>
          </w:p>
        </w:tc>
      </w:tr>
      <w:tr>
        <w:trPr>
          <w:cantSplit/>
        </w:trPr>
        <w:tc>
          <w:tcPr>
            <w:tcW w:type="pct" w:w="22%"/>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db</w:t>
            </w:r>
          </w:p>
        </w:tc>
        <w:tc>
          <w:tcPr>
            <w:tcW w:type="pct" w:w="25%"/>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postgres:15-alpine</w:t>
            </w:r>
          </w:p>
        </w:tc>
        <w:tc>
          <w:tcPr>
            <w:tcW w:type="pct" w:w="1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5432</w:t>
            </w:r>
          </w:p>
        </w:tc>
        <w:tc>
          <w:tcPr>
            <w:tcW w:type="pct" w:w="35%"/>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PostgreSQL database</w:t>
            </w:r>
          </w:p>
        </w:tc>
      </w:tr>
      <w:tr>
        <w:trPr>
          <w:cantSplit/>
        </w:trPr>
        <w:tc>
          <w:tcPr>
            <w:tcW w:type="pct" w:w="22%"/>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redis</w:t>
            </w:r>
          </w:p>
        </w:tc>
        <w:tc>
          <w:tcPr>
            <w:tcW w:type="pct" w:w="25%"/>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redis:7-alpine</w:t>
            </w:r>
          </w:p>
        </w:tc>
        <w:tc>
          <w:tcPr>
            <w:tcW w:type="pct" w:w="1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6379</w:t>
            </w:r>
          </w:p>
        </w:tc>
        <w:tc>
          <w:tcPr>
            <w:tcW w:type="pct" w:w="35%"/>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Message broker and cache store</w:t>
            </w:r>
          </w:p>
        </w:tc>
      </w:tr>
      <w:tr>
        <w:trPr>
          <w:cantSplit/>
        </w:trPr>
        <w:tc>
          <w:tcPr>
            <w:tcW w:type="pct" w:w="22%"/>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celery-worker</w:t>
            </w:r>
          </w:p>
        </w:tc>
        <w:tc>
          <w:tcPr>
            <w:tcW w:type="pct" w:w="25%"/>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python:3.10-slim</w:t>
            </w:r>
          </w:p>
        </w:tc>
        <w:tc>
          <w:tcPr>
            <w:tcW w:type="pct" w:w="1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None</w:t>
            </w:r>
          </w:p>
        </w:tc>
        <w:tc>
          <w:tcPr>
            <w:tcW w:type="pct" w:w="35%"/>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Asynchronous task execution</w:t>
            </w:r>
          </w:p>
        </w:tc>
      </w:tr>
      <w:tr>
        <w:trPr>
          <w:cantSplit/>
        </w:trPr>
        <w:tc>
          <w:tcPr>
            <w:tcW w:type="pct" w:w="22%"/>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celery-beat</w:t>
            </w:r>
          </w:p>
        </w:tc>
        <w:tc>
          <w:tcPr>
            <w:tcW w:type="pct" w:w="25%"/>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python:3.10-slim</w:t>
            </w:r>
          </w:p>
        </w:tc>
        <w:tc>
          <w:tcPr>
            <w:tcW w:type="pct" w:w="1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None</w:t>
            </w:r>
          </w:p>
        </w:tc>
        <w:tc>
          <w:tcPr>
            <w:tcW w:type="pct" w:w="35%"/>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Periodic task scheduling</w:t>
            </w:r>
          </w:p>
        </w:tc>
      </w:tr>
    </w:tbl>
    <w:p>
      <w:pPr>
        <w:spacing w:after="200" w:before="60" w:line="360"/>
        <w:jc w:val="center"/>
      </w:pPr>
      <w:r>
        <w:rPr>
          <w:rFonts w:ascii="Times New Roman" w:eastAsia="SimSun"/>
          <w:sz w:val="21"/>
          <w:szCs w:val="21"/>
        </w:rPr>
        <w:t xml:space="preserve">Table 5.4 Docker container configuration for the production deployment environment</w:t>
      </w:r>
    </w:p>
    <w:p>
      <w:pPr>
        <w:pStyle w:val="Heading1"/>
        <w:spacing w:after="360" w:before="480" w:line="360"/>
        <w:jc w:val="center"/>
      </w:pPr>
      <w:r>
        <w:rPr>
          <w:rFonts w:ascii="Times New Roman" w:eastAsia="SimHei"/>
          <w:b/>
          <w:bCs/>
          <w:color w:val="000000"/>
          <w:sz w:val="32"/>
          <w:szCs w:val="32"/>
        </w:rPr>
        <w:t xml:space="preserve">Chapter 6: Testing and Verification</w:t>
      </w:r>
    </w:p>
    <w:p>
      <w:pPr>
        <w:pStyle w:val="Heading2"/>
        <w:spacing w:after="240" w:before="360" w:line="360"/>
      </w:pPr>
      <w:r>
        <w:rPr>
          <w:rFonts w:ascii="Times New Roman" w:eastAsia="SimHei"/>
          <w:b/>
          <w:bCs/>
          <w:color w:val="000000"/>
          <w:sz w:val="30"/>
          <w:szCs w:val="30"/>
        </w:rPr>
        <w:t xml:space="preserve">6.1 Testing Strategy and Methodology</w:t>
      </w:r>
    </w:p>
    <w:p>
      <w:pPr>
        <w:spacing w:line="360"/>
        <w:ind w:firstLine="480"/>
        <w:jc w:val="both"/>
      </w:pPr>
      <w:r>
        <w:rPr>
          <w:rFonts w:ascii="Times New Roman" w:eastAsia="SimSun"/>
          <w:sz w:val="24"/>
          <w:szCs w:val="24"/>
        </w:rPr>
        <w:t xml:space="preserve">The testing strategy for Riadah ERP v0 adopts a shift-left approach, where testing activities are integrated early and continuously throughout the development lifecycle rather than being deferred to a separate testing phase at the end of development. This approach aligns with the Agile/Scrum methodology used in the project, where each sprint concludes with verification that the newly developed features meet both functional and non-functional requirements. The testing strategy is structured according to the test pyramid model, which prescribes a large base of fast-running unit tests, a middle layer of integration tests, and a smaller number of end-to-end system tests.</w:t>
      </w:r>
    </w:p>
    <w:p>
      <w:pPr>
        <w:spacing w:line="360"/>
        <w:ind w:firstLine="480"/>
        <w:jc w:val="both"/>
      </w:pPr>
      <w:r>
        <w:rPr>
          <w:rFonts w:ascii="Times New Roman" w:eastAsia="SimSun"/>
          <w:sz w:val="24"/>
          <w:szCs w:val="24"/>
        </w:rPr>
        <w:t xml:space="preserve">The testing methodology follows the principles outlined in the IEEE 829 Standard for Software and System Test Documentation, with test plans, test cases, and defect reports documented systematically throughout the development process. The test pyramid is implemented as follows: unit tests form the foundation (testing individual functions, model methods, and serializer logic in isolation), integration tests occupy the middle layer (testing API endpoints with database interactions), and end-to-end tests form the apex (testing complete user workflows through the API). Load tests supplement the pyramid by evaluating system performance under simulated concurrent user loads.</w:t>
      </w:r>
    </w:p>
    <w:p>
      <w:pPr>
        <w:spacing w:line="360"/>
        <w:ind w:firstLine="480"/>
        <w:jc w:val="both"/>
      </w:pPr>
      <w:r>
        <w:rPr>
          <w:rFonts w:ascii="Times New Roman" w:eastAsia="SimSun"/>
          <w:sz w:val="24"/>
          <w:szCs w:val="24"/>
        </w:rPr>
        <w:t xml:space="preserve">Test-Driven Development (TDD) was not strictly enforced throughout the project due to the exploratory nature of some development tasks (particularly the AI/ML components), but a strong emphasis was placed on achieving comprehensive test coverage after each feature completion. The Django test framework (built on the Python unittest library) serves as the primary testing tool for backend tests, while PyTest is used for more complex test scenarios requiring fixtures and parametrisation. The conftest.py file at the tests directory level provides shared fixtures including authenticated API clients, sample data factories, and database setup routines.</w:t>
      </w:r>
    </w:p>
    <w:p>
      <w:pPr>
        <w:spacing w:after="60" w:before="200"/>
        <w:jc w:val="center"/>
      </w:pPr>
      <w:r>
        <w:drawing>
          <wp:inline distT="0" distB="0" distL="0" distR="0">
            <wp:extent cx="476250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3162300"/>
                    </a:xfrm>
                    <a:prstGeom prst="rect">
                      <a:avLst/>
                    </a:prstGeom>
                  </pic:spPr>
                </pic:pic>
              </a:graphicData>
            </a:graphic>
          </wp:inline>
        </w:drawing>
      </w:r>
    </w:p>
    <w:p>
      <w:pPr>
        <w:spacing w:after="200" w:before="60" w:line="360"/>
        <w:jc w:val="center"/>
      </w:pPr>
      <w:r>
        <w:rPr>
          <w:rFonts w:ascii="Times New Roman" w:eastAsia="SimSun"/>
          <w:sz w:val="21"/>
          <w:szCs w:val="21"/>
        </w:rPr>
        <w:t xml:space="preserve">Figure 6.1 Test Pyramid Diagram showing the distribution of Unit Tests (56%), Integration Tests (22%), and E2E/Load Tests (22%)</w:t>
      </w:r>
    </w:p>
    <w:p>
      <w:pPr>
        <w:pStyle w:val="Heading2"/>
        <w:spacing w:after="240" w:before="360" w:line="360"/>
      </w:pPr>
      <w:r>
        <w:rPr>
          <w:rFonts w:ascii="Times New Roman" w:eastAsia="SimHei"/>
          <w:b/>
          <w:bCs/>
          <w:color w:val="000000"/>
          <w:sz w:val="30"/>
          <w:szCs w:val="30"/>
        </w:rPr>
        <w:t xml:space="preserve">6.2 Test Types and Tools</w:t>
      </w:r>
    </w:p>
    <w:p>
      <w:pPr>
        <w:spacing w:line="360"/>
        <w:ind w:firstLine="480"/>
        <w:jc w:val="both"/>
      </w:pPr>
      <w:r>
        <w:rPr>
          <w:rFonts w:ascii="Times New Roman" w:eastAsia="SimSun"/>
          <w:sz w:val="24"/>
          <w:szCs w:val="24"/>
        </w:rPr>
        <w:t xml:space="preserve">Four primary test types are employed in the verification of Riadah ERP v0: unit tests, integration tests, load tests, and end-to-end API tests. Unit tests target individual components in isolation, including model methods, serializer validation logic, utility functions, and custom permission classes. Integration tests verify the correct interaction between multiple system components, testing API endpoints with real database operations, authentication flow, and cross-app data dependencies. Load tests evaluate the system's capacity to handle concurrent requests within acceptable response time thresholds. End-to-end tests exercise complete user workflows through the API.</w:t>
      </w:r>
    </w:p>
    <w:p>
      <w:pPr>
        <w:spacing w:line="360"/>
        <w:ind w:firstLine="480"/>
        <w:jc w:val="both"/>
      </w:pPr>
      <w:r>
        <w:rPr>
          <w:rFonts w:ascii="Times New Roman" w:eastAsia="SimSun"/>
          <w:sz w:val="24"/>
          <w:szCs w:val="24"/>
        </w:rPr>
        <w:t xml:space="preserve">The testing toolchain includes the Django test framework for unit and integration testing, PyTest as an alternative test runner with advanced fixture support, the Django REST Framework test client for simulating HTTP requests, and the locust library for load testing. Test data is generated using factory patterns and Django fixtures to ensure reproducibility and isolation between test cases.</w:t>
      </w:r>
    </w:p>
    <w:p>
      <w:pPr>
        <w:keepNext/>
        <w:spacing w:after="60" w:before="200" w:line="360"/>
        <w:jc w:val="center"/>
      </w:pPr>
      <w:r>
        <w:rPr>
          <w:rFonts w:ascii="Times New Roman" w:eastAsia="SimSun"/>
          <w:b/>
          <w:bCs/>
          <w:sz w:val="21"/>
          <w:szCs w:val="21"/>
        </w:rPr>
        <w:t xml:space="preserve">Table 6.1 Test Types, Tools, and Scope</w:t>
      </w:r>
    </w:p>
    <w:tbl>
      <w:tblPr>
        <w:tblW w:type="pct" w:w="100%"/>
        <w:tblBorders>
          <w:top w:val="single" w:color="000000" w:sz="4"/>
          <w:left w:val="none" w:color="000000" w:sz="0"/>
          <w:bottom w:val="single" w:color="000000" w:sz="4"/>
          <w:right w:val="none" w:color="000000" w:sz="0"/>
          <w:insideH w:val="none" w:color="000000" w:sz="0"/>
          <w:insideV w:val="none" w:color="000000" w:sz="0"/>
        </w:tblBorders>
      </w:tblPr>
      <w:tblGrid>
        <w:gridCol w:w="100"/>
        <w:gridCol w:w="100"/>
        <w:gridCol w:w="100"/>
        <w:gridCol w:w="100"/>
      </w:tblGrid>
      <w:tr>
        <w:trPr>
          <w:cantSplit/>
          <w:tblHeader/>
        </w:trPr>
        <w:tc>
          <w:tcPr>
            <w:tcW w:type="pct" w:w="18%"/>
            <w:tcBorders>
              <w:top w:val="none" w:color="000000" w:sz="0"/>
              <w:left w:val="none" w:color="000000" w:sz="0"/>
              <w:bottom w:val="single" w:color="000000" w:sz="2"/>
              <w:right w:val="none" w:color="000000" w:sz="0"/>
            </w:tcBorders>
            <w:tcMar>
              <w:top w:type="dxa" w:w="60"/>
              <w:left w:type="dxa" w:w="120"/>
              <w:bottom w:type="dxa" w:w="60"/>
              <w:right w:type="dxa" w:w="120"/>
            </w:tcMar>
          </w:tcPr>
          <w:p>
            <w:pPr>
              <w:jc w:val="center"/>
            </w:pPr>
            <w:r>
              <w:rPr>
                <w:rFonts w:ascii="Times New Roman" w:eastAsia="SimSun"/>
                <w:b/>
                <w:bCs/>
                <w:sz w:val="21"/>
                <w:szCs w:val="21"/>
              </w:rPr>
              <w:t xml:space="preserve">Test Type</w:t>
            </w:r>
          </w:p>
        </w:tc>
        <w:tc>
          <w:tcPr>
            <w:tcW w:type="pct" w:w="30%"/>
            <w:tcBorders>
              <w:top w:val="none" w:color="000000" w:sz="0"/>
              <w:left w:val="none" w:color="000000" w:sz="0"/>
              <w:bottom w:val="single" w:color="000000" w:sz="2"/>
              <w:right w:val="none" w:color="000000" w:sz="0"/>
            </w:tcBorders>
            <w:tcMar>
              <w:top w:type="dxa" w:w="60"/>
              <w:left w:type="dxa" w:w="120"/>
              <w:bottom w:type="dxa" w:w="60"/>
              <w:right w:type="dxa" w:w="120"/>
            </w:tcMar>
          </w:tcPr>
          <w:p>
            <w:pPr>
              <w:jc w:val="center"/>
            </w:pPr>
            <w:r>
              <w:rPr>
                <w:rFonts w:ascii="Times New Roman" w:eastAsia="SimSun"/>
                <w:b/>
                <w:bCs/>
                <w:sz w:val="21"/>
                <w:szCs w:val="21"/>
              </w:rPr>
              <w:t xml:space="preserve">Tool/Framework</w:t>
            </w:r>
          </w:p>
        </w:tc>
        <w:tc>
          <w:tcPr>
            <w:tcW w:type="pct" w:w="32%"/>
            <w:tcBorders>
              <w:top w:val="none" w:color="000000" w:sz="0"/>
              <w:left w:val="none" w:color="000000" w:sz="0"/>
              <w:bottom w:val="single" w:color="000000" w:sz="2"/>
              <w:right w:val="none" w:color="000000" w:sz="0"/>
            </w:tcBorders>
            <w:tcMar>
              <w:top w:type="dxa" w:w="60"/>
              <w:left w:type="dxa" w:w="120"/>
              <w:bottom w:type="dxa" w:w="60"/>
              <w:right w:type="dxa" w:w="120"/>
            </w:tcMar>
          </w:tcPr>
          <w:p>
            <w:pPr>
              <w:jc w:val="center"/>
            </w:pPr>
            <w:r>
              <w:rPr>
                <w:rFonts w:ascii="Times New Roman" w:eastAsia="SimSun"/>
                <w:b/>
                <w:bCs/>
                <w:sz w:val="21"/>
                <w:szCs w:val="21"/>
              </w:rPr>
              <w:t xml:space="preserve">Scope</w:t>
            </w:r>
          </w:p>
        </w:tc>
        <w:tc>
          <w:tcPr>
            <w:tcW w:type="pct" w:w="20%"/>
            <w:tcBorders>
              <w:top w:val="none" w:color="000000" w:sz="0"/>
              <w:left w:val="none" w:color="000000" w:sz="0"/>
              <w:bottom w:val="single" w:color="000000" w:sz="2"/>
              <w:right w:val="none" w:color="000000" w:sz="0"/>
            </w:tcBorders>
            <w:tcMar>
              <w:top w:type="dxa" w:w="60"/>
              <w:left w:type="dxa" w:w="120"/>
              <w:bottom w:type="dxa" w:w="60"/>
              <w:right w:type="dxa" w:w="120"/>
            </w:tcMar>
          </w:tcPr>
          <w:p>
            <w:pPr>
              <w:jc w:val="center"/>
            </w:pPr>
            <w:r>
              <w:rPr>
                <w:rFonts w:ascii="Times New Roman" w:eastAsia="SimSun"/>
                <w:b/>
                <w:bCs/>
                <w:sz w:val="21"/>
                <w:szCs w:val="21"/>
              </w:rPr>
              <w:t xml:space="preserve">Count</w:t>
            </w:r>
          </w:p>
        </w:tc>
      </w:tr>
      <w:tr>
        <w:trPr>
          <w:cantSplit/>
        </w:trPr>
        <w:tc>
          <w:tcPr>
            <w:tcW w:type="pct" w:w="1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Unit Tests</w:t>
            </w:r>
          </w:p>
        </w:tc>
        <w:tc>
          <w:tcPr>
            <w:tcW w:type="pct" w:w="30%"/>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Django TestCase / PyTest</w:t>
            </w:r>
          </w:p>
        </w:tc>
        <w:tc>
          <w:tcPr>
            <w:tcW w:type="pct" w:w="32%"/>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Models, serializers, utilities, permissions</w:t>
            </w:r>
          </w:p>
        </w:tc>
        <w:tc>
          <w:tcPr>
            <w:tcW w:type="pct" w:w="20%"/>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215</w:t>
            </w:r>
          </w:p>
        </w:tc>
      </w:tr>
      <w:tr>
        <w:trPr>
          <w:cantSplit/>
        </w:trPr>
        <w:tc>
          <w:tcPr>
            <w:tcW w:type="pct" w:w="1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Integration Tests</w:t>
            </w:r>
          </w:p>
        </w:tc>
        <w:tc>
          <w:tcPr>
            <w:tcW w:type="pct" w:w="30%"/>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DRF APIClient + Django TestCase</w:t>
            </w:r>
          </w:p>
        </w:tc>
        <w:tc>
          <w:tcPr>
            <w:tcW w:type="pct" w:w="32%"/>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API endpoints, database interactions, auth flow</w:t>
            </w:r>
          </w:p>
        </w:tc>
        <w:tc>
          <w:tcPr>
            <w:tcW w:type="pct" w:w="20%"/>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84</w:t>
            </w:r>
          </w:p>
        </w:tc>
      </w:tr>
      <w:tr>
        <w:trPr>
          <w:cantSplit/>
        </w:trPr>
        <w:tc>
          <w:tcPr>
            <w:tcW w:type="pct" w:w="1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Load Tests</w:t>
            </w:r>
          </w:p>
        </w:tc>
        <w:tc>
          <w:tcPr>
            <w:tcW w:type="pct" w:w="30%"/>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Locust</w:t>
            </w:r>
          </w:p>
        </w:tc>
        <w:tc>
          <w:tcPr>
            <w:tcW w:type="pct" w:w="32%"/>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Concurrent API requests, response times</w:t>
            </w:r>
          </w:p>
        </w:tc>
        <w:tc>
          <w:tcPr>
            <w:tcW w:type="pct" w:w="20%"/>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45</w:t>
            </w:r>
          </w:p>
        </w:tc>
      </w:tr>
      <w:tr>
        <w:trPr>
          <w:cantSplit/>
        </w:trPr>
        <w:tc>
          <w:tcPr>
            <w:tcW w:type="pct" w:w="1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E2E API Tests</w:t>
            </w:r>
          </w:p>
        </w:tc>
        <w:tc>
          <w:tcPr>
            <w:tcW w:type="pct" w:w="30%"/>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DRF APIClient</w:t>
            </w:r>
          </w:p>
        </w:tc>
        <w:tc>
          <w:tcPr>
            <w:tcW w:type="pct" w:w="32%"/>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Complete workflow sequences across endpoints</w:t>
            </w:r>
          </w:p>
        </w:tc>
        <w:tc>
          <w:tcPr>
            <w:tcW w:type="pct" w:w="20%"/>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40</w:t>
            </w:r>
          </w:p>
        </w:tc>
      </w:tr>
    </w:tbl>
    <w:p>
      <w:pPr>
        <w:spacing w:after="200" w:before="60" w:line="360"/>
        <w:jc w:val="center"/>
      </w:pPr>
      <w:r>
        <w:rPr>
          <w:rFonts w:ascii="Times New Roman" w:eastAsia="SimSun"/>
          <w:sz w:val="21"/>
          <w:szCs w:val="21"/>
        </w:rPr>
        <w:t xml:space="preserve">Table 6.1 Distribution of test types, tools employed, and total test counts</w:t>
      </w:r>
    </w:p>
    <w:p>
      <w:pPr>
        <w:pStyle w:val="Heading2"/>
        <w:spacing w:after="240" w:before="360" w:line="360"/>
      </w:pPr>
      <w:r>
        <w:rPr>
          <w:rFonts w:ascii="Times New Roman" w:eastAsia="SimHei"/>
          <w:b/>
          <w:bCs/>
          <w:color w:val="000000"/>
          <w:sz w:val="30"/>
          <w:szCs w:val="30"/>
        </w:rPr>
        <w:t xml:space="preserve">6.3 Functional Testing Results</w:t>
      </w:r>
    </w:p>
    <w:p>
      <w:pPr>
        <w:spacing w:line="360"/>
        <w:ind w:firstLine="480"/>
        <w:jc w:val="both"/>
      </w:pPr>
      <w:r>
        <w:rPr>
          <w:rFonts w:ascii="Times New Roman" w:eastAsia="SimSun"/>
          <w:sz w:val="24"/>
          <w:szCs w:val="24"/>
        </w:rPr>
        <w:t xml:space="preserve">Functional testing was conducted to verify that each API endpoint and user workflow behaves according to its specified requirements. A representative selection of functional test cases is presented below, covering authentication, core CRUD operations, business logic validation, and permission enforcement. The complete test suite consists of 384 test cases, of which 329 passed, 55 were skipped (due to conditional execution criteria), and none failed.</w:t>
      </w:r>
    </w:p>
    <w:p>
      <w:pPr>
        <w:keepNext/>
        <w:spacing w:after="60" w:before="200" w:line="360"/>
        <w:jc w:val="center"/>
      </w:pPr>
      <w:r>
        <w:rPr>
          <w:rFonts w:ascii="Times New Roman" w:eastAsia="SimSun"/>
          <w:b/>
          <w:bCs/>
          <w:sz w:val="21"/>
          <w:szCs w:val="21"/>
        </w:rPr>
        <w:t xml:space="preserve">Table 6.2 Functional Test Cases (Authentication &amp; Core Operations)</w:t>
      </w:r>
    </w:p>
    <w:tbl>
      <w:tblPr>
        <w:tblW w:type="pct" w:w="100%"/>
        <w:tblBorders>
          <w:top w:val="single" w:color="000000" w:sz="4"/>
          <w:left w:val="none" w:color="000000" w:sz="0"/>
          <w:bottom w:val="single" w:color="000000" w:sz="4"/>
          <w:right w:val="none" w:color="000000" w:sz="0"/>
          <w:insideH w:val="none" w:color="000000" w:sz="0"/>
          <w:insideV w:val="none" w:color="000000" w:sz="0"/>
        </w:tblBorders>
      </w:tblPr>
      <w:tblGrid>
        <w:gridCol w:w="100"/>
        <w:gridCol w:w="100"/>
        <w:gridCol w:w="100"/>
        <w:gridCol w:w="100"/>
        <w:gridCol w:w="100"/>
        <w:gridCol w:w="100"/>
      </w:tblGrid>
      <w:tr>
        <w:trPr>
          <w:cantSplit/>
          <w:tblHeader/>
        </w:trPr>
        <w:tc>
          <w:tcPr>
            <w:tcW w:type="pct" w:w="10%"/>
            <w:tcBorders>
              <w:top w:val="none" w:color="000000" w:sz="0"/>
              <w:left w:val="none" w:color="000000" w:sz="0"/>
              <w:bottom w:val="single" w:color="000000" w:sz="2"/>
              <w:right w:val="none" w:color="000000" w:sz="0"/>
            </w:tcBorders>
            <w:tcMar>
              <w:top w:type="dxa" w:w="60"/>
              <w:left w:type="dxa" w:w="120"/>
              <w:bottom w:type="dxa" w:w="60"/>
              <w:right w:type="dxa" w:w="120"/>
            </w:tcMar>
          </w:tcPr>
          <w:p>
            <w:pPr>
              <w:jc w:val="center"/>
            </w:pPr>
            <w:r>
              <w:rPr>
                <w:rFonts w:ascii="Times New Roman" w:eastAsia="SimSun"/>
                <w:b/>
                <w:bCs/>
                <w:sz w:val="21"/>
                <w:szCs w:val="21"/>
              </w:rPr>
              <w:t xml:space="preserve">Test ID</w:t>
            </w:r>
          </w:p>
        </w:tc>
        <w:tc>
          <w:tcPr>
            <w:tcW w:type="pct" w:w="22%"/>
            <w:tcBorders>
              <w:top w:val="none" w:color="000000" w:sz="0"/>
              <w:left w:val="none" w:color="000000" w:sz="0"/>
              <w:bottom w:val="single" w:color="000000" w:sz="2"/>
              <w:right w:val="none" w:color="000000" w:sz="0"/>
            </w:tcBorders>
            <w:tcMar>
              <w:top w:type="dxa" w:w="60"/>
              <w:left w:type="dxa" w:w="120"/>
              <w:bottom w:type="dxa" w:w="60"/>
              <w:right w:type="dxa" w:w="120"/>
            </w:tcMar>
          </w:tcPr>
          <w:p>
            <w:pPr>
              <w:jc w:val="center"/>
            </w:pPr>
            <w:r>
              <w:rPr>
                <w:rFonts w:ascii="Times New Roman" w:eastAsia="SimSun"/>
                <w:b/>
                <w:bCs/>
                <w:sz w:val="21"/>
                <w:szCs w:val="21"/>
              </w:rPr>
              <w:t xml:space="preserve">Description</w:t>
            </w:r>
          </w:p>
        </w:tc>
        <w:tc>
          <w:tcPr>
            <w:tcW w:type="pct" w:w="20%"/>
            <w:tcBorders>
              <w:top w:val="none" w:color="000000" w:sz="0"/>
              <w:left w:val="none" w:color="000000" w:sz="0"/>
              <w:bottom w:val="single" w:color="000000" w:sz="2"/>
              <w:right w:val="none" w:color="000000" w:sz="0"/>
            </w:tcBorders>
            <w:tcMar>
              <w:top w:type="dxa" w:w="60"/>
              <w:left w:type="dxa" w:w="120"/>
              <w:bottom w:type="dxa" w:w="60"/>
              <w:right w:type="dxa" w:w="120"/>
            </w:tcMar>
          </w:tcPr>
          <w:p>
            <w:pPr>
              <w:jc w:val="center"/>
            </w:pPr>
            <w:r>
              <w:rPr>
                <w:rFonts w:ascii="Times New Roman" w:eastAsia="SimSun"/>
                <w:b/>
                <w:bCs/>
                <w:sz w:val="21"/>
                <w:szCs w:val="21"/>
              </w:rPr>
              <w:t xml:space="preserve">Input</w:t>
            </w:r>
          </w:p>
        </w:tc>
        <w:tc>
          <w:tcPr>
            <w:tcW w:type="pct" w:w="18%"/>
            <w:tcBorders>
              <w:top w:val="none" w:color="000000" w:sz="0"/>
              <w:left w:val="none" w:color="000000" w:sz="0"/>
              <w:bottom w:val="single" w:color="000000" w:sz="2"/>
              <w:right w:val="none" w:color="000000" w:sz="0"/>
            </w:tcBorders>
            <w:tcMar>
              <w:top w:type="dxa" w:w="60"/>
              <w:left w:type="dxa" w:w="120"/>
              <w:bottom w:type="dxa" w:w="60"/>
              <w:right w:type="dxa" w:w="120"/>
            </w:tcMar>
          </w:tcPr>
          <w:p>
            <w:pPr>
              <w:jc w:val="center"/>
            </w:pPr>
            <w:r>
              <w:rPr>
                <w:rFonts w:ascii="Times New Roman" w:eastAsia="SimSun"/>
                <w:b/>
                <w:bCs/>
                <w:sz w:val="21"/>
                <w:szCs w:val="21"/>
              </w:rPr>
              <w:t xml:space="preserve">Expected Output</w:t>
            </w:r>
          </w:p>
        </w:tc>
        <w:tc>
          <w:tcPr>
            <w:tcW w:type="pct" w:w="18%"/>
            <w:tcBorders>
              <w:top w:val="none" w:color="000000" w:sz="0"/>
              <w:left w:val="none" w:color="000000" w:sz="0"/>
              <w:bottom w:val="single" w:color="000000" w:sz="2"/>
              <w:right w:val="none" w:color="000000" w:sz="0"/>
            </w:tcBorders>
            <w:tcMar>
              <w:top w:type="dxa" w:w="60"/>
              <w:left w:type="dxa" w:w="120"/>
              <w:bottom w:type="dxa" w:w="60"/>
              <w:right w:type="dxa" w:w="120"/>
            </w:tcMar>
          </w:tcPr>
          <w:p>
            <w:pPr>
              <w:jc w:val="center"/>
            </w:pPr>
            <w:r>
              <w:rPr>
                <w:rFonts w:ascii="Times New Roman" w:eastAsia="SimSun"/>
                <w:b/>
                <w:bCs/>
                <w:sz w:val="21"/>
                <w:szCs w:val="21"/>
              </w:rPr>
              <w:t xml:space="preserve">Actual Output</w:t>
            </w:r>
          </w:p>
        </w:tc>
        <w:tc>
          <w:tcPr>
            <w:tcW w:type="pct" w:w="12%"/>
            <w:tcBorders>
              <w:top w:val="none" w:color="000000" w:sz="0"/>
              <w:left w:val="none" w:color="000000" w:sz="0"/>
              <w:bottom w:val="single" w:color="000000" w:sz="2"/>
              <w:right w:val="none" w:color="000000" w:sz="0"/>
            </w:tcBorders>
            <w:tcMar>
              <w:top w:type="dxa" w:w="60"/>
              <w:left w:type="dxa" w:w="120"/>
              <w:bottom w:type="dxa" w:w="60"/>
              <w:right w:type="dxa" w:w="120"/>
            </w:tcMar>
          </w:tcPr>
          <w:p>
            <w:pPr>
              <w:jc w:val="center"/>
            </w:pPr>
            <w:r>
              <w:rPr>
                <w:rFonts w:ascii="Times New Roman" w:eastAsia="SimSun"/>
                <w:b/>
                <w:bCs/>
                <w:sz w:val="21"/>
                <w:szCs w:val="21"/>
              </w:rPr>
              <w:t xml:space="preserve">Status</w:t>
            </w:r>
          </w:p>
        </w:tc>
      </w:tr>
      <w:tr>
        <w:trPr>
          <w:cantSplit/>
        </w:trPr>
        <w:tc>
          <w:tcPr>
            <w:tcW w:type="pct" w:w="10%"/>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TC-001</w:t>
            </w:r>
          </w:p>
        </w:tc>
        <w:tc>
          <w:tcPr>
            <w:tcW w:type="pct" w:w="22%"/>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User login with valid credentials</w:t>
            </w:r>
          </w:p>
        </w:tc>
        <w:tc>
          <w:tcPr>
            <w:tcW w:type="pct" w:w="20%"/>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email, password</w:t>
            </w:r>
          </w:p>
        </w:tc>
        <w:tc>
          <w:tcPr>
            <w:tcW w:type="pct" w:w="1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200 OK + JWT tokens</w:t>
            </w:r>
          </w:p>
        </w:tc>
        <w:tc>
          <w:tcPr>
            <w:tcW w:type="pct" w:w="1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200 OK + access &amp; refresh tokens</w:t>
            </w:r>
          </w:p>
        </w:tc>
        <w:tc>
          <w:tcPr>
            <w:tcW w:type="pct" w:w="12%"/>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Pass</w:t>
            </w:r>
          </w:p>
        </w:tc>
      </w:tr>
      <w:tr>
        <w:trPr>
          <w:cantSplit/>
        </w:trPr>
        <w:tc>
          <w:tcPr>
            <w:tcW w:type="pct" w:w="10%"/>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TC-002</w:t>
            </w:r>
          </w:p>
        </w:tc>
        <w:tc>
          <w:tcPr>
            <w:tcW w:type="pct" w:w="22%"/>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User login with invalid password</w:t>
            </w:r>
          </w:p>
        </w:tc>
        <w:tc>
          <w:tcPr>
            <w:tcW w:type="pct" w:w="20%"/>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email, wrong_password</w:t>
            </w:r>
          </w:p>
        </w:tc>
        <w:tc>
          <w:tcPr>
            <w:tcW w:type="pct" w:w="1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401 Unauthorized</w:t>
            </w:r>
          </w:p>
        </w:tc>
        <w:tc>
          <w:tcPr>
            <w:tcW w:type="pct" w:w="1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401 Unauthorized</w:t>
            </w:r>
          </w:p>
        </w:tc>
        <w:tc>
          <w:tcPr>
            <w:tcW w:type="pct" w:w="12%"/>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Pass</w:t>
            </w:r>
          </w:p>
        </w:tc>
      </w:tr>
      <w:tr>
        <w:trPr>
          <w:cantSplit/>
        </w:trPr>
        <w:tc>
          <w:tcPr>
            <w:tcW w:type="pct" w:w="10%"/>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TC-003</w:t>
            </w:r>
          </w:p>
        </w:tc>
        <w:tc>
          <w:tcPr>
            <w:tcW w:type="pct" w:w="22%"/>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Create employee (HR Manager)</w:t>
            </w:r>
          </w:p>
        </w:tc>
        <w:tc>
          <w:tcPr>
            <w:tcW w:type="pct" w:w="20%"/>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Employee data + HR token</w:t>
            </w:r>
          </w:p>
        </w:tc>
        <w:tc>
          <w:tcPr>
            <w:tcW w:type="pct" w:w="1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201 Created</w:t>
            </w:r>
          </w:p>
        </w:tc>
        <w:tc>
          <w:tcPr>
            <w:tcW w:type="pct" w:w="1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201 Created</w:t>
            </w:r>
          </w:p>
        </w:tc>
        <w:tc>
          <w:tcPr>
            <w:tcW w:type="pct" w:w="12%"/>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Pass</w:t>
            </w:r>
          </w:p>
        </w:tc>
      </w:tr>
      <w:tr>
        <w:trPr>
          <w:cantSplit/>
        </w:trPr>
        <w:tc>
          <w:tcPr>
            <w:tcW w:type="pct" w:w="10%"/>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TC-004</w:t>
            </w:r>
          </w:p>
        </w:tc>
        <w:tc>
          <w:tcPr>
            <w:tcW w:type="pct" w:w="22%"/>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Create employee (Sales Staff)</w:t>
            </w:r>
          </w:p>
        </w:tc>
        <w:tc>
          <w:tcPr>
            <w:tcW w:type="pct" w:w="20%"/>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Employee data + Sales token</w:t>
            </w:r>
          </w:p>
        </w:tc>
        <w:tc>
          <w:tcPr>
            <w:tcW w:type="pct" w:w="1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403 Forbidden</w:t>
            </w:r>
          </w:p>
        </w:tc>
        <w:tc>
          <w:tcPr>
            <w:tcW w:type="pct" w:w="1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403 Forbidden</w:t>
            </w:r>
          </w:p>
        </w:tc>
        <w:tc>
          <w:tcPr>
            <w:tcW w:type="pct" w:w="12%"/>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Pass</w:t>
            </w:r>
          </w:p>
        </w:tc>
      </w:tr>
      <w:tr>
        <w:trPr>
          <w:cantSplit/>
        </w:trPr>
        <w:tc>
          <w:tcPr>
            <w:tcW w:type="pct" w:w="10%"/>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TC-005</w:t>
            </w:r>
          </w:p>
        </w:tc>
        <w:tc>
          <w:tcPr>
            <w:tcW w:type="pct" w:w="22%"/>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Retrieve product list</w:t>
            </w:r>
          </w:p>
        </w:tc>
        <w:tc>
          <w:tcPr>
            <w:tcW w:type="pct" w:w="20%"/>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GET /api/sales/products/</w:t>
            </w:r>
          </w:p>
        </w:tc>
        <w:tc>
          <w:tcPr>
            <w:tcW w:type="pct" w:w="1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200 OK + paginated list</w:t>
            </w:r>
          </w:p>
        </w:tc>
        <w:tc>
          <w:tcPr>
            <w:tcW w:type="pct" w:w="1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200 OK + 20 products</w:t>
            </w:r>
          </w:p>
        </w:tc>
        <w:tc>
          <w:tcPr>
            <w:tcW w:type="pct" w:w="12%"/>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Pass</w:t>
            </w:r>
          </w:p>
        </w:tc>
      </w:tr>
      <w:tr>
        <w:trPr>
          <w:cantSplit/>
        </w:trPr>
        <w:tc>
          <w:tcPr>
            <w:tcW w:type="pct" w:w="10%"/>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TC-006</w:t>
            </w:r>
          </w:p>
        </w:tc>
        <w:tc>
          <w:tcPr>
            <w:tcW w:type="pct" w:w="22%"/>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Create sales order</w:t>
            </w:r>
          </w:p>
        </w:tc>
        <w:tc>
          <w:tcPr>
            <w:tcW w:type="pct" w:w="20%"/>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Order items + auth token</w:t>
            </w:r>
          </w:p>
        </w:tc>
        <w:tc>
          <w:tcPr>
            <w:tcW w:type="pct" w:w="1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201 Created + order ID</w:t>
            </w:r>
          </w:p>
        </w:tc>
        <w:tc>
          <w:tcPr>
            <w:tcW w:type="pct" w:w="1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201 Created</w:t>
            </w:r>
          </w:p>
        </w:tc>
        <w:tc>
          <w:tcPr>
            <w:tcW w:type="pct" w:w="12%"/>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Pass</w:t>
            </w:r>
          </w:p>
        </w:tc>
      </w:tr>
      <w:tr>
        <w:trPr>
          <w:cantSplit/>
        </w:trPr>
        <w:tc>
          <w:tcPr>
            <w:tcW w:type="pct" w:w="10%"/>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TC-007</w:t>
            </w:r>
          </w:p>
        </w:tc>
        <w:tc>
          <w:tcPr>
            <w:tcW w:type="pct" w:w="22%"/>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Submit chatbot query</w:t>
            </w:r>
          </w:p>
        </w:tc>
        <w:tc>
          <w:tcPr>
            <w:tcW w:type="pct" w:w="20%"/>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Natural language query</w:t>
            </w:r>
          </w:p>
        </w:tc>
        <w:tc>
          <w:tcPr>
            <w:tcW w:type="pct" w:w="1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200 OK + AI response</w:t>
            </w:r>
          </w:p>
        </w:tc>
        <w:tc>
          <w:tcPr>
            <w:tcW w:type="pct" w:w="1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200 OK + contextual answer</w:t>
            </w:r>
          </w:p>
        </w:tc>
        <w:tc>
          <w:tcPr>
            <w:tcW w:type="pct" w:w="12%"/>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Pass</w:t>
            </w:r>
          </w:p>
        </w:tc>
      </w:tr>
      <w:tr>
        <w:trPr>
          <w:cantSplit/>
        </w:trPr>
        <w:tc>
          <w:tcPr>
            <w:tcW w:type="pct" w:w="10%"/>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TC-008</w:t>
            </w:r>
          </w:p>
        </w:tc>
        <w:tc>
          <w:tcPr>
            <w:tcW w:type="pct" w:w="22%"/>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Access analytics dashboard</w:t>
            </w:r>
          </w:p>
        </w:tc>
        <w:tc>
          <w:tcPr>
            <w:tcW w:type="pct" w:w="20%"/>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GET /api/analytics/dashboard/</w:t>
            </w:r>
          </w:p>
        </w:tc>
        <w:tc>
          <w:tcPr>
            <w:tcW w:type="pct" w:w="1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200 OK + metrics</w:t>
            </w:r>
          </w:p>
        </w:tc>
        <w:tc>
          <w:tcPr>
            <w:tcW w:type="pct" w:w="1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200 OK + KPI data</w:t>
            </w:r>
          </w:p>
        </w:tc>
        <w:tc>
          <w:tcPr>
            <w:tcW w:type="pct" w:w="12%"/>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Pass</w:t>
            </w:r>
          </w:p>
        </w:tc>
      </w:tr>
    </w:tbl>
    <w:p>
      <w:pPr>
        <w:spacing w:after="200" w:before="60" w:line="360"/>
        <w:jc w:val="center"/>
      </w:pPr>
      <w:r>
        <w:rPr>
          <w:rFonts w:ascii="Times New Roman" w:eastAsia="SimSun"/>
          <w:sz w:val="21"/>
          <w:szCs w:val="21"/>
        </w:rPr>
        <w:t xml:space="preserve">Table 6.2 Representative functional test cases for authentication, CRUD operations, and AI features</w:t>
      </w:r>
    </w:p>
    <w:p>
      <w:pPr>
        <w:keepNext/>
        <w:spacing w:after="60" w:before="200" w:line="360"/>
        <w:jc w:val="center"/>
      </w:pPr>
      <w:r>
        <w:rPr>
          <w:rFonts w:ascii="Times New Roman" w:eastAsia="SimSun"/>
          <w:b/>
          <w:bCs/>
          <w:sz w:val="21"/>
          <w:szCs w:val="21"/>
        </w:rPr>
        <w:t xml:space="preserve">Table 6.3 Functional Test Cases (Permission &amp; Validation)</w:t>
      </w:r>
    </w:p>
    <w:tbl>
      <w:tblPr>
        <w:tblW w:type="pct" w:w="100%"/>
        <w:tblBorders>
          <w:top w:val="single" w:color="000000" w:sz="4"/>
          <w:left w:val="none" w:color="000000" w:sz="0"/>
          <w:bottom w:val="single" w:color="000000" w:sz="4"/>
          <w:right w:val="none" w:color="000000" w:sz="0"/>
          <w:insideH w:val="none" w:color="000000" w:sz="0"/>
          <w:insideV w:val="none" w:color="000000" w:sz="0"/>
        </w:tblBorders>
      </w:tblPr>
      <w:tblGrid>
        <w:gridCol w:w="100"/>
        <w:gridCol w:w="100"/>
        <w:gridCol w:w="100"/>
        <w:gridCol w:w="100"/>
        <w:gridCol w:w="100"/>
        <w:gridCol w:w="100"/>
      </w:tblGrid>
      <w:tr>
        <w:trPr>
          <w:cantSplit/>
          <w:tblHeader/>
        </w:trPr>
        <w:tc>
          <w:tcPr>
            <w:tcW w:type="pct" w:w="10%"/>
            <w:tcBorders>
              <w:top w:val="none" w:color="000000" w:sz="0"/>
              <w:left w:val="none" w:color="000000" w:sz="0"/>
              <w:bottom w:val="single" w:color="000000" w:sz="2"/>
              <w:right w:val="none" w:color="000000" w:sz="0"/>
            </w:tcBorders>
            <w:tcMar>
              <w:top w:type="dxa" w:w="60"/>
              <w:left w:type="dxa" w:w="120"/>
              <w:bottom w:type="dxa" w:w="60"/>
              <w:right w:type="dxa" w:w="120"/>
            </w:tcMar>
          </w:tcPr>
          <w:p>
            <w:pPr>
              <w:jc w:val="center"/>
            </w:pPr>
            <w:r>
              <w:rPr>
                <w:rFonts w:ascii="Times New Roman" w:eastAsia="SimSun"/>
                <w:b/>
                <w:bCs/>
                <w:sz w:val="21"/>
                <w:szCs w:val="21"/>
              </w:rPr>
              <w:t xml:space="preserve">Test ID</w:t>
            </w:r>
          </w:p>
        </w:tc>
        <w:tc>
          <w:tcPr>
            <w:tcW w:type="pct" w:w="25%"/>
            <w:tcBorders>
              <w:top w:val="none" w:color="000000" w:sz="0"/>
              <w:left w:val="none" w:color="000000" w:sz="0"/>
              <w:bottom w:val="single" w:color="000000" w:sz="2"/>
              <w:right w:val="none" w:color="000000" w:sz="0"/>
            </w:tcBorders>
            <w:tcMar>
              <w:top w:type="dxa" w:w="60"/>
              <w:left w:type="dxa" w:w="120"/>
              <w:bottom w:type="dxa" w:w="60"/>
              <w:right w:type="dxa" w:w="120"/>
            </w:tcMar>
          </w:tcPr>
          <w:p>
            <w:pPr>
              <w:jc w:val="center"/>
            </w:pPr>
            <w:r>
              <w:rPr>
                <w:rFonts w:ascii="Times New Roman" w:eastAsia="SimSun"/>
                <w:b/>
                <w:bCs/>
                <w:sz w:val="21"/>
                <w:szCs w:val="21"/>
              </w:rPr>
              <w:t xml:space="preserve">Description</w:t>
            </w:r>
          </w:p>
        </w:tc>
        <w:tc>
          <w:tcPr>
            <w:tcW w:type="pct" w:w="22%"/>
            <w:tcBorders>
              <w:top w:val="none" w:color="000000" w:sz="0"/>
              <w:left w:val="none" w:color="000000" w:sz="0"/>
              <w:bottom w:val="single" w:color="000000" w:sz="2"/>
              <w:right w:val="none" w:color="000000" w:sz="0"/>
            </w:tcBorders>
            <w:tcMar>
              <w:top w:type="dxa" w:w="60"/>
              <w:left w:type="dxa" w:w="120"/>
              <w:bottom w:type="dxa" w:w="60"/>
              <w:right w:type="dxa" w:w="120"/>
            </w:tcMar>
          </w:tcPr>
          <w:p>
            <w:pPr>
              <w:jc w:val="center"/>
            </w:pPr>
            <w:r>
              <w:rPr>
                <w:rFonts w:ascii="Times New Roman" w:eastAsia="SimSun"/>
                <w:b/>
                <w:bCs/>
                <w:sz w:val="21"/>
                <w:szCs w:val="21"/>
              </w:rPr>
              <w:t xml:space="preserve">Input</w:t>
            </w:r>
          </w:p>
        </w:tc>
        <w:tc>
          <w:tcPr>
            <w:tcW w:type="pct" w:w="18%"/>
            <w:tcBorders>
              <w:top w:val="none" w:color="000000" w:sz="0"/>
              <w:left w:val="none" w:color="000000" w:sz="0"/>
              <w:bottom w:val="single" w:color="000000" w:sz="2"/>
              <w:right w:val="none" w:color="000000" w:sz="0"/>
            </w:tcBorders>
            <w:tcMar>
              <w:top w:type="dxa" w:w="60"/>
              <w:left w:type="dxa" w:w="120"/>
              <w:bottom w:type="dxa" w:w="60"/>
              <w:right w:type="dxa" w:w="120"/>
            </w:tcMar>
          </w:tcPr>
          <w:p>
            <w:pPr>
              <w:jc w:val="center"/>
            </w:pPr>
            <w:r>
              <w:rPr>
                <w:rFonts w:ascii="Times New Roman" w:eastAsia="SimSun"/>
                <w:b/>
                <w:bCs/>
                <w:sz w:val="21"/>
                <w:szCs w:val="21"/>
              </w:rPr>
              <w:t xml:space="preserve">Expected Output</w:t>
            </w:r>
          </w:p>
        </w:tc>
        <w:tc>
          <w:tcPr>
            <w:tcW w:type="pct" w:w="18%"/>
            <w:tcBorders>
              <w:top w:val="none" w:color="000000" w:sz="0"/>
              <w:left w:val="none" w:color="000000" w:sz="0"/>
              <w:bottom w:val="single" w:color="000000" w:sz="2"/>
              <w:right w:val="none" w:color="000000" w:sz="0"/>
            </w:tcBorders>
            <w:tcMar>
              <w:top w:type="dxa" w:w="60"/>
              <w:left w:type="dxa" w:w="120"/>
              <w:bottom w:type="dxa" w:w="60"/>
              <w:right w:type="dxa" w:w="120"/>
            </w:tcMar>
          </w:tcPr>
          <w:p>
            <w:pPr>
              <w:jc w:val="center"/>
            </w:pPr>
            <w:r>
              <w:rPr>
                <w:rFonts w:ascii="Times New Roman" w:eastAsia="SimSun"/>
                <w:b/>
                <w:bCs/>
                <w:sz w:val="21"/>
                <w:szCs w:val="21"/>
              </w:rPr>
              <w:t xml:space="preserve">Actual Output</w:t>
            </w:r>
          </w:p>
        </w:tc>
        <w:tc>
          <w:tcPr>
            <w:tcW w:type="pct" w:w="12%"/>
            <w:tcBorders>
              <w:top w:val="none" w:color="000000" w:sz="0"/>
              <w:left w:val="none" w:color="000000" w:sz="0"/>
              <w:bottom w:val="single" w:color="000000" w:sz="2"/>
              <w:right w:val="none" w:color="000000" w:sz="0"/>
            </w:tcBorders>
            <w:tcMar>
              <w:top w:type="dxa" w:w="60"/>
              <w:left w:type="dxa" w:w="120"/>
              <w:bottom w:type="dxa" w:w="60"/>
              <w:right w:type="dxa" w:w="120"/>
            </w:tcMar>
          </w:tcPr>
          <w:p>
            <w:pPr>
              <w:jc w:val="center"/>
            </w:pPr>
            <w:r>
              <w:rPr>
                <w:rFonts w:ascii="Times New Roman" w:eastAsia="SimSun"/>
                <w:b/>
                <w:bCs/>
                <w:sz w:val="21"/>
                <w:szCs w:val="21"/>
              </w:rPr>
              <w:t xml:space="preserve">Status</w:t>
            </w:r>
          </w:p>
        </w:tc>
      </w:tr>
      <w:tr>
        <w:trPr>
          <w:cantSplit/>
        </w:trPr>
        <w:tc>
          <w:tcPr>
            <w:tcW w:type="pct" w:w="10%"/>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TC-009</w:t>
            </w:r>
          </w:p>
        </w:tc>
        <w:tc>
          <w:tcPr>
            <w:tcW w:type="pct" w:w="25%"/>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Delete order without permission</w:t>
            </w:r>
          </w:p>
        </w:tc>
        <w:tc>
          <w:tcPr>
            <w:tcW w:type="pct" w:w="22%"/>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DELETE + Sales Staff token</w:t>
            </w:r>
          </w:p>
        </w:tc>
        <w:tc>
          <w:tcPr>
            <w:tcW w:type="pct" w:w="1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403 Forbidden</w:t>
            </w:r>
          </w:p>
        </w:tc>
        <w:tc>
          <w:tcPr>
            <w:tcW w:type="pct" w:w="1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403 Forbidden</w:t>
            </w:r>
          </w:p>
        </w:tc>
        <w:tc>
          <w:tcPr>
            <w:tcW w:type="pct" w:w="12%"/>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Pass</w:t>
            </w:r>
          </w:p>
        </w:tc>
      </w:tr>
      <w:tr>
        <w:trPr>
          <w:cantSplit/>
        </w:trPr>
        <w:tc>
          <w:tcPr>
            <w:tcW w:type="pct" w:w="10%"/>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TC-010</w:t>
            </w:r>
          </w:p>
        </w:tc>
        <w:tc>
          <w:tcPr>
            <w:tcW w:type="pct" w:w="25%"/>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Create order with missing fields</w:t>
            </w:r>
          </w:p>
        </w:tc>
        <w:tc>
          <w:tcPr>
            <w:tcW w:type="pct" w:w="22%"/>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POST with incomplete data</w:t>
            </w:r>
          </w:p>
        </w:tc>
        <w:tc>
          <w:tcPr>
            <w:tcW w:type="pct" w:w="1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400 Bad Request</w:t>
            </w:r>
          </w:p>
        </w:tc>
        <w:tc>
          <w:tcPr>
            <w:tcW w:type="pct" w:w="1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400 + field errors</w:t>
            </w:r>
          </w:p>
        </w:tc>
        <w:tc>
          <w:tcPr>
            <w:tcW w:type="pct" w:w="12%"/>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Pass</w:t>
            </w:r>
          </w:p>
        </w:tc>
      </w:tr>
      <w:tr>
        <w:trPr>
          <w:cantSplit/>
        </w:trPr>
        <w:tc>
          <w:tcPr>
            <w:tcW w:type="pct" w:w="10%"/>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TC-011</w:t>
            </w:r>
          </w:p>
        </w:tc>
        <w:tc>
          <w:tcPr>
            <w:tcW w:type="pct" w:w="25%"/>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Update inventory stock quantity</w:t>
            </w:r>
          </w:p>
        </w:tc>
        <w:tc>
          <w:tcPr>
            <w:tcW w:type="pct" w:w="22%"/>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PUT + Warehouse token</w:t>
            </w:r>
          </w:p>
        </w:tc>
        <w:tc>
          <w:tcPr>
            <w:tcW w:type="pct" w:w="1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200 OK + updated qty</w:t>
            </w:r>
          </w:p>
        </w:tc>
        <w:tc>
          <w:tcPr>
            <w:tcW w:type="pct" w:w="1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200 OK + new quantity</w:t>
            </w:r>
          </w:p>
        </w:tc>
        <w:tc>
          <w:tcPr>
            <w:tcW w:type="pct" w:w="12%"/>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Pass</w:t>
            </w:r>
          </w:p>
        </w:tc>
      </w:tr>
      <w:tr>
        <w:trPr>
          <w:cantSplit/>
        </w:trPr>
        <w:tc>
          <w:tcPr>
            <w:tcW w:type="pct" w:w="10%"/>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TC-012</w:t>
            </w:r>
          </w:p>
        </w:tc>
        <w:tc>
          <w:tcPr>
            <w:tcW w:type="pct" w:w="25%"/>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Process payment with invalid amount</w:t>
            </w:r>
          </w:p>
        </w:tc>
        <w:tc>
          <w:tcPr>
            <w:tcW w:type="pct" w:w="22%"/>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POST amount = -100</w:t>
            </w:r>
          </w:p>
        </w:tc>
        <w:tc>
          <w:tcPr>
            <w:tcW w:type="pct" w:w="1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400 Bad Request</w:t>
            </w:r>
          </w:p>
        </w:tc>
        <w:tc>
          <w:tcPr>
            <w:tcW w:type="pct" w:w="1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400 + validation error</w:t>
            </w:r>
          </w:p>
        </w:tc>
        <w:tc>
          <w:tcPr>
            <w:tcW w:type="pct" w:w="12%"/>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Pass</w:t>
            </w:r>
          </w:p>
        </w:tc>
      </w:tr>
      <w:tr>
        <w:trPr>
          <w:cantSplit/>
        </w:trPr>
        <w:tc>
          <w:tcPr>
            <w:tcW w:type="pct" w:w="10%"/>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TC-013</w:t>
            </w:r>
          </w:p>
        </w:tc>
        <w:tc>
          <w:tcPr>
            <w:tcW w:type="pct" w:w="25%"/>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Generate financial report</w:t>
            </w:r>
          </w:p>
        </w:tc>
        <w:tc>
          <w:tcPr>
            <w:tcW w:type="pct" w:w="22%"/>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GET /api/accounting/report/</w:t>
            </w:r>
          </w:p>
        </w:tc>
        <w:tc>
          <w:tcPr>
            <w:tcW w:type="pct" w:w="1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200 OK + report data</w:t>
            </w:r>
          </w:p>
        </w:tc>
        <w:tc>
          <w:tcPr>
            <w:tcW w:type="pct" w:w="1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200 OK + report data</w:t>
            </w:r>
          </w:p>
        </w:tc>
        <w:tc>
          <w:tcPr>
            <w:tcW w:type="pct" w:w="12%"/>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Pass</w:t>
            </w:r>
          </w:p>
        </w:tc>
      </w:tr>
      <w:tr>
        <w:trPr>
          <w:cantSplit/>
        </w:trPr>
        <w:tc>
          <w:tcPr>
            <w:tcW w:type="pct" w:w="10%"/>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TC-014</w:t>
            </w:r>
          </w:p>
        </w:tc>
        <w:tc>
          <w:tcPr>
            <w:tcW w:type="pct" w:w="25%"/>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Access admin endpoint as non-admin</w:t>
            </w:r>
          </w:p>
        </w:tc>
        <w:tc>
          <w:tcPr>
            <w:tcW w:type="pct" w:w="22%"/>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GET /api/admin/users/ (Staff)</w:t>
            </w:r>
          </w:p>
        </w:tc>
        <w:tc>
          <w:tcPr>
            <w:tcW w:type="pct" w:w="1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403 Forbidden</w:t>
            </w:r>
          </w:p>
        </w:tc>
        <w:tc>
          <w:tcPr>
            <w:tcW w:type="pct" w:w="1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403 Forbidden</w:t>
            </w:r>
          </w:p>
        </w:tc>
        <w:tc>
          <w:tcPr>
            <w:tcW w:type="pct" w:w="12%"/>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Pass</w:t>
            </w:r>
          </w:p>
        </w:tc>
      </w:tr>
    </w:tbl>
    <w:p>
      <w:pPr>
        <w:spacing w:after="200" w:before="60" w:line="360"/>
        <w:jc w:val="center"/>
      </w:pPr>
      <w:r>
        <w:rPr>
          <w:rFonts w:ascii="Times New Roman" w:eastAsia="SimSun"/>
          <w:sz w:val="21"/>
          <w:szCs w:val="21"/>
        </w:rPr>
        <w:t xml:space="preserve">Table 6.3 Functional test cases for permission enforcement and input validation</w:t>
      </w:r>
    </w:p>
    <w:p>
      <w:pPr>
        <w:pStyle w:val="Heading2"/>
        <w:spacing w:after="240" w:before="360" w:line="360"/>
      </w:pPr>
      <w:r>
        <w:rPr>
          <w:rFonts w:ascii="Times New Roman" w:eastAsia="SimHei"/>
          <w:b/>
          <w:bCs/>
          <w:color w:val="000000"/>
          <w:sz w:val="30"/>
          <w:szCs w:val="30"/>
        </w:rPr>
        <w:t xml:space="preserve">6.4 Non-Functional Testing</w:t>
      </w:r>
    </w:p>
    <w:p>
      <w:pPr>
        <w:pStyle w:val="Heading3"/>
        <w:spacing w:after="120" w:before="240" w:line="360"/>
      </w:pPr>
      <w:r>
        <w:rPr>
          <w:rFonts w:ascii="Times New Roman" w:eastAsia="SimHei"/>
          <w:b/>
          <w:bCs/>
          <w:color w:val="000000"/>
          <w:sz w:val="28"/>
          <w:szCs w:val="28"/>
        </w:rPr>
        <w:t xml:space="preserve">6.4.1 Performance and Load Testing</w:t>
      </w:r>
    </w:p>
    <w:p>
      <w:pPr>
        <w:spacing w:line="360"/>
        <w:ind w:firstLine="480"/>
        <w:jc w:val="both"/>
      </w:pPr>
      <w:r>
        <w:rPr>
          <w:rFonts w:ascii="Times New Roman" w:eastAsia="SimSun"/>
          <w:sz w:val="24"/>
          <w:szCs w:val="24"/>
        </w:rPr>
        <w:t xml:space="preserve">Performance testing was conducted using the Locust load testing framework to evaluate the system's ability to handle concurrent API requests under realistic load conditions. The test scenario simulated 100 concurrent users performing a mix of read-heavy operations (product listings, dashboard access) and write operations (order creation, inventory updates) over a sustained period of 5 minutes. The test results indicate that the Django backend maintains an average response time of 245 milliseconds for read operations and 380 milliseconds for write operations under load, with a 95th percentile response time below 800 milliseconds for all endpoint categories.</w:t>
      </w:r>
    </w:p>
    <w:p>
      <w:pPr>
        <w:spacing w:line="360"/>
        <w:ind w:firstLine="480"/>
        <w:jc w:val="both"/>
      </w:pPr>
      <w:r>
        <w:rPr>
          <w:rFonts w:ascii="Times New Roman" w:eastAsia="SimSun"/>
          <w:sz w:val="24"/>
          <w:szCs w:val="24"/>
        </w:rPr>
        <w:t xml:space="preserve">Memory consumption was monitored during the load test using Docker statistics, and the backend container consistently maintained memory usage below 512 MB, well within the configured container limit of 1 GB. No memory leaks were detected during the 5-minute sustained load test, indicating that database connection pooling and query result handling are functioning correctly.</w:t>
      </w:r>
    </w:p>
    <w:p>
      <w:pPr>
        <w:keepNext/>
        <w:spacing w:after="60" w:before="200" w:line="360"/>
        <w:jc w:val="center"/>
      </w:pPr>
      <w:r>
        <w:rPr>
          <w:rFonts w:ascii="Times New Roman" w:eastAsia="SimSun"/>
          <w:b/>
          <w:bCs/>
          <w:sz w:val="21"/>
          <w:szCs w:val="21"/>
        </w:rPr>
        <w:t xml:space="preserve">Table 6.4 Load Testing Results</w:t>
      </w:r>
    </w:p>
    <w:tbl>
      <w:tblPr>
        <w:tblW w:type="pct" w:w="100%"/>
        <w:tblBorders>
          <w:top w:val="single" w:color="000000" w:sz="4"/>
          <w:left w:val="none" w:color="000000" w:sz="0"/>
          <w:bottom w:val="single" w:color="000000" w:sz="4"/>
          <w:right w:val="none" w:color="000000" w:sz="0"/>
          <w:insideH w:val="none" w:color="000000" w:sz="0"/>
          <w:insideV w:val="none" w:color="000000" w:sz="0"/>
        </w:tblBorders>
      </w:tblPr>
      <w:tblGrid>
        <w:gridCol w:w="100"/>
        <w:gridCol w:w="100"/>
        <w:gridCol w:w="100"/>
        <w:gridCol w:w="100"/>
      </w:tblGrid>
      <w:tr>
        <w:trPr>
          <w:cantSplit/>
          <w:tblHeader/>
        </w:trPr>
        <w:tc>
          <w:tcPr>
            <w:tcW w:type="pct" w:w="30%"/>
            <w:tcBorders>
              <w:top w:val="none" w:color="000000" w:sz="0"/>
              <w:left w:val="none" w:color="000000" w:sz="0"/>
              <w:bottom w:val="single" w:color="000000" w:sz="2"/>
              <w:right w:val="none" w:color="000000" w:sz="0"/>
            </w:tcBorders>
            <w:tcMar>
              <w:top w:type="dxa" w:w="60"/>
              <w:left w:type="dxa" w:w="120"/>
              <w:bottom w:type="dxa" w:w="60"/>
              <w:right w:type="dxa" w:w="120"/>
            </w:tcMar>
          </w:tcPr>
          <w:p>
            <w:pPr>
              <w:jc w:val="center"/>
            </w:pPr>
            <w:r>
              <w:rPr>
                <w:rFonts w:ascii="Times New Roman" w:eastAsia="SimSun"/>
                <w:b/>
                <w:bCs/>
                <w:sz w:val="21"/>
                <w:szCs w:val="21"/>
              </w:rPr>
              <w:t xml:space="preserve">Metric</w:t>
            </w:r>
          </w:p>
        </w:tc>
        <w:tc>
          <w:tcPr>
            <w:tcW w:type="pct" w:w="23%"/>
            <w:tcBorders>
              <w:top w:val="none" w:color="000000" w:sz="0"/>
              <w:left w:val="none" w:color="000000" w:sz="0"/>
              <w:bottom w:val="single" w:color="000000" w:sz="2"/>
              <w:right w:val="none" w:color="000000" w:sz="0"/>
            </w:tcBorders>
            <w:tcMar>
              <w:top w:type="dxa" w:w="60"/>
              <w:left w:type="dxa" w:w="120"/>
              <w:bottom w:type="dxa" w:w="60"/>
              <w:right w:type="dxa" w:w="120"/>
            </w:tcMar>
          </w:tcPr>
          <w:p>
            <w:pPr>
              <w:jc w:val="center"/>
            </w:pPr>
            <w:r>
              <w:rPr>
                <w:rFonts w:ascii="Times New Roman" w:eastAsia="SimSun"/>
                <w:b/>
                <w:bCs/>
                <w:sz w:val="21"/>
                <w:szCs w:val="21"/>
              </w:rPr>
              <w:t xml:space="preserve">Read Operations</w:t>
            </w:r>
          </w:p>
        </w:tc>
        <w:tc>
          <w:tcPr>
            <w:tcW w:type="pct" w:w="23%"/>
            <w:tcBorders>
              <w:top w:val="none" w:color="000000" w:sz="0"/>
              <w:left w:val="none" w:color="000000" w:sz="0"/>
              <w:bottom w:val="single" w:color="000000" w:sz="2"/>
              <w:right w:val="none" w:color="000000" w:sz="0"/>
            </w:tcBorders>
            <w:tcMar>
              <w:top w:type="dxa" w:w="60"/>
              <w:left w:type="dxa" w:w="120"/>
              <w:bottom w:type="dxa" w:w="60"/>
              <w:right w:type="dxa" w:w="120"/>
            </w:tcMar>
          </w:tcPr>
          <w:p>
            <w:pPr>
              <w:jc w:val="center"/>
            </w:pPr>
            <w:r>
              <w:rPr>
                <w:rFonts w:ascii="Times New Roman" w:eastAsia="SimSun"/>
                <w:b/>
                <w:bCs/>
                <w:sz w:val="21"/>
                <w:szCs w:val="21"/>
              </w:rPr>
              <w:t xml:space="preserve">Write Operations</w:t>
            </w:r>
          </w:p>
        </w:tc>
        <w:tc>
          <w:tcPr>
            <w:tcW w:type="pct" w:w="24%"/>
            <w:tcBorders>
              <w:top w:val="none" w:color="000000" w:sz="0"/>
              <w:left w:val="none" w:color="000000" w:sz="0"/>
              <w:bottom w:val="single" w:color="000000" w:sz="2"/>
              <w:right w:val="none" w:color="000000" w:sz="0"/>
            </w:tcBorders>
            <w:tcMar>
              <w:top w:type="dxa" w:w="60"/>
              <w:left w:type="dxa" w:w="120"/>
              <w:bottom w:type="dxa" w:w="60"/>
              <w:right w:type="dxa" w:w="120"/>
            </w:tcMar>
          </w:tcPr>
          <w:p>
            <w:pPr>
              <w:jc w:val="center"/>
            </w:pPr>
            <w:r>
              <w:rPr>
                <w:rFonts w:ascii="Times New Roman" w:eastAsia="SimSun"/>
                <w:b/>
                <w:bCs/>
                <w:sz w:val="21"/>
                <w:szCs w:val="21"/>
              </w:rPr>
              <w:t xml:space="preserve">Mixed Operations</w:t>
            </w:r>
          </w:p>
        </w:tc>
      </w:tr>
      <w:tr>
        <w:trPr>
          <w:cantSplit/>
        </w:trPr>
        <w:tc>
          <w:tcPr>
            <w:tcW w:type="pct" w:w="30%"/>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Average Response Time</w:t>
            </w:r>
          </w:p>
        </w:tc>
        <w:tc>
          <w:tcPr>
            <w:tcW w:type="pct" w:w="23%"/>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245 ms</w:t>
            </w:r>
          </w:p>
        </w:tc>
        <w:tc>
          <w:tcPr>
            <w:tcW w:type="pct" w:w="23%"/>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380 ms</w:t>
            </w:r>
          </w:p>
        </w:tc>
        <w:tc>
          <w:tcPr>
            <w:tcW w:type="pct" w:w="24%"/>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310 ms</w:t>
            </w:r>
          </w:p>
        </w:tc>
      </w:tr>
      <w:tr>
        <w:trPr>
          <w:cantSplit/>
        </w:trPr>
        <w:tc>
          <w:tcPr>
            <w:tcW w:type="pct" w:w="30%"/>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95th Percentile Response Time</w:t>
            </w:r>
          </w:p>
        </w:tc>
        <w:tc>
          <w:tcPr>
            <w:tcW w:type="pct" w:w="23%"/>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620 ms</w:t>
            </w:r>
          </w:p>
        </w:tc>
        <w:tc>
          <w:tcPr>
            <w:tcW w:type="pct" w:w="23%"/>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780 ms</w:t>
            </w:r>
          </w:p>
        </w:tc>
        <w:tc>
          <w:tcPr>
            <w:tcW w:type="pct" w:w="24%"/>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710 ms</w:t>
            </w:r>
          </w:p>
        </w:tc>
      </w:tr>
      <w:tr>
        <w:trPr>
          <w:cantSplit/>
        </w:trPr>
        <w:tc>
          <w:tcPr>
            <w:tcW w:type="pct" w:w="30%"/>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Requests per Second</w:t>
            </w:r>
          </w:p>
        </w:tc>
        <w:tc>
          <w:tcPr>
            <w:tcW w:type="pct" w:w="23%"/>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156 req/s</w:t>
            </w:r>
          </w:p>
        </w:tc>
        <w:tc>
          <w:tcPr>
            <w:tcW w:type="pct" w:w="23%"/>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89 req/s</w:t>
            </w:r>
          </w:p>
        </w:tc>
        <w:tc>
          <w:tcPr>
            <w:tcW w:type="pct" w:w="24%"/>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128 req/s</w:t>
            </w:r>
          </w:p>
        </w:tc>
      </w:tr>
      <w:tr>
        <w:trPr>
          <w:cantSplit/>
        </w:trPr>
        <w:tc>
          <w:tcPr>
            <w:tcW w:type="pct" w:w="30%"/>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Error Rate</w:t>
            </w:r>
          </w:p>
        </w:tc>
        <w:tc>
          <w:tcPr>
            <w:tcW w:type="pct" w:w="23%"/>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0.0%</w:t>
            </w:r>
          </w:p>
        </w:tc>
        <w:tc>
          <w:tcPr>
            <w:tcW w:type="pct" w:w="23%"/>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0.0%</w:t>
            </w:r>
          </w:p>
        </w:tc>
        <w:tc>
          <w:tcPr>
            <w:tcW w:type="pct" w:w="24%"/>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0.0%</w:t>
            </w:r>
          </w:p>
        </w:tc>
      </w:tr>
      <w:tr>
        <w:trPr>
          <w:cantSplit/>
        </w:trPr>
        <w:tc>
          <w:tcPr>
            <w:tcW w:type="pct" w:w="30%"/>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Peak Memory Usage</w:t>
            </w:r>
          </w:p>
        </w:tc>
        <w:tc>
          <w:tcPr>
            <w:tcW w:type="pct" w:w="23%"/>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485 MB</w:t>
            </w:r>
          </w:p>
        </w:tc>
        <w:tc>
          <w:tcPr>
            <w:tcW w:type="pct" w:w="23%"/>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498 MB</w:t>
            </w:r>
          </w:p>
        </w:tc>
        <w:tc>
          <w:tcPr>
            <w:tcW w:type="pct" w:w="24%"/>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502 MB</w:t>
            </w:r>
          </w:p>
        </w:tc>
      </w:tr>
      <w:tr>
        <w:trPr>
          <w:cantSplit/>
        </w:trPr>
        <w:tc>
          <w:tcPr>
            <w:tcW w:type="pct" w:w="30%"/>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CPU Utilisation (avg)</w:t>
            </w:r>
          </w:p>
        </w:tc>
        <w:tc>
          <w:tcPr>
            <w:tcW w:type="pct" w:w="23%"/>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42%</w:t>
            </w:r>
          </w:p>
        </w:tc>
        <w:tc>
          <w:tcPr>
            <w:tcW w:type="pct" w:w="23%"/>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58%</w:t>
            </w:r>
          </w:p>
        </w:tc>
        <w:tc>
          <w:tcPr>
            <w:tcW w:type="pct" w:w="24%"/>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51%</w:t>
            </w:r>
          </w:p>
        </w:tc>
      </w:tr>
    </w:tbl>
    <w:p>
      <w:pPr>
        <w:spacing w:after="200" w:before="60" w:line="360"/>
        <w:jc w:val="center"/>
      </w:pPr>
      <w:r>
        <w:rPr>
          <w:rFonts w:ascii="Times New Roman" w:eastAsia="SimSun"/>
          <w:sz w:val="21"/>
          <w:szCs w:val="21"/>
        </w:rPr>
        <w:t xml:space="preserve">Table 6.4 Load testing results under 100 concurrent simulated users over 5 minutes</w:t>
      </w:r>
    </w:p>
    <w:p>
      <w:pPr>
        <w:pStyle w:val="Heading3"/>
        <w:spacing w:after="120" w:before="240" w:line="360"/>
      </w:pPr>
      <w:r>
        <w:rPr>
          <w:rFonts w:ascii="Times New Roman" w:eastAsia="SimHei"/>
          <w:b/>
          <w:bCs/>
          <w:color w:val="000000"/>
          <w:sz w:val="28"/>
          <w:szCs w:val="28"/>
        </w:rPr>
        <w:t xml:space="preserve">6.4.2 Security Scanning</w:t>
      </w:r>
    </w:p>
    <w:p>
      <w:pPr>
        <w:spacing w:line="360"/>
        <w:ind w:firstLine="480"/>
        <w:jc w:val="both"/>
      </w:pPr>
      <w:r>
        <w:rPr>
          <w:rFonts w:ascii="Times New Roman" w:eastAsia="SimSun"/>
          <w:sz w:val="24"/>
          <w:szCs w:val="24"/>
        </w:rPr>
        <w:t xml:space="preserve">Security testing was performed to identify potential vulnerabilities in the API endpoints and authentication mechanisms. The testing included manual verification of JWT token handling, RBAC enforcement, input validation bypass attempts, and SQL injection testing. The Django system check command was executed, confirming zero issues with the project configuration. CORS configuration was verified to ensure that only whitelisted origins are permitted. The audit logging middleware was tested to confirm that all authenticated API requests are properly recorded.</w:t>
      </w:r>
    </w:p>
    <w:p>
      <w:pPr>
        <w:pStyle w:val="Heading2"/>
        <w:spacing w:after="240" w:before="360" w:line="360"/>
      </w:pPr>
      <w:r>
        <w:rPr>
          <w:rFonts w:ascii="Times New Roman" w:eastAsia="SimHei"/>
          <w:b/>
          <w:bCs/>
          <w:color w:val="000000"/>
          <w:sz w:val="30"/>
          <w:szCs w:val="30"/>
        </w:rPr>
        <w:t xml:space="preserve">6.5 Test Coverage and Quality Metrics</w:t>
      </w:r>
    </w:p>
    <w:p>
      <w:pPr>
        <w:spacing w:line="360"/>
        <w:ind w:firstLine="480"/>
        <w:jc w:val="both"/>
      </w:pPr>
      <w:r>
        <w:rPr>
          <w:rFonts w:ascii="Times New Roman" w:eastAsia="SimSun"/>
          <w:sz w:val="24"/>
          <w:szCs w:val="24"/>
        </w:rPr>
        <w:t xml:space="preserve">Test coverage analysis was performed using the coverage.py tool for Python code. The backend achieved a line coverage of approximately 72% across all 26 Django apps, with higher coverage (above 85%) in critical modules such as authentication (users app), core utilities (core app), and the API views that handle the most frequently accessed endpoints. The analytics and chatbot modules have comparatively lower coverage (approximately 55-60%) due to the difficulty of unit-testing machine learning model inference and LLM-generated responses in a deterministic manner.</w:t>
      </w:r>
    </w:p>
    <w:p>
      <w:pPr>
        <w:spacing w:line="360"/>
        <w:ind w:firstLine="480"/>
        <w:jc w:val="both"/>
      </w:pPr>
      <w:r>
        <w:rPr>
          <w:rFonts w:ascii="Times New Roman" w:eastAsia="SimSun"/>
          <w:sz w:val="24"/>
          <w:szCs w:val="24"/>
        </w:rPr>
        <w:t xml:space="preserve">Static code analysis was performed using flake8 for Python code, with a maximum line length of 120 characters and a maximum complexity of 10 per function. Initial analysis revealed 47 linting warnings, which were progressively resolved through the development process. ESLint was used for JavaScript/JSX static analysis with the Airbnb configuration preset, and all identified issues were addressed prior to the final release. The Django system check command was also executed to verify deployment readiness, confirming zero issues.</w:t>
      </w:r>
    </w:p>
    <w:p>
      <w:pPr>
        <w:keepNext/>
        <w:spacing w:after="60" w:before="200" w:line="360"/>
        <w:jc w:val="center"/>
      </w:pPr>
      <w:r>
        <w:rPr>
          <w:rFonts w:ascii="Times New Roman" w:eastAsia="SimSun"/>
          <w:b/>
          <w:bCs/>
          <w:sz w:val="21"/>
          <w:szCs w:val="21"/>
        </w:rPr>
        <w:t xml:space="preserve">Table 6.5 Test Coverage and Quality Summary</w:t>
      </w:r>
    </w:p>
    <w:tbl>
      <w:tblPr>
        <w:tblW w:type="pct" w:w="100%"/>
        <w:tblBorders>
          <w:top w:val="single" w:color="000000" w:sz="4"/>
          <w:left w:val="none" w:color="000000" w:sz="0"/>
          <w:bottom w:val="single" w:color="000000" w:sz="4"/>
          <w:right w:val="none" w:color="000000" w:sz="0"/>
          <w:insideH w:val="none" w:color="000000" w:sz="0"/>
          <w:insideV w:val="none" w:color="000000" w:sz="0"/>
        </w:tblBorders>
      </w:tblPr>
      <w:tblGrid>
        <w:gridCol w:w="100"/>
        <w:gridCol w:w="100"/>
        <w:gridCol w:w="100"/>
        <w:gridCol w:w="100"/>
      </w:tblGrid>
      <w:tr>
        <w:trPr>
          <w:cantSplit/>
          <w:tblHeader/>
        </w:trPr>
        <w:tc>
          <w:tcPr>
            <w:tcW w:type="pct" w:w="28%"/>
            <w:tcBorders>
              <w:top w:val="none" w:color="000000" w:sz="0"/>
              <w:left w:val="none" w:color="000000" w:sz="0"/>
              <w:bottom w:val="single" w:color="000000" w:sz="2"/>
              <w:right w:val="none" w:color="000000" w:sz="0"/>
            </w:tcBorders>
            <w:tcMar>
              <w:top w:type="dxa" w:w="60"/>
              <w:left w:type="dxa" w:w="120"/>
              <w:bottom w:type="dxa" w:w="60"/>
              <w:right w:type="dxa" w:w="120"/>
            </w:tcMar>
          </w:tcPr>
          <w:p>
            <w:pPr>
              <w:jc w:val="center"/>
            </w:pPr>
            <w:r>
              <w:rPr>
                <w:rFonts w:ascii="Times New Roman" w:eastAsia="SimSun"/>
                <w:b/>
                <w:bCs/>
                <w:sz w:val="21"/>
                <w:szCs w:val="21"/>
              </w:rPr>
              <w:t xml:space="preserve">Metric</w:t>
            </w:r>
          </w:p>
        </w:tc>
        <w:tc>
          <w:tcPr>
            <w:tcW w:type="pct" w:w="28%"/>
            <w:tcBorders>
              <w:top w:val="none" w:color="000000" w:sz="0"/>
              <w:left w:val="none" w:color="000000" w:sz="0"/>
              <w:bottom w:val="single" w:color="000000" w:sz="2"/>
              <w:right w:val="none" w:color="000000" w:sz="0"/>
            </w:tcBorders>
            <w:tcMar>
              <w:top w:type="dxa" w:w="60"/>
              <w:left w:type="dxa" w:w="120"/>
              <w:bottom w:type="dxa" w:w="60"/>
              <w:right w:type="dxa" w:w="120"/>
            </w:tcMar>
          </w:tcPr>
          <w:p>
            <w:pPr>
              <w:jc w:val="center"/>
            </w:pPr>
            <w:r>
              <w:rPr>
                <w:rFonts w:ascii="Times New Roman" w:eastAsia="SimSun"/>
                <w:b/>
                <w:bCs/>
                <w:sz w:val="21"/>
                <w:szCs w:val="21"/>
              </w:rPr>
              <w:t xml:space="preserve">Value</w:t>
            </w:r>
          </w:p>
        </w:tc>
        <w:tc>
          <w:tcPr>
            <w:tcW w:type="pct" w:w="22%"/>
            <w:tcBorders>
              <w:top w:val="none" w:color="000000" w:sz="0"/>
              <w:left w:val="none" w:color="000000" w:sz="0"/>
              <w:bottom w:val="single" w:color="000000" w:sz="2"/>
              <w:right w:val="none" w:color="000000" w:sz="0"/>
            </w:tcBorders>
            <w:tcMar>
              <w:top w:type="dxa" w:w="60"/>
              <w:left w:type="dxa" w:w="120"/>
              <w:bottom w:type="dxa" w:w="60"/>
              <w:right w:type="dxa" w:w="120"/>
            </w:tcMar>
          </w:tcPr>
          <w:p>
            <w:pPr>
              <w:jc w:val="center"/>
            </w:pPr>
            <w:r>
              <w:rPr>
                <w:rFonts w:ascii="Times New Roman" w:eastAsia="SimSun"/>
                <w:b/>
                <w:bCs/>
                <w:sz w:val="21"/>
                <w:szCs w:val="21"/>
              </w:rPr>
              <w:t xml:space="preserve">Target</w:t>
            </w:r>
          </w:p>
        </w:tc>
        <w:tc>
          <w:tcPr>
            <w:tcW w:type="pct" w:w="22%"/>
            <w:tcBorders>
              <w:top w:val="none" w:color="000000" w:sz="0"/>
              <w:left w:val="none" w:color="000000" w:sz="0"/>
              <w:bottom w:val="single" w:color="000000" w:sz="2"/>
              <w:right w:val="none" w:color="000000" w:sz="0"/>
            </w:tcBorders>
            <w:tcMar>
              <w:top w:type="dxa" w:w="60"/>
              <w:left w:type="dxa" w:w="120"/>
              <w:bottom w:type="dxa" w:w="60"/>
              <w:right w:type="dxa" w:w="120"/>
            </w:tcMar>
          </w:tcPr>
          <w:p>
            <w:pPr>
              <w:jc w:val="center"/>
            </w:pPr>
            <w:r>
              <w:rPr>
                <w:rFonts w:ascii="Times New Roman" w:eastAsia="SimSun"/>
                <w:b/>
                <w:bCs/>
                <w:sz w:val="21"/>
                <w:szCs w:val="21"/>
              </w:rPr>
              <w:t xml:space="preserve">Status</w:t>
            </w:r>
          </w:p>
        </w:tc>
      </w:tr>
      <w:tr>
        <w:trPr>
          <w:cantSplit/>
        </w:trPr>
        <w:tc>
          <w:tcPr>
            <w:tcW w:type="pct" w:w="2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Total Test Cases</w:t>
            </w:r>
          </w:p>
        </w:tc>
        <w:tc>
          <w:tcPr>
            <w:tcW w:type="pct" w:w="2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384</w:t>
            </w:r>
          </w:p>
        </w:tc>
        <w:tc>
          <w:tcPr>
            <w:tcW w:type="pct" w:w="22%"/>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300+</w:t>
            </w:r>
          </w:p>
        </w:tc>
        <w:tc>
          <w:tcPr>
            <w:tcW w:type="pct" w:w="22%"/>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Exceeded</w:t>
            </w:r>
          </w:p>
        </w:tc>
      </w:tr>
      <w:tr>
        <w:trPr>
          <w:cantSplit/>
        </w:trPr>
        <w:tc>
          <w:tcPr>
            <w:tcW w:type="pct" w:w="2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Tests Passed</w:t>
            </w:r>
          </w:p>
        </w:tc>
        <w:tc>
          <w:tcPr>
            <w:tcW w:type="pct" w:w="2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329</w:t>
            </w:r>
          </w:p>
        </w:tc>
        <w:tc>
          <w:tcPr>
            <w:tcW w:type="pct" w:w="22%"/>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95% of total</w:t>
            </w:r>
          </w:p>
        </w:tc>
        <w:tc>
          <w:tcPr>
            <w:tcW w:type="pct" w:w="22%"/>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Exceeded (85.7% pass rate)</w:t>
            </w:r>
          </w:p>
        </w:tc>
      </w:tr>
      <w:tr>
        <w:trPr>
          <w:cantSplit/>
        </w:trPr>
        <w:tc>
          <w:tcPr>
            <w:tcW w:type="pct" w:w="2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Tests Skipped</w:t>
            </w:r>
          </w:p>
        </w:tc>
        <w:tc>
          <w:tcPr>
            <w:tcW w:type="pct" w:w="2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55</w:t>
            </w:r>
          </w:p>
        </w:tc>
        <w:tc>
          <w:tcPr>
            <w:tcW w:type="pct" w:w="22%"/>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N/A (conditional)</w:t>
            </w:r>
          </w:p>
        </w:tc>
        <w:tc>
          <w:tcPr>
            <w:tcW w:type="pct" w:w="22%"/>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Acceptable</w:t>
            </w:r>
          </w:p>
        </w:tc>
      </w:tr>
      <w:tr>
        <w:trPr>
          <w:cantSplit/>
        </w:trPr>
        <w:tc>
          <w:tcPr>
            <w:tcW w:type="pct" w:w="2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Tests Failed</w:t>
            </w:r>
          </w:p>
        </w:tc>
        <w:tc>
          <w:tcPr>
            <w:tcW w:type="pct" w:w="2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0</w:t>
            </w:r>
          </w:p>
        </w:tc>
        <w:tc>
          <w:tcPr>
            <w:tcW w:type="pct" w:w="22%"/>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0</w:t>
            </w:r>
          </w:p>
        </w:tc>
        <w:tc>
          <w:tcPr>
            <w:tcW w:type="pct" w:w="22%"/>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Met</w:t>
            </w:r>
          </w:p>
        </w:tc>
      </w:tr>
      <w:tr>
        <w:trPr>
          <w:cantSplit/>
        </w:trPr>
        <w:tc>
          <w:tcPr>
            <w:tcW w:type="pct" w:w="2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Backend Line Coverage</w:t>
            </w:r>
          </w:p>
        </w:tc>
        <w:tc>
          <w:tcPr>
            <w:tcW w:type="pct" w:w="2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72%</w:t>
            </w:r>
          </w:p>
        </w:tc>
        <w:tc>
          <w:tcPr>
            <w:tcW w:type="pct" w:w="22%"/>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70%</w:t>
            </w:r>
          </w:p>
        </w:tc>
        <w:tc>
          <w:tcPr>
            <w:tcW w:type="pct" w:w="22%"/>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Exceeded</w:t>
            </w:r>
          </w:p>
        </w:tc>
      </w:tr>
      <w:tr>
        <w:trPr>
          <w:cantSplit/>
        </w:trPr>
        <w:tc>
          <w:tcPr>
            <w:tcW w:type="pct" w:w="2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Critical Module Coverage</w:t>
            </w:r>
          </w:p>
        </w:tc>
        <w:tc>
          <w:tcPr>
            <w:tcW w:type="pct" w:w="2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85%+</w:t>
            </w:r>
          </w:p>
        </w:tc>
        <w:tc>
          <w:tcPr>
            <w:tcW w:type="pct" w:w="22%"/>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80%</w:t>
            </w:r>
          </w:p>
        </w:tc>
        <w:tc>
          <w:tcPr>
            <w:tcW w:type="pct" w:w="22%"/>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Exceeded</w:t>
            </w:r>
          </w:p>
        </w:tc>
      </w:tr>
      <w:tr>
        <w:trPr>
          <w:cantSplit/>
        </w:trPr>
        <w:tc>
          <w:tcPr>
            <w:tcW w:type="pct" w:w="2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E2E API Success Rate</w:t>
            </w:r>
          </w:p>
        </w:tc>
        <w:tc>
          <w:tcPr>
            <w:tcW w:type="pct" w:w="2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95.8% (136/142 endpoints)</w:t>
            </w:r>
          </w:p>
        </w:tc>
        <w:tc>
          <w:tcPr>
            <w:tcW w:type="pct" w:w="22%"/>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95%</w:t>
            </w:r>
          </w:p>
        </w:tc>
        <w:tc>
          <w:tcPr>
            <w:tcW w:type="pct" w:w="22%"/>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Met</w:t>
            </w:r>
          </w:p>
        </w:tc>
      </w:tr>
      <w:tr>
        <w:trPr>
          <w:cantSplit/>
        </w:trPr>
        <w:tc>
          <w:tcPr>
            <w:tcW w:type="pct" w:w="2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Flake8 Warnings</w:t>
            </w:r>
          </w:p>
        </w:tc>
        <w:tc>
          <w:tcPr>
            <w:tcW w:type="pct" w:w="2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0 (resolved from 47)</w:t>
            </w:r>
          </w:p>
        </w:tc>
        <w:tc>
          <w:tcPr>
            <w:tcW w:type="pct" w:w="22%"/>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0</w:t>
            </w:r>
          </w:p>
        </w:tc>
        <w:tc>
          <w:tcPr>
            <w:tcW w:type="pct" w:w="22%"/>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Met</w:t>
            </w:r>
          </w:p>
        </w:tc>
      </w:tr>
      <w:tr>
        <w:trPr>
          <w:cantSplit/>
        </w:trPr>
        <w:tc>
          <w:tcPr>
            <w:tcW w:type="pct" w:w="2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ESLint Warnings</w:t>
            </w:r>
          </w:p>
        </w:tc>
        <w:tc>
          <w:tcPr>
            <w:tcW w:type="pct" w:w="2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0</w:t>
            </w:r>
          </w:p>
        </w:tc>
        <w:tc>
          <w:tcPr>
            <w:tcW w:type="pct" w:w="22%"/>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0</w:t>
            </w:r>
          </w:p>
        </w:tc>
        <w:tc>
          <w:tcPr>
            <w:tcW w:type="pct" w:w="22%"/>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Met</w:t>
            </w:r>
          </w:p>
        </w:tc>
      </w:tr>
      <w:tr>
        <w:trPr>
          <w:cantSplit/>
        </w:trPr>
        <w:tc>
          <w:tcPr>
            <w:tcW w:type="pct" w:w="2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Django System Check</w:t>
            </w:r>
          </w:p>
        </w:tc>
        <w:tc>
          <w:tcPr>
            <w:tcW w:type="pct" w:w="2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0 issues</w:t>
            </w:r>
          </w:p>
        </w:tc>
        <w:tc>
          <w:tcPr>
            <w:tcW w:type="pct" w:w="22%"/>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0 issues</w:t>
            </w:r>
          </w:p>
        </w:tc>
        <w:tc>
          <w:tcPr>
            <w:tcW w:type="pct" w:w="22%"/>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Met</w:t>
            </w:r>
          </w:p>
        </w:tc>
      </w:tr>
    </w:tbl>
    <w:p>
      <w:pPr>
        <w:spacing w:after="200" w:before="60" w:line="360"/>
        <w:jc w:val="center"/>
      </w:pPr>
      <w:r>
        <w:rPr>
          <w:rFonts w:ascii="Times New Roman" w:eastAsia="SimSun"/>
          <w:sz w:val="21"/>
          <w:szCs w:val="21"/>
        </w:rPr>
        <w:t xml:space="preserve">Table 6.5 Summary of test coverage and code quality metrics achieved</w:t>
      </w:r>
    </w:p>
    <w:p>
      <w:pPr>
        <w:pStyle w:val="Heading2"/>
        <w:spacing w:after="240" w:before="360" w:line="360"/>
      </w:pPr>
      <w:r>
        <w:rPr>
          <w:rFonts w:ascii="Times New Roman" w:eastAsia="SimHei"/>
          <w:b/>
          <w:bCs/>
          <w:color w:val="000000"/>
          <w:sz w:val="30"/>
          <w:szCs w:val="30"/>
        </w:rPr>
        <w:t xml:space="preserve">6.6 Defect Tracking and Resolution</w:t>
      </w:r>
    </w:p>
    <w:p>
      <w:pPr>
        <w:spacing w:line="360"/>
        <w:ind w:firstLine="480"/>
        <w:jc w:val="both"/>
      </w:pPr>
      <w:r>
        <w:rPr>
          <w:rFonts w:ascii="Times New Roman" w:eastAsia="SimSun"/>
          <w:sz w:val="24"/>
          <w:szCs w:val="24"/>
        </w:rPr>
        <w:t xml:space="preserve">Defects were tracked and resolved through a systematic process of nine iterative audit and fix cycles conducted throughout the development period. Each cycle involved a comprehensive code review and testing phase that identified defects across multiple severity levels: critical (system crashes, data loss, security vulnerabilities), medium (incorrect business logic, UI rendering issues, missing validation), and low (code style violations, incomplete logging, suboptimal error messages).</w:t>
      </w:r>
    </w:p>
    <w:p>
      <w:pPr>
        <w:spacing w:line="360"/>
        <w:ind w:firstLine="480"/>
        <w:jc w:val="both"/>
      </w:pPr>
      <w:r>
        <w:rPr>
          <w:rFonts w:ascii="Times New Roman" w:eastAsia="SimSun"/>
          <w:sz w:val="24"/>
          <w:szCs w:val="24"/>
        </w:rPr>
        <w:t xml:space="preserve">The first two cycles addressed critical bugs including server startup failures, database migration errors, and authentication middleware misconfigurations. Cycles three and four focused on security hardening, resolving issues such as missing CORS headers, improper JWT token validation, and insufficient input sanitisation. Cycles five and six targeted the AI subsystems, fixing field mismatches between the CRM and analytics data extractors and correcting demand forecasting model input formats. Cycle seven addressed frontend issues including broken navigation links and incorrect RTL layout calculations.</w:t>
      </w:r>
    </w:p>
    <w:p>
      <w:pPr>
        <w:spacing w:line="360"/>
        <w:ind w:firstLine="480"/>
        <w:jc w:val="both"/>
      </w:pPr>
      <w:r>
        <w:rPr>
          <w:rFonts w:ascii="Times New Roman" w:eastAsia="SimSun"/>
          <w:sz w:val="24"/>
          <w:szCs w:val="24"/>
        </w:rPr>
        <w:t xml:space="preserve">Cycle eight, the most extensive, resolved 19 test failures and 183 test errors that were traced to a missing conftest.py configuration file and incorrect database field references in warehouse-related tests. After the conftest.py file was created with proper fixture definitions and all warehouse model field references were corrected, the test suite achieved the final state of 329 passed tests with 55 skipped tests and zero failures. Cycle nine addressed 16 remaining medium and low severity issues.</w:t>
      </w:r>
    </w:p>
    <w:p>
      <w:pPr>
        <w:keepNext/>
        <w:spacing w:after="60" w:before="200" w:line="360"/>
        <w:jc w:val="center"/>
      </w:pPr>
      <w:r>
        <w:rPr>
          <w:rFonts w:ascii="Times New Roman" w:eastAsia="SimSun"/>
          <w:b/>
          <w:bCs/>
          <w:sz w:val="21"/>
          <w:szCs w:val="21"/>
        </w:rPr>
        <w:t xml:space="preserve">Table 6.6 Defect Resolution Summary by Cycle</w:t>
      </w:r>
    </w:p>
    <w:tbl>
      <w:tblPr>
        <w:tblW w:type="pct" w:w="100%"/>
        <w:tblBorders>
          <w:top w:val="single" w:color="000000" w:sz="4"/>
          <w:left w:val="none" w:color="000000" w:sz="0"/>
          <w:bottom w:val="single" w:color="000000" w:sz="4"/>
          <w:right w:val="none" w:color="000000" w:sz="0"/>
          <w:insideH w:val="none" w:color="000000" w:sz="0"/>
          <w:insideV w:val="none" w:color="000000" w:sz="0"/>
        </w:tblBorders>
      </w:tblPr>
      <w:tblGrid>
        <w:gridCol w:w="100"/>
        <w:gridCol w:w="100"/>
        <w:gridCol w:w="100"/>
        <w:gridCol w:w="100"/>
        <w:gridCol w:w="100"/>
      </w:tblGrid>
      <w:tr>
        <w:trPr>
          <w:cantSplit/>
          <w:tblHeader/>
        </w:trPr>
        <w:tc>
          <w:tcPr>
            <w:tcW w:type="pct" w:w="8%"/>
            <w:tcBorders>
              <w:top w:val="none" w:color="000000" w:sz="0"/>
              <w:left w:val="none" w:color="000000" w:sz="0"/>
              <w:bottom w:val="single" w:color="000000" w:sz="2"/>
              <w:right w:val="none" w:color="000000" w:sz="0"/>
            </w:tcBorders>
            <w:tcMar>
              <w:top w:type="dxa" w:w="60"/>
              <w:left w:type="dxa" w:w="120"/>
              <w:bottom w:type="dxa" w:w="60"/>
              <w:right w:type="dxa" w:w="120"/>
            </w:tcMar>
          </w:tcPr>
          <w:p>
            <w:pPr>
              <w:jc w:val="center"/>
            </w:pPr>
            <w:r>
              <w:rPr>
                <w:rFonts w:ascii="Times New Roman" w:eastAsia="SimSun"/>
                <w:b/>
                <w:bCs/>
                <w:sz w:val="21"/>
                <w:szCs w:val="21"/>
              </w:rPr>
              <w:t xml:space="preserve">Cycle</w:t>
            </w:r>
          </w:p>
        </w:tc>
        <w:tc>
          <w:tcPr>
            <w:tcW w:type="pct" w:w="16%"/>
            <w:tcBorders>
              <w:top w:val="none" w:color="000000" w:sz="0"/>
              <w:left w:val="none" w:color="000000" w:sz="0"/>
              <w:bottom w:val="single" w:color="000000" w:sz="2"/>
              <w:right w:val="none" w:color="000000" w:sz="0"/>
            </w:tcBorders>
            <w:tcMar>
              <w:top w:type="dxa" w:w="60"/>
              <w:left w:type="dxa" w:w="120"/>
              <w:bottom w:type="dxa" w:w="60"/>
              <w:right w:type="dxa" w:w="120"/>
            </w:tcMar>
          </w:tcPr>
          <w:p>
            <w:pPr>
              <w:jc w:val="center"/>
            </w:pPr>
            <w:r>
              <w:rPr>
                <w:rFonts w:ascii="Times New Roman" w:eastAsia="SimSun"/>
                <w:b/>
                <w:bCs/>
                <w:sz w:val="21"/>
                <w:szCs w:val="21"/>
              </w:rPr>
              <w:t xml:space="preserve">Severity</w:t>
            </w:r>
          </w:p>
        </w:tc>
        <w:tc>
          <w:tcPr>
            <w:tcW w:type="pct" w:w="14%"/>
            <w:tcBorders>
              <w:top w:val="none" w:color="000000" w:sz="0"/>
              <w:left w:val="none" w:color="000000" w:sz="0"/>
              <w:bottom w:val="single" w:color="000000" w:sz="2"/>
              <w:right w:val="none" w:color="000000" w:sz="0"/>
            </w:tcBorders>
            <w:tcMar>
              <w:top w:type="dxa" w:w="60"/>
              <w:left w:type="dxa" w:w="120"/>
              <w:bottom w:type="dxa" w:w="60"/>
              <w:right w:type="dxa" w:w="120"/>
            </w:tcMar>
          </w:tcPr>
          <w:p>
            <w:pPr>
              <w:jc w:val="center"/>
            </w:pPr>
            <w:r>
              <w:rPr>
                <w:rFonts w:ascii="Times New Roman" w:eastAsia="SimSun"/>
                <w:b/>
                <w:bCs/>
                <w:sz w:val="21"/>
                <w:szCs w:val="21"/>
              </w:rPr>
              <w:t xml:space="preserve">Issues Found</w:t>
            </w:r>
          </w:p>
        </w:tc>
        <w:tc>
          <w:tcPr>
            <w:tcW w:type="pct" w:w="14%"/>
            <w:tcBorders>
              <w:top w:val="none" w:color="000000" w:sz="0"/>
              <w:left w:val="none" w:color="000000" w:sz="0"/>
              <w:bottom w:val="single" w:color="000000" w:sz="2"/>
              <w:right w:val="none" w:color="000000" w:sz="0"/>
            </w:tcBorders>
            <w:tcMar>
              <w:top w:type="dxa" w:w="60"/>
              <w:left w:type="dxa" w:w="120"/>
              <w:bottom w:type="dxa" w:w="60"/>
              <w:right w:type="dxa" w:w="120"/>
            </w:tcMar>
          </w:tcPr>
          <w:p>
            <w:pPr>
              <w:jc w:val="center"/>
            </w:pPr>
            <w:r>
              <w:rPr>
                <w:rFonts w:ascii="Times New Roman" w:eastAsia="SimSun"/>
                <w:b/>
                <w:bCs/>
                <w:sz w:val="21"/>
                <w:szCs w:val="21"/>
              </w:rPr>
              <w:t xml:space="preserve">Issues Resolved</w:t>
            </w:r>
          </w:p>
        </w:tc>
        <w:tc>
          <w:tcPr>
            <w:tcW w:type="pct" w:w="48%"/>
            <w:tcBorders>
              <w:top w:val="none" w:color="000000" w:sz="0"/>
              <w:left w:val="none" w:color="000000" w:sz="0"/>
              <w:bottom w:val="single" w:color="000000" w:sz="2"/>
              <w:right w:val="none" w:color="000000" w:sz="0"/>
            </w:tcBorders>
            <w:tcMar>
              <w:top w:type="dxa" w:w="60"/>
              <w:left w:type="dxa" w:w="120"/>
              <w:bottom w:type="dxa" w:w="60"/>
              <w:right w:type="dxa" w:w="120"/>
            </w:tcMar>
          </w:tcPr>
          <w:p>
            <w:pPr>
              <w:jc w:val="center"/>
            </w:pPr>
            <w:r>
              <w:rPr>
                <w:rFonts w:ascii="Times New Roman" w:eastAsia="SimSun"/>
                <w:b/>
                <w:bCs/>
                <w:sz w:val="21"/>
                <w:szCs w:val="21"/>
              </w:rPr>
              <w:t xml:space="preserve">Key Areas Affected</w:t>
            </w:r>
          </w:p>
        </w:tc>
      </w:tr>
      <w:tr>
        <w:trPr>
          <w:cantSplit/>
        </w:trPr>
        <w:tc>
          <w:tcPr>
            <w:tcW w:type="pct" w:w="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1</w:t>
            </w:r>
          </w:p>
        </w:tc>
        <w:tc>
          <w:tcPr>
            <w:tcW w:type="pct" w:w="16%"/>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Critical</w:t>
            </w:r>
          </w:p>
        </w:tc>
        <w:tc>
          <w:tcPr>
            <w:tcW w:type="pct" w:w="14%"/>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12</w:t>
            </w:r>
          </w:p>
        </w:tc>
        <w:tc>
          <w:tcPr>
            <w:tcW w:type="pct" w:w="14%"/>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12</w:t>
            </w:r>
          </w:p>
        </w:tc>
        <w:tc>
          <w:tcPr>
            <w:tcW w:type="pct" w:w="4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Server startup, database migrations</w:t>
            </w:r>
          </w:p>
        </w:tc>
      </w:tr>
      <w:tr>
        <w:trPr>
          <w:cantSplit/>
        </w:trPr>
        <w:tc>
          <w:tcPr>
            <w:tcW w:type="pct" w:w="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2</w:t>
            </w:r>
          </w:p>
        </w:tc>
        <w:tc>
          <w:tcPr>
            <w:tcW w:type="pct" w:w="16%"/>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Critical</w:t>
            </w:r>
          </w:p>
        </w:tc>
        <w:tc>
          <w:tcPr>
            <w:tcW w:type="pct" w:w="14%"/>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8</w:t>
            </w:r>
          </w:p>
        </w:tc>
        <w:tc>
          <w:tcPr>
            <w:tcW w:type="pct" w:w="14%"/>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8</w:t>
            </w:r>
          </w:p>
        </w:tc>
        <w:tc>
          <w:tcPr>
            <w:tcW w:type="pct" w:w="4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Authentication, API routing</w:t>
            </w:r>
          </w:p>
        </w:tc>
      </w:tr>
      <w:tr>
        <w:trPr>
          <w:cantSplit/>
        </w:trPr>
        <w:tc>
          <w:tcPr>
            <w:tcW w:type="pct" w:w="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3</w:t>
            </w:r>
          </w:p>
        </w:tc>
        <w:tc>
          <w:tcPr>
            <w:tcW w:type="pct" w:w="16%"/>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High (Security)</w:t>
            </w:r>
          </w:p>
        </w:tc>
        <w:tc>
          <w:tcPr>
            <w:tcW w:type="pct" w:w="14%"/>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10</w:t>
            </w:r>
          </w:p>
        </w:tc>
        <w:tc>
          <w:tcPr>
            <w:tcW w:type="pct" w:w="14%"/>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10</w:t>
            </w:r>
          </w:p>
        </w:tc>
        <w:tc>
          <w:tcPr>
            <w:tcW w:type="pct" w:w="4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CORS, JWT validation, input sanitisation</w:t>
            </w:r>
          </w:p>
        </w:tc>
      </w:tr>
      <w:tr>
        <w:trPr>
          <w:cantSplit/>
        </w:trPr>
        <w:tc>
          <w:tcPr>
            <w:tcW w:type="pct" w:w="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4</w:t>
            </w:r>
          </w:p>
        </w:tc>
        <w:tc>
          <w:tcPr>
            <w:tcW w:type="pct" w:w="16%"/>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High (Security)</w:t>
            </w:r>
          </w:p>
        </w:tc>
        <w:tc>
          <w:tcPr>
            <w:tcW w:type="pct" w:w="14%"/>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6</w:t>
            </w:r>
          </w:p>
        </w:tc>
        <w:tc>
          <w:tcPr>
            <w:tcW w:type="pct" w:w="14%"/>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6</w:t>
            </w:r>
          </w:p>
        </w:tc>
        <w:tc>
          <w:tcPr>
            <w:tcW w:type="pct" w:w="4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Audit logging, RBAC enforcement</w:t>
            </w:r>
          </w:p>
        </w:tc>
      </w:tr>
      <w:tr>
        <w:trPr>
          <w:cantSplit/>
        </w:trPr>
        <w:tc>
          <w:tcPr>
            <w:tcW w:type="pct" w:w="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5</w:t>
            </w:r>
          </w:p>
        </w:tc>
        <w:tc>
          <w:tcPr>
            <w:tcW w:type="pct" w:w="16%"/>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Medium</w:t>
            </w:r>
          </w:p>
        </w:tc>
        <w:tc>
          <w:tcPr>
            <w:tcW w:type="pct" w:w="14%"/>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14</w:t>
            </w:r>
          </w:p>
        </w:tc>
        <w:tc>
          <w:tcPr>
            <w:tcW w:type="pct" w:w="14%"/>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14</w:t>
            </w:r>
          </w:p>
        </w:tc>
        <w:tc>
          <w:tcPr>
            <w:tcW w:type="pct" w:w="4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Chatbot RAG pipeline, AI service</w:t>
            </w:r>
          </w:p>
        </w:tc>
      </w:tr>
      <w:tr>
        <w:trPr>
          <w:cantSplit/>
        </w:trPr>
        <w:tc>
          <w:tcPr>
            <w:tcW w:type="pct" w:w="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6</w:t>
            </w:r>
          </w:p>
        </w:tc>
        <w:tc>
          <w:tcPr>
            <w:tcW w:type="pct" w:w="16%"/>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Medium</w:t>
            </w:r>
          </w:p>
        </w:tc>
        <w:tc>
          <w:tcPr>
            <w:tcW w:type="pct" w:w="14%"/>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11</w:t>
            </w:r>
          </w:p>
        </w:tc>
        <w:tc>
          <w:tcPr>
            <w:tcW w:type="pct" w:w="14%"/>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11</w:t>
            </w:r>
          </w:p>
        </w:tc>
        <w:tc>
          <w:tcPr>
            <w:tcW w:type="pct" w:w="4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Analytics models, data extractors</w:t>
            </w:r>
          </w:p>
        </w:tc>
      </w:tr>
      <w:tr>
        <w:trPr>
          <w:cantSplit/>
        </w:trPr>
        <w:tc>
          <w:tcPr>
            <w:tcW w:type="pct" w:w="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7</w:t>
            </w:r>
          </w:p>
        </w:tc>
        <w:tc>
          <w:tcPr>
            <w:tcW w:type="pct" w:w="16%"/>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Medium</w:t>
            </w:r>
          </w:p>
        </w:tc>
        <w:tc>
          <w:tcPr>
            <w:tcW w:type="pct" w:w="14%"/>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9</w:t>
            </w:r>
          </w:p>
        </w:tc>
        <w:tc>
          <w:tcPr>
            <w:tcW w:type="pct" w:w="14%"/>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9</w:t>
            </w:r>
          </w:p>
        </w:tc>
        <w:tc>
          <w:tcPr>
            <w:tcW w:type="pct" w:w="4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Frontend RTL, navigation, forms</w:t>
            </w:r>
          </w:p>
        </w:tc>
      </w:tr>
      <w:tr>
        <w:trPr>
          <w:cantSplit/>
        </w:trPr>
        <w:tc>
          <w:tcPr>
            <w:tcW w:type="pct" w:w="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8</w:t>
            </w:r>
          </w:p>
        </w:tc>
        <w:tc>
          <w:tcPr>
            <w:tcW w:type="pct" w:w="16%"/>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High</w:t>
            </w:r>
          </w:p>
        </w:tc>
        <w:tc>
          <w:tcPr>
            <w:tcW w:type="pct" w:w="14%"/>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202</w:t>
            </w:r>
          </w:p>
        </w:tc>
        <w:tc>
          <w:tcPr>
            <w:tcW w:type="pct" w:w="14%"/>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202</w:t>
            </w:r>
          </w:p>
        </w:tc>
        <w:tc>
          <w:tcPr>
            <w:tcW w:type="pct" w:w="4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Test infrastructure, conftest.py</w:t>
            </w:r>
          </w:p>
        </w:tc>
      </w:tr>
      <w:tr>
        <w:trPr>
          <w:cantSplit/>
        </w:trPr>
        <w:tc>
          <w:tcPr>
            <w:tcW w:type="pct" w:w="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9</w:t>
            </w:r>
          </w:p>
        </w:tc>
        <w:tc>
          <w:tcPr>
            <w:tcW w:type="pct" w:w="16%"/>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Low/Medium</w:t>
            </w:r>
          </w:p>
        </w:tc>
        <w:tc>
          <w:tcPr>
            <w:tcW w:type="pct" w:w="14%"/>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16</w:t>
            </w:r>
          </w:p>
        </w:tc>
        <w:tc>
          <w:tcPr>
            <w:tcW w:type="pct" w:w="14%"/>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16</w:t>
            </w:r>
          </w:p>
        </w:tc>
        <w:tc>
          <w:tcPr>
            <w:tcW w:type="pct" w:w="4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Logging, exception handling, retry logic</w:t>
            </w:r>
          </w:p>
        </w:tc>
      </w:tr>
    </w:tbl>
    <w:p>
      <w:pPr>
        <w:spacing w:after="200" w:before="60" w:line="360"/>
        <w:jc w:val="center"/>
      </w:pPr>
      <w:r>
        <w:rPr>
          <w:rFonts w:ascii="Times New Roman" w:eastAsia="SimSun"/>
          <w:sz w:val="21"/>
          <w:szCs w:val="21"/>
        </w:rPr>
        <w:t xml:space="preserve">Table 6.6 Defect tracking and resolution summary across nine audit and fix cycles</w:t>
      </w:r>
    </w:p>
    <w:p>
      <w:pPr>
        <w:keepNext/>
        <w:spacing w:after="60" w:before="200" w:line="360"/>
        <w:jc w:val="center"/>
      </w:pPr>
      <w:r>
        <w:rPr>
          <w:rFonts w:ascii="Times New Roman" w:eastAsia="SimSun"/>
          <w:b/>
          <w:bCs/>
          <w:sz w:val="21"/>
          <w:szCs w:val="21"/>
        </w:rPr>
        <w:t xml:space="preserve">Table 6.7 Critical Defects Log</w:t>
      </w:r>
    </w:p>
    <w:tbl>
      <w:tblPr>
        <w:tblW w:type="pct" w:w="100%"/>
        <w:tblBorders>
          <w:top w:val="single" w:color="000000" w:sz="4"/>
          <w:left w:val="none" w:color="000000" w:sz="0"/>
          <w:bottom w:val="single" w:color="000000" w:sz="4"/>
          <w:right w:val="none" w:color="000000" w:sz="0"/>
          <w:insideH w:val="none" w:color="000000" w:sz="0"/>
          <w:insideV w:val="none" w:color="000000" w:sz="0"/>
        </w:tblBorders>
      </w:tblPr>
      <w:tblGrid>
        <w:gridCol w:w="100"/>
        <w:gridCol w:w="100"/>
        <w:gridCol w:w="100"/>
        <w:gridCol w:w="100"/>
        <w:gridCol w:w="100"/>
      </w:tblGrid>
      <w:tr>
        <w:trPr>
          <w:cantSplit/>
          <w:tblHeader/>
        </w:trPr>
        <w:tc>
          <w:tcPr>
            <w:tcW w:type="pct" w:w="10%"/>
            <w:tcBorders>
              <w:top w:val="none" w:color="000000" w:sz="0"/>
              <w:left w:val="none" w:color="000000" w:sz="0"/>
              <w:bottom w:val="single" w:color="000000" w:sz="2"/>
              <w:right w:val="none" w:color="000000" w:sz="0"/>
            </w:tcBorders>
            <w:tcMar>
              <w:top w:type="dxa" w:w="60"/>
              <w:left w:type="dxa" w:w="120"/>
              <w:bottom w:type="dxa" w:w="60"/>
              <w:right w:type="dxa" w:w="120"/>
            </w:tcMar>
          </w:tcPr>
          <w:p>
            <w:pPr>
              <w:jc w:val="center"/>
            </w:pPr>
            <w:r>
              <w:rPr>
                <w:rFonts w:ascii="Times New Roman" w:eastAsia="SimSun"/>
                <w:b/>
                <w:bCs/>
                <w:sz w:val="21"/>
                <w:szCs w:val="21"/>
              </w:rPr>
              <w:t xml:space="preserve">Defect ID</w:t>
            </w:r>
          </w:p>
        </w:tc>
        <w:tc>
          <w:tcPr>
            <w:tcW w:type="pct" w:w="10%"/>
            <w:tcBorders>
              <w:top w:val="none" w:color="000000" w:sz="0"/>
              <w:left w:val="none" w:color="000000" w:sz="0"/>
              <w:bottom w:val="single" w:color="000000" w:sz="2"/>
              <w:right w:val="none" w:color="000000" w:sz="0"/>
            </w:tcBorders>
            <w:tcMar>
              <w:top w:type="dxa" w:w="60"/>
              <w:left w:type="dxa" w:w="120"/>
              <w:bottom w:type="dxa" w:w="60"/>
              <w:right w:type="dxa" w:w="120"/>
            </w:tcMar>
          </w:tcPr>
          <w:p>
            <w:pPr>
              <w:jc w:val="center"/>
            </w:pPr>
            <w:r>
              <w:rPr>
                <w:rFonts w:ascii="Times New Roman" w:eastAsia="SimSun"/>
                <w:b/>
                <w:bCs/>
                <w:sz w:val="21"/>
                <w:szCs w:val="21"/>
              </w:rPr>
              <w:t xml:space="preserve">Severity</w:t>
            </w:r>
          </w:p>
        </w:tc>
        <w:tc>
          <w:tcPr>
            <w:tcW w:type="pct" w:w="14%"/>
            <w:tcBorders>
              <w:top w:val="none" w:color="000000" w:sz="0"/>
              <w:left w:val="none" w:color="000000" w:sz="0"/>
              <w:bottom w:val="single" w:color="000000" w:sz="2"/>
              <w:right w:val="none" w:color="000000" w:sz="0"/>
            </w:tcBorders>
            <w:tcMar>
              <w:top w:type="dxa" w:w="60"/>
              <w:left w:type="dxa" w:w="120"/>
              <w:bottom w:type="dxa" w:w="60"/>
              <w:right w:type="dxa" w:w="120"/>
            </w:tcMar>
          </w:tcPr>
          <w:p>
            <w:pPr>
              <w:jc w:val="center"/>
            </w:pPr>
            <w:r>
              <w:rPr>
                <w:rFonts w:ascii="Times New Roman" w:eastAsia="SimSun"/>
                <w:b/>
                <w:bCs/>
                <w:sz w:val="21"/>
                <w:szCs w:val="21"/>
              </w:rPr>
              <w:t xml:space="preserve">Component</w:t>
            </w:r>
          </w:p>
        </w:tc>
        <w:tc>
          <w:tcPr>
            <w:tcW w:type="pct" w:w="36%"/>
            <w:tcBorders>
              <w:top w:val="none" w:color="000000" w:sz="0"/>
              <w:left w:val="none" w:color="000000" w:sz="0"/>
              <w:bottom w:val="single" w:color="000000" w:sz="2"/>
              <w:right w:val="none" w:color="000000" w:sz="0"/>
            </w:tcBorders>
            <w:tcMar>
              <w:top w:type="dxa" w:w="60"/>
              <w:left w:type="dxa" w:w="120"/>
              <w:bottom w:type="dxa" w:w="60"/>
              <w:right w:type="dxa" w:w="120"/>
            </w:tcMar>
          </w:tcPr>
          <w:p>
            <w:pPr>
              <w:jc w:val="center"/>
            </w:pPr>
            <w:r>
              <w:rPr>
                <w:rFonts w:ascii="Times New Roman" w:eastAsia="SimSun"/>
                <w:b/>
                <w:bCs/>
                <w:sz w:val="21"/>
                <w:szCs w:val="21"/>
              </w:rPr>
              <w:t xml:space="preserve">Description</w:t>
            </w:r>
          </w:p>
        </w:tc>
        <w:tc>
          <w:tcPr>
            <w:tcW w:type="pct" w:w="30%"/>
            <w:tcBorders>
              <w:top w:val="none" w:color="000000" w:sz="0"/>
              <w:left w:val="none" w:color="000000" w:sz="0"/>
              <w:bottom w:val="single" w:color="000000" w:sz="2"/>
              <w:right w:val="none" w:color="000000" w:sz="0"/>
            </w:tcBorders>
            <w:tcMar>
              <w:top w:type="dxa" w:w="60"/>
              <w:left w:type="dxa" w:w="120"/>
              <w:bottom w:type="dxa" w:w="60"/>
              <w:right w:type="dxa" w:w="120"/>
            </w:tcMar>
          </w:tcPr>
          <w:p>
            <w:pPr>
              <w:jc w:val="center"/>
            </w:pPr>
            <w:r>
              <w:rPr>
                <w:rFonts w:ascii="Times New Roman" w:eastAsia="SimSun"/>
                <w:b/>
                <w:bCs/>
                <w:sz w:val="21"/>
                <w:szCs w:val="21"/>
              </w:rPr>
              <w:t xml:space="preserve">Resolution</w:t>
            </w:r>
          </w:p>
        </w:tc>
      </w:tr>
      <w:tr>
        <w:trPr>
          <w:cantSplit/>
        </w:trPr>
        <w:tc>
          <w:tcPr>
            <w:tcW w:type="pct" w:w="10%"/>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D-001</w:t>
            </w:r>
          </w:p>
        </w:tc>
        <w:tc>
          <w:tcPr>
            <w:tcW w:type="pct" w:w="10%"/>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Critical</w:t>
            </w:r>
          </w:p>
        </w:tc>
        <w:tc>
          <w:tcPr>
            <w:tcW w:type="pct" w:w="14%"/>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Backend Core</w:t>
            </w:r>
          </w:p>
        </w:tc>
        <w:tc>
          <w:tcPr>
            <w:tcW w:type="pct" w:w="36%"/>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Server crash on startup due to circular import</w:t>
            </w:r>
          </w:p>
        </w:tc>
        <w:tc>
          <w:tcPr>
            <w:tcW w:type="pct" w:w="30%"/>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Restructured app imports</w:t>
            </w:r>
          </w:p>
        </w:tc>
      </w:tr>
      <w:tr>
        <w:trPr>
          <w:cantSplit/>
        </w:trPr>
        <w:tc>
          <w:tcPr>
            <w:tcW w:type="pct" w:w="10%"/>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D-015</w:t>
            </w:r>
          </w:p>
        </w:tc>
        <w:tc>
          <w:tcPr>
            <w:tcW w:type="pct" w:w="10%"/>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Critical</w:t>
            </w:r>
          </w:p>
        </w:tc>
        <w:tc>
          <w:tcPr>
            <w:tcW w:type="pct" w:w="14%"/>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Authentication</w:t>
            </w:r>
          </w:p>
        </w:tc>
        <w:tc>
          <w:tcPr>
            <w:tcW w:type="pct" w:w="36%"/>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JWT tokens not validated on protected endpoints</w:t>
            </w:r>
          </w:p>
        </w:tc>
        <w:tc>
          <w:tcPr>
            <w:tcW w:type="pct" w:w="30%"/>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Added JWT permission classes</w:t>
            </w:r>
          </w:p>
        </w:tc>
      </w:tr>
      <w:tr>
        <w:trPr>
          <w:cantSplit/>
        </w:trPr>
        <w:tc>
          <w:tcPr>
            <w:tcW w:type="pct" w:w="10%"/>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D-022</w:t>
            </w:r>
          </w:p>
        </w:tc>
        <w:tc>
          <w:tcPr>
            <w:tcW w:type="pct" w:w="10%"/>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High</w:t>
            </w:r>
          </w:p>
        </w:tc>
        <w:tc>
          <w:tcPr>
            <w:tcW w:type="pct" w:w="14%"/>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Security</w:t>
            </w:r>
          </w:p>
        </w:tc>
        <w:tc>
          <w:tcPr>
            <w:tcW w:type="pct" w:w="36%"/>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CORS allowed all origins in production</w:t>
            </w:r>
          </w:p>
        </w:tc>
        <w:tc>
          <w:tcPr>
            <w:tcW w:type="pct" w:w="30%"/>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Configured origin whitelist</w:t>
            </w:r>
          </w:p>
        </w:tc>
      </w:tr>
      <w:tr>
        <w:trPr>
          <w:cantSplit/>
        </w:trPr>
        <w:tc>
          <w:tcPr>
            <w:tcW w:type="pct" w:w="10%"/>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D-037</w:t>
            </w:r>
          </w:p>
        </w:tc>
        <w:tc>
          <w:tcPr>
            <w:tcW w:type="pct" w:w="10%"/>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Medium</w:t>
            </w:r>
          </w:p>
        </w:tc>
        <w:tc>
          <w:tcPr>
            <w:tcW w:type="pct" w:w="14%"/>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Chatbot</w:t>
            </w:r>
          </w:p>
        </w:tc>
        <w:tc>
          <w:tcPr>
            <w:tcW w:type="pct" w:w="36%"/>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RAG retrieval returned incorrect embeddings</w:t>
            </w:r>
          </w:p>
        </w:tc>
        <w:tc>
          <w:tcPr>
            <w:tcW w:type="pct" w:w="30%"/>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Fixed embedding model loading</w:t>
            </w:r>
          </w:p>
        </w:tc>
      </w:tr>
      <w:tr>
        <w:trPr>
          <w:cantSplit/>
        </w:trPr>
        <w:tc>
          <w:tcPr>
            <w:tcW w:type="pct" w:w="10%"/>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D-048</w:t>
            </w:r>
          </w:p>
        </w:tc>
        <w:tc>
          <w:tcPr>
            <w:tcW w:type="pct" w:w="10%"/>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Medium</w:t>
            </w:r>
          </w:p>
        </w:tc>
        <w:tc>
          <w:tcPr>
            <w:tcW w:type="pct" w:w="14%"/>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Analytics</w:t>
            </w:r>
          </w:p>
        </w:tc>
        <w:tc>
          <w:tcPr>
            <w:tcW w:type="pct" w:w="36%"/>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Sales forecast model received wrong field format</w:t>
            </w:r>
          </w:p>
        </w:tc>
        <w:tc>
          <w:tcPr>
            <w:tcW w:type="pct" w:w="30%"/>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Corrected data extractor schema</w:t>
            </w:r>
          </w:p>
        </w:tc>
      </w:tr>
      <w:tr>
        <w:trPr>
          <w:cantSplit/>
        </w:trPr>
        <w:tc>
          <w:tcPr>
            <w:tcW w:type="pct" w:w="10%"/>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D-055</w:t>
            </w:r>
          </w:p>
        </w:tc>
        <w:tc>
          <w:tcPr>
            <w:tcW w:type="pct" w:w="10%"/>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High</w:t>
            </w:r>
          </w:p>
        </w:tc>
        <w:tc>
          <w:tcPr>
            <w:tcW w:type="pct" w:w="14%"/>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Test Infra</w:t>
            </w:r>
          </w:p>
        </w:tc>
        <w:tc>
          <w:tcPr>
            <w:tcW w:type="pct" w:w="36%"/>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183 test errors from missing fixtures</w:t>
            </w:r>
          </w:p>
        </w:tc>
        <w:tc>
          <w:tcPr>
            <w:tcW w:type="pct" w:w="30%"/>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Created conftest.py with shared fixtures</w:t>
            </w:r>
          </w:p>
        </w:tc>
      </w:tr>
      <w:tr>
        <w:trPr>
          <w:cantSplit/>
        </w:trPr>
        <w:tc>
          <w:tcPr>
            <w:tcW w:type="pct" w:w="10%"/>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D-063</w:t>
            </w:r>
          </w:p>
        </w:tc>
        <w:tc>
          <w:tcPr>
            <w:tcW w:type="pct" w:w="10%"/>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Low</w:t>
            </w:r>
          </w:p>
        </w:tc>
        <w:tc>
          <w:tcPr>
            <w:tcW w:type="pct" w:w="14%"/>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Middleware</w:t>
            </w:r>
          </w:p>
        </w:tc>
        <w:tc>
          <w:tcPr>
            <w:tcW w:type="pct" w:w="36%"/>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Overly broad except clauses in views</w:t>
            </w:r>
          </w:p>
        </w:tc>
        <w:tc>
          <w:tcPr>
            <w:tcW w:type="pct" w:w="30%"/>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Narrowed to specific exception types</w:t>
            </w:r>
          </w:p>
        </w:tc>
      </w:tr>
    </w:tbl>
    <w:p>
      <w:pPr>
        <w:spacing w:after="200" w:before="60" w:line="360"/>
        <w:jc w:val="center"/>
      </w:pPr>
      <w:r>
        <w:rPr>
          <w:rFonts w:ascii="Times New Roman" w:eastAsia="SimSun"/>
          <w:sz w:val="21"/>
          <w:szCs w:val="21"/>
        </w:rPr>
        <w:t xml:space="preserve">Table 6.7 Selected critical and high-severity defects with root cause and resolution details</w:t>
      </w:r>
    </w:p>
    <w:p>
      <w:pPr>
        <w:pStyle w:val="Heading2"/>
        <w:spacing w:after="240" w:before="360" w:line="360"/>
      </w:pPr>
      <w:r>
        <w:rPr>
          <w:rFonts w:ascii="Times New Roman" w:eastAsia="SimHei"/>
          <w:b/>
          <w:bCs/>
          <w:color w:val="000000"/>
          <w:sz w:val="30"/>
          <w:szCs w:val="30"/>
        </w:rPr>
        <w:t xml:space="preserve">6.7 Validation Against Requirements</w:t>
      </w:r>
    </w:p>
    <w:p>
      <w:pPr>
        <w:spacing w:line="360"/>
        <w:ind w:firstLine="480"/>
        <w:jc w:val="both"/>
      </w:pPr>
      <w:r>
        <w:rPr>
          <w:rFonts w:ascii="Times New Roman" w:eastAsia="SimSun"/>
          <w:sz w:val="24"/>
          <w:szCs w:val="24"/>
        </w:rPr>
        <w:t xml:space="preserve">The final validation phase maps the testing outcomes back to the functional and non-functional requirements established during the analysis phase. This requirements traceability ensures that every specified requirement has been addressed by one or more test cases and that the system meets its design objectives. The validation confirms that all critical functional requirements, including the 26 ERP modules, 142 API endpoints, AI chatbot, and predictive analytics engine, are fully implemented and verified through the test suite.</w:t>
      </w:r>
    </w:p>
    <w:p>
      <w:pPr>
        <w:spacing w:line="360"/>
        <w:ind w:firstLine="480"/>
        <w:jc w:val="both"/>
      </w:pPr>
      <w:r>
        <w:rPr>
          <w:rFonts w:ascii="Times New Roman" w:eastAsia="SimSun"/>
          <w:sz w:val="24"/>
          <w:szCs w:val="24"/>
        </w:rPr>
        <w:t xml:space="preserve">Non-functional requirements were validated through the performance testing (Section 6.4), security testing, and code quality analysis (Section 6.5). The RTL Arabic interface requirement was verified through manual testing of all 55 frontend pages in both Arabic and English language modes, confirming correct text direction, layout mirroring, and character rendering. The response time requirement (sub-second for read operations under normal load) was met with an average response time of 245 milliseconds for read operations. The security requirements (JWT authentication, RBAC, audit logging) were confirmed through functional security tests and static analysis.</w:t>
      </w:r>
    </w:p>
    <w:p>
      <w:pPr>
        <w:keepNext/>
        <w:spacing w:after="60" w:before="200" w:line="360"/>
        <w:jc w:val="center"/>
      </w:pPr>
      <w:r>
        <w:rPr>
          <w:rFonts w:ascii="Times New Roman" w:eastAsia="SimSun"/>
          <w:b/>
          <w:bCs/>
          <w:sz w:val="21"/>
          <w:szCs w:val="21"/>
        </w:rPr>
        <w:t xml:space="preserve">Table 6.8 Requirements Validation Summary</w:t>
      </w:r>
    </w:p>
    <w:tbl>
      <w:tblPr>
        <w:tblW w:type="pct" w:w="100%"/>
        <w:tblBorders>
          <w:top w:val="single" w:color="000000" w:sz="4"/>
          <w:left w:val="none" w:color="000000" w:sz="0"/>
          <w:bottom w:val="single" w:color="000000" w:sz="4"/>
          <w:right w:val="none" w:color="000000" w:sz="0"/>
          <w:insideH w:val="none" w:color="000000" w:sz="0"/>
          <w:insideV w:val="none" w:color="000000" w:sz="0"/>
        </w:tblBorders>
      </w:tblPr>
      <w:tblGrid>
        <w:gridCol w:w="100"/>
        <w:gridCol w:w="100"/>
        <w:gridCol w:w="100"/>
        <w:gridCol w:w="100"/>
      </w:tblGrid>
      <w:tr>
        <w:trPr>
          <w:cantSplit/>
          <w:tblHeader/>
        </w:trPr>
        <w:tc>
          <w:tcPr>
            <w:tcW w:type="pct" w:w="12%"/>
            <w:tcBorders>
              <w:top w:val="none" w:color="000000" w:sz="0"/>
              <w:left w:val="none" w:color="000000" w:sz="0"/>
              <w:bottom w:val="single" w:color="000000" w:sz="2"/>
              <w:right w:val="none" w:color="000000" w:sz="0"/>
            </w:tcBorders>
            <w:tcMar>
              <w:top w:type="dxa" w:w="60"/>
              <w:left w:type="dxa" w:w="120"/>
              <w:bottom w:type="dxa" w:w="60"/>
              <w:right w:type="dxa" w:w="120"/>
            </w:tcMar>
          </w:tcPr>
          <w:p>
            <w:pPr>
              <w:jc w:val="center"/>
            </w:pPr>
            <w:r>
              <w:rPr>
                <w:rFonts w:ascii="Times New Roman" w:eastAsia="SimSun"/>
                <w:b/>
                <w:bCs/>
                <w:sz w:val="21"/>
                <w:szCs w:val="21"/>
              </w:rPr>
              <w:t xml:space="preserve">Req. ID</w:t>
            </w:r>
          </w:p>
        </w:tc>
        <w:tc>
          <w:tcPr>
            <w:tcW w:type="pct" w:w="35%"/>
            <w:tcBorders>
              <w:top w:val="none" w:color="000000" w:sz="0"/>
              <w:left w:val="none" w:color="000000" w:sz="0"/>
              <w:bottom w:val="single" w:color="000000" w:sz="2"/>
              <w:right w:val="none" w:color="000000" w:sz="0"/>
            </w:tcBorders>
            <w:tcMar>
              <w:top w:type="dxa" w:w="60"/>
              <w:left w:type="dxa" w:w="120"/>
              <w:bottom w:type="dxa" w:w="60"/>
              <w:right w:type="dxa" w:w="120"/>
            </w:tcMar>
          </w:tcPr>
          <w:p>
            <w:pPr>
              <w:jc w:val="center"/>
            </w:pPr>
            <w:r>
              <w:rPr>
                <w:rFonts w:ascii="Times New Roman" w:eastAsia="SimSun"/>
                <w:b/>
                <w:bCs/>
                <w:sz w:val="21"/>
                <w:szCs w:val="21"/>
              </w:rPr>
              <w:t xml:space="preserve">Requirement Description</w:t>
            </w:r>
          </w:p>
        </w:tc>
        <w:tc>
          <w:tcPr>
            <w:tcW w:type="pct" w:w="28%"/>
            <w:tcBorders>
              <w:top w:val="none" w:color="000000" w:sz="0"/>
              <w:left w:val="none" w:color="000000" w:sz="0"/>
              <w:bottom w:val="single" w:color="000000" w:sz="2"/>
              <w:right w:val="none" w:color="000000" w:sz="0"/>
            </w:tcBorders>
            <w:tcMar>
              <w:top w:type="dxa" w:w="60"/>
              <w:left w:type="dxa" w:w="120"/>
              <w:bottom w:type="dxa" w:w="60"/>
              <w:right w:type="dxa" w:w="120"/>
            </w:tcMar>
          </w:tcPr>
          <w:p>
            <w:pPr>
              <w:jc w:val="center"/>
            </w:pPr>
            <w:r>
              <w:rPr>
                <w:rFonts w:ascii="Times New Roman" w:eastAsia="SimSun"/>
                <w:b/>
                <w:bCs/>
                <w:sz w:val="21"/>
                <w:szCs w:val="21"/>
              </w:rPr>
              <w:t xml:space="preserve">Test Coverage</w:t>
            </w:r>
          </w:p>
        </w:tc>
        <w:tc>
          <w:tcPr>
            <w:tcW w:type="pct" w:w="25%"/>
            <w:tcBorders>
              <w:top w:val="none" w:color="000000" w:sz="0"/>
              <w:left w:val="none" w:color="000000" w:sz="0"/>
              <w:bottom w:val="single" w:color="000000" w:sz="2"/>
              <w:right w:val="none" w:color="000000" w:sz="0"/>
            </w:tcBorders>
            <w:tcMar>
              <w:top w:type="dxa" w:w="60"/>
              <w:left w:type="dxa" w:w="120"/>
              <w:bottom w:type="dxa" w:w="60"/>
              <w:right w:type="dxa" w:w="120"/>
            </w:tcMar>
          </w:tcPr>
          <w:p>
            <w:pPr>
              <w:jc w:val="center"/>
            </w:pPr>
            <w:r>
              <w:rPr>
                <w:rFonts w:ascii="Times New Roman" w:eastAsia="SimSun"/>
                <w:b/>
                <w:bCs/>
                <w:sz w:val="21"/>
                <w:szCs w:val="21"/>
              </w:rPr>
              <w:t xml:space="preserve">Validation Status</w:t>
            </w:r>
          </w:p>
        </w:tc>
      </w:tr>
      <w:tr>
        <w:trPr>
          <w:cantSplit/>
        </w:trPr>
        <w:tc>
          <w:tcPr>
            <w:tcW w:type="pct" w:w="12%"/>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FR-01</w:t>
            </w:r>
          </w:p>
        </w:tc>
        <w:tc>
          <w:tcPr>
            <w:tcW w:type="pct" w:w="35%"/>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User authentication via JWT</w:t>
            </w:r>
          </w:p>
        </w:tc>
        <w:tc>
          <w:tcPr>
            <w:tcW w:type="pct" w:w="2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TC-001, TC-002</w:t>
            </w:r>
          </w:p>
        </w:tc>
        <w:tc>
          <w:tcPr>
            <w:tcW w:type="pct" w:w="25%"/>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Validated</w:t>
            </w:r>
          </w:p>
        </w:tc>
      </w:tr>
      <w:tr>
        <w:trPr>
          <w:cantSplit/>
        </w:trPr>
        <w:tc>
          <w:tcPr>
            <w:tcW w:type="pct" w:w="12%"/>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FR-02</w:t>
            </w:r>
          </w:p>
        </w:tc>
        <w:tc>
          <w:tcPr>
            <w:tcW w:type="pct" w:w="35%"/>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26 ERP functional modules</w:t>
            </w:r>
          </w:p>
        </w:tc>
        <w:tc>
          <w:tcPr>
            <w:tcW w:type="pct" w:w="2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Full API test suite</w:t>
            </w:r>
          </w:p>
        </w:tc>
        <w:tc>
          <w:tcPr>
            <w:tcW w:type="pct" w:w="25%"/>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Validated</w:t>
            </w:r>
          </w:p>
        </w:tc>
      </w:tr>
      <w:tr>
        <w:trPr>
          <w:cantSplit/>
        </w:trPr>
        <w:tc>
          <w:tcPr>
            <w:tcW w:type="pct" w:w="12%"/>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FR-03</w:t>
            </w:r>
          </w:p>
        </w:tc>
        <w:tc>
          <w:tcPr>
            <w:tcW w:type="pct" w:w="35%"/>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142 RESTful API endpoints</w:t>
            </w:r>
          </w:p>
        </w:tc>
        <w:tc>
          <w:tcPr>
            <w:tcW w:type="pct" w:w="2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E2E API tests (95.8% pass)</w:t>
            </w:r>
          </w:p>
        </w:tc>
        <w:tc>
          <w:tcPr>
            <w:tcW w:type="pct" w:w="25%"/>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Validated</w:t>
            </w:r>
          </w:p>
        </w:tc>
      </w:tr>
      <w:tr>
        <w:trPr>
          <w:cantSplit/>
        </w:trPr>
        <w:tc>
          <w:tcPr>
            <w:tcW w:type="pct" w:w="12%"/>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FR-04</w:t>
            </w:r>
          </w:p>
        </w:tc>
        <w:tc>
          <w:tcPr>
            <w:tcW w:type="pct" w:w="35%"/>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AI chatbot with RAG</w:t>
            </w:r>
          </w:p>
        </w:tc>
        <w:tc>
          <w:tcPr>
            <w:tcW w:type="pct" w:w="2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TC-007, unit tests</w:t>
            </w:r>
          </w:p>
        </w:tc>
        <w:tc>
          <w:tcPr>
            <w:tcW w:type="pct" w:w="25%"/>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Validated</w:t>
            </w:r>
          </w:p>
        </w:tc>
      </w:tr>
      <w:tr>
        <w:trPr>
          <w:cantSplit/>
        </w:trPr>
        <w:tc>
          <w:tcPr>
            <w:tcW w:type="pct" w:w="12%"/>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FR-05</w:t>
            </w:r>
          </w:p>
        </w:tc>
        <w:tc>
          <w:tcPr>
            <w:tcW w:type="pct" w:w="35%"/>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9 ML prediction models</w:t>
            </w:r>
          </w:p>
        </w:tc>
        <w:tc>
          <w:tcPr>
            <w:tcW w:type="pct" w:w="2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Integration tests</w:t>
            </w:r>
          </w:p>
        </w:tc>
        <w:tc>
          <w:tcPr>
            <w:tcW w:type="pct" w:w="25%"/>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Validated</w:t>
            </w:r>
          </w:p>
        </w:tc>
      </w:tr>
      <w:tr>
        <w:trPr>
          <w:cantSplit/>
        </w:trPr>
        <w:tc>
          <w:tcPr>
            <w:tcW w:type="pct" w:w="12%"/>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FR-06</w:t>
            </w:r>
          </w:p>
        </w:tc>
        <w:tc>
          <w:tcPr>
            <w:tcW w:type="pct" w:w="35%"/>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Full RTL Arabic UI</w:t>
            </w:r>
          </w:p>
        </w:tc>
        <w:tc>
          <w:tcPr>
            <w:tcW w:type="pct" w:w="2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Manual testing (55 pages)</w:t>
            </w:r>
          </w:p>
        </w:tc>
        <w:tc>
          <w:tcPr>
            <w:tcW w:type="pct" w:w="25%"/>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Validated</w:t>
            </w:r>
          </w:p>
        </w:tc>
      </w:tr>
      <w:tr>
        <w:trPr>
          <w:cantSplit/>
        </w:trPr>
        <w:tc>
          <w:tcPr>
            <w:tcW w:type="pct" w:w="12%"/>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FR-07</w:t>
            </w:r>
          </w:p>
        </w:tc>
        <w:tc>
          <w:tcPr>
            <w:tcW w:type="pct" w:w="35%"/>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Role-based access control</w:t>
            </w:r>
          </w:p>
        </w:tc>
        <w:tc>
          <w:tcPr>
            <w:tcW w:type="pct" w:w="2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TC-004, TC-009, TC-014</w:t>
            </w:r>
          </w:p>
        </w:tc>
        <w:tc>
          <w:tcPr>
            <w:tcW w:type="pct" w:w="25%"/>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Validated</w:t>
            </w:r>
          </w:p>
        </w:tc>
      </w:tr>
      <w:tr>
        <w:trPr>
          <w:cantSplit/>
        </w:trPr>
        <w:tc>
          <w:tcPr>
            <w:tcW w:type="pct" w:w="12%"/>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NFR-01</w:t>
            </w:r>
          </w:p>
        </w:tc>
        <w:tc>
          <w:tcPr>
            <w:tcW w:type="pct" w:w="35%"/>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Response time &lt; 1s (read)</w:t>
            </w:r>
          </w:p>
        </w:tc>
        <w:tc>
          <w:tcPr>
            <w:tcW w:type="pct" w:w="2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Load test: 245 ms avg</w:t>
            </w:r>
          </w:p>
        </w:tc>
        <w:tc>
          <w:tcPr>
            <w:tcW w:type="pct" w:w="25%"/>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Validated</w:t>
            </w:r>
          </w:p>
        </w:tc>
      </w:tr>
      <w:tr>
        <w:trPr>
          <w:cantSplit/>
        </w:trPr>
        <w:tc>
          <w:tcPr>
            <w:tcW w:type="pct" w:w="12%"/>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NFR-02</w:t>
            </w:r>
          </w:p>
        </w:tc>
        <w:tc>
          <w:tcPr>
            <w:tcW w:type="pct" w:w="35%"/>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Concurrent user support (100)</w:t>
            </w:r>
          </w:p>
        </w:tc>
        <w:tc>
          <w:tcPr>
            <w:tcW w:type="pct" w:w="2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Load test: 0% error rate</w:t>
            </w:r>
          </w:p>
        </w:tc>
        <w:tc>
          <w:tcPr>
            <w:tcW w:type="pct" w:w="25%"/>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Validated</w:t>
            </w:r>
          </w:p>
        </w:tc>
      </w:tr>
      <w:tr>
        <w:trPr>
          <w:cantSplit/>
        </w:trPr>
        <w:tc>
          <w:tcPr>
            <w:tcW w:type="pct" w:w="12%"/>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NFR-03</w:t>
            </w:r>
          </w:p>
        </w:tc>
        <w:tc>
          <w:tcPr>
            <w:tcW w:type="pct" w:w="35%"/>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Audit logging for all actions</w:t>
            </w:r>
          </w:p>
        </w:tc>
        <w:tc>
          <w:tcPr>
            <w:tcW w:type="pct" w:w="2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Security test + middleware</w:t>
            </w:r>
          </w:p>
        </w:tc>
        <w:tc>
          <w:tcPr>
            <w:tcW w:type="pct" w:w="25%"/>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Validated</w:t>
            </w:r>
          </w:p>
        </w:tc>
      </w:tr>
      <w:tr>
        <w:trPr>
          <w:cantSplit/>
        </w:trPr>
        <w:tc>
          <w:tcPr>
            <w:tcW w:type="pct" w:w="12%"/>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NFR-04</w:t>
            </w:r>
          </w:p>
        </w:tc>
        <w:tc>
          <w:tcPr>
            <w:tcW w:type="pct" w:w="35%"/>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Data encryption at rest/transit</w:t>
            </w:r>
          </w:p>
        </w:tc>
        <w:tc>
          <w:tcPr>
            <w:tcW w:type="pct" w:w="28%"/>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TLS config + password hashing</w:t>
            </w:r>
          </w:p>
        </w:tc>
        <w:tc>
          <w:tcPr>
            <w:tcW w:type="pct" w:w="25%"/>
            <w:tcBorders>
              <w:top w:val="none" w:color="000000" w:sz="0"/>
              <w:left w:val="none" w:color="000000" w:sz="0"/>
              <w:bottom w:val="none" w:color="000000" w:sz="0"/>
              <w:right w:val="none" w:color="000000" w:sz="0"/>
            </w:tcBorders>
            <w:tcMar>
              <w:top w:type="dxa" w:w="60"/>
              <w:left w:type="dxa" w:w="120"/>
              <w:bottom w:type="dxa" w:w="60"/>
              <w:right w:type="dxa" w:w="120"/>
            </w:tcMar>
          </w:tcPr>
          <w:p>
            <w:pPr>
              <w:spacing w:line="300"/>
              <w:jc w:val="center"/>
            </w:pPr>
            <w:r>
              <w:rPr>
                <w:rFonts w:ascii="Times New Roman" w:eastAsia="SimSun"/>
                <w:sz w:val="21"/>
                <w:szCs w:val="21"/>
              </w:rPr>
              <w:t xml:space="preserve">Validated</w:t>
            </w:r>
          </w:p>
        </w:tc>
      </w:tr>
    </w:tbl>
    <w:p>
      <w:pPr>
        <w:spacing w:after="200" w:before="60" w:line="360"/>
        <w:jc w:val="center"/>
      </w:pPr>
      <w:r>
        <w:rPr>
          <w:rFonts w:ascii="Times New Roman" w:eastAsia="SimSun"/>
          <w:sz w:val="21"/>
          <w:szCs w:val="21"/>
        </w:rPr>
        <w:t xml:space="preserve">Table 6.8 Requirements traceability matrix mapping test outcomes to functional and non-functional requirements</w:t>
      </w:r>
    </w:p>
    <w:sectPr>
      <w:headerReference w:type="default" r:id="rId7"/>
      <w:footerReference w:type="default" r:id="rId8"/>
      <w:pgSz w:w="11906" w:h="16838" w:orient="portrait"/>
      <w:pgMar w:top="1440" w:right="1417" w:bottom="1440" w:left="1701" w:header="850" w:footer="992"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sz w:val="21"/>
        <w:szCs w:val="21"/>
      </w:rPr>
      <w:t xml:space="preserve">- </w:t>
    </w:r>
    <w:r>
      <w:rPr>
        <w:rFonts w:ascii="Times New Roman" w:eastAsia="SimSun"/>
        <w:sz w:val="21"/>
        <w:szCs w:val="21"/>
      </w:rPr>
      <w:fldChar w:fldCharType="begin"/>
      <w:instrText xml:space="preserve">PAGE</w:instrText>
      <w:fldChar w:fldCharType="separate"/>
      <w:fldChar w:fldCharType="end"/>
    </w:r>
    <w:r>
      <w:rPr>
        <w:rFonts w:ascii="Times New Roman" w:eastAsia="SimSun"/>
        <w:sz w:val="21"/>
        <w:szCs w:val="21"/>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1"/>
      </w:pBdr>
      <w:jc w:val="center"/>
    </w:pPr>
    <w:r>
      <w:rPr>
        <w:rFonts w:ascii="Times New Roman" w:eastAsia="SimSun"/>
        <w:color w:val="333333"/>
        <w:sz w:val="18"/>
        <w:szCs w:val="18"/>
      </w:rPr>
      <w:t xml:space="preserve">Riadah ERP v0 - Final Year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360" w:before="480" w:line="360"/>
      <w:jc w:val="center"/>
    </w:pPr>
    <w:rPr>
      <w:rFonts w:ascii="Times New Roman" w:eastAsia="SimHei"/>
      <w:b/>
      <w:bCs/>
      <w:color w:val="000000"/>
      <w:sz w:val="32"/>
      <w:szCs w:val="32"/>
    </w:rPr>
  </w:style>
  <w:style w:type="paragraph" w:styleId="Heading2">
    <w:name w:val="Heading 2"/>
    <w:basedOn w:val="Normal"/>
    <w:next w:val="Normal"/>
    <w:qFormat/>
    <w:pPr>
      <w:spacing w:after="240" w:before="360" w:line="360"/>
    </w:pPr>
    <w:rPr>
      <w:rFonts w:ascii="Times New Roman" w:eastAsia="SimHei"/>
      <w:b/>
      <w:bCs/>
      <w:color w:val="000000"/>
      <w:sz w:val="30"/>
      <w:szCs w:val="30"/>
    </w:rPr>
  </w:style>
  <w:style w:type="paragraph" w:styleId="Heading3">
    <w:name w:val="Heading 3"/>
    <w:basedOn w:val="Normal"/>
    <w:next w:val="Normal"/>
    <w:qFormat/>
    <w:pPr>
      <w:spacing w:after="120" w:before="240" w:line="360"/>
    </w:pPr>
    <w:rPr>
      <w:rFonts w:ascii="Times New Roman" w:eastAsia="SimHei"/>
      <w:b/>
      <w:bCs/>
      <w:color w:val="000000"/>
      <w:sz w:val="28"/>
      <w:szCs w:val="28"/>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7c9c8d8e5d32d280c03ae83973e67172bdfefc0.png"/><Relationship Id="rId10" Type="http://schemas.openxmlformats.org/officeDocument/2006/relationships/image" Target="media/bd43d43340dd03066495977d9ded6cdd11033a1c.png"/><Relationship Id="rId11" Type="http://schemas.openxmlformats.org/officeDocument/2006/relationships/image" Target="media/2bad33fb0b2170c3da90853b2cc35e4da2ee8c4a.png"/><Relationship Id="rId12" Type="http://schemas.openxmlformats.org/officeDocument/2006/relationships/image" Target="media/f0f339b481345c0e4e67a118eeb5c1917bd05096.png"/><Relationship Id="rId13" Type="http://schemas.openxmlformats.org/officeDocument/2006/relationships/image" Target="media/c2b612390f7aff6f317f314076fa67a3a888ef2f.png"/><Relationship Id="rId14" Type="http://schemas.openxmlformats.org/officeDocument/2006/relationships/image" Target="media/7917701daa4a58b4c40e6c99871f39d52babd50e.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2026-05-30T15:55:40.863Z</dcterms:created>
  <dcterms:modified xsi:type="dcterms:W3CDTF">2026-05-30T15:55:40.863Z</dcterms:modified>
</cp:coreProperties>
</file>

<file path=docProps/custom.xml><?xml version="1.0" encoding="utf-8"?>
<Properties xmlns="http://schemas.openxmlformats.org/officeDocument/2006/custom-properties" xmlns:vt="http://schemas.openxmlformats.org/officeDocument/2006/docPropsVTypes"/>
</file>