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992"/>
        <w:gridCol w:w="709"/>
        <w:gridCol w:w="992"/>
        <w:gridCol w:w="993"/>
        <w:gridCol w:w="850"/>
        <w:gridCol w:w="709"/>
        <w:gridCol w:w="566"/>
      </w:tblGrid>
      <w:tr w:rsidR="00287B8E" w:rsidRPr="00287B8E" w:rsidTr="00287B8E">
        <w:tc>
          <w:tcPr>
            <w:tcW w:w="353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 w:rsidRPr="00321420">
              <w:rPr>
                <w:rFonts w:ascii="sans-sarif" w:eastAsia="Times New Roman" w:hAnsi="sans-sarif" w:cs="Times New Roman"/>
                <w:color w:val="000000"/>
                <w:sz w:val="30"/>
                <w:szCs w:val="30"/>
              </w:rPr>
              <w:fldChar w:fldCharType="begin"/>
            </w:r>
            <w:r w:rsidRPr="00321420">
              <w:rPr>
                <w:rFonts w:ascii="sans-sarif" w:eastAsia="Times New Roman" w:hAnsi="sans-sarif" w:cs="Times New Roman"/>
                <w:color w:val="000000"/>
                <w:sz w:val="30"/>
                <w:szCs w:val="30"/>
              </w:rPr>
              <w:instrText xml:space="preserve"> HYPERLINK "https://learn2.trade/?utm_source=EconomicTimes&amp;utm_medium=Parasite&amp;utm_campaign=CryptoPR" \t "_blank" </w:instrText>
            </w:r>
            <w:r w:rsidRPr="00321420">
              <w:rPr>
                <w:rFonts w:ascii="sans-sarif" w:eastAsia="Times New Roman" w:hAnsi="sans-sarif" w:cs="Times New Roman"/>
                <w:color w:val="000000"/>
                <w:sz w:val="30"/>
                <w:szCs w:val="30"/>
              </w:rPr>
              <w:fldChar w:fldCharType="separate"/>
            </w:r>
            <w:r w:rsidRPr="00321420">
              <w:rPr>
                <w:rFonts w:ascii="sans-sarif" w:eastAsia="Times New Roman" w:hAnsi="sans-sarif" w:cs="Times New Roman"/>
                <w:b/>
                <w:bCs/>
                <w:color w:val="024D99"/>
                <w:sz w:val="30"/>
                <w:szCs w:val="30"/>
              </w:rPr>
              <w:t>Learn2Trade</w:t>
            </w:r>
            <w:r w:rsidRPr="00321420">
              <w:rPr>
                <w:rFonts w:ascii="sans-sarif" w:eastAsia="Times New Roman" w:hAnsi="sans-sarif" w:cs="Times New Roman"/>
                <w:color w:val="000000"/>
                <w:sz w:val="30"/>
                <w:szCs w:val="30"/>
              </w:rPr>
              <w:fldChar w:fldCharType="end"/>
            </w:r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93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50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566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</w:tr>
      <w:tr w:rsidR="00287B8E" w:rsidRPr="00287B8E" w:rsidTr="00287B8E">
        <w:tc>
          <w:tcPr>
            <w:tcW w:w="353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 w:rsidRPr="00321420">
              <w:rPr>
                <w:rFonts w:ascii="sans-sarif" w:eastAsia="Times New Roman" w:hAnsi="sans-sarif" w:cs="Times New Roman"/>
                <w:b/>
                <w:bCs/>
                <w:color w:val="000000"/>
                <w:sz w:val="30"/>
                <w:szCs w:val="30"/>
              </w:rPr>
              <w:t>ForexSignals.com </w:t>
            </w:r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93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50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566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87B8E" w:rsidRPr="00287B8E" w:rsidTr="00287B8E">
        <w:tc>
          <w:tcPr>
            <w:tcW w:w="353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proofErr w:type="spellStart"/>
            <w:r w:rsidRPr="00321420">
              <w:rPr>
                <w:rFonts w:ascii="sans-sarif" w:eastAsia="Times New Roman" w:hAnsi="sans-sarif" w:cs="Times New Roman"/>
                <w:b/>
                <w:bCs/>
                <w:color w:val="000000"/>
                <w:sz w:val="30"/>
                <w:szCs w:val="30"/>
              </w:rPr>
              <w:t>eToro</w:t>
            </w:r>
            <w:proofErr w:type="spellEnd"/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566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</w:tr>
      <w:tr w:rsidR="00287B8E" w:rsidRPr="00287B8E" w:rsidTr="00287B8E">
        <w:tc>
          <w:tcPr>
            <w:tcW w:w="353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 w:rsidRPr="00321420">
              <w:rPr>
                <w:rFonts w:ascii="sans-sarif" w:eastAsia="Times New Roman" w:hAnsi="sans-sarif" w:cs="Times New Roman"/>
                <w:b/>
                <w:bCs/>
                <w:color w:val="000000"/>
                <w:sz w:val="30"/>
                <w:szCs w:val="30"/>
              </w:rPr>
              <w:t>FXTM</w:t>
            </w:r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566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</w:tr>
      <w:tr w:rsidR="00287B8E" w:rsidRPr="00287B8E" w:rsidTr="00287B8E">
        <w:tc>
          <w:tcPr>
            <w:tcW w:w="353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 w:rsidRPr="00321420">
              <w:rPr>
                <w:rFonts w:ascii="sans-sarif" w:eastAsia="Times New Roman" w:hAnsi="sans-sarif" w:cs="Times New Roman"/>
                <w:b/>
                <w:bCs/>
                <w:color w:val="000000"/>
                <w:sz w:val="30"/>
                <w:szCs w:val="30"/>
              </w:rPr>
              <w:t>1000pip Builder</w:t>
            </w:r>
            <w:r w:rsidRPr="00321420">
              <w:rPr>
                <w:rFonts w:ascii="sans-sarif" w:eastAsia="Times New Roman" w:hAnsi="sans-sarif" w:cs="Times New Roman"/>
                <w:color w:val="000000"/>
                <w:sz w:val="30"/>
                <w:szCs w:val="30"/>
              </w:rPr>
              <w:t> </w:t>
            </w:r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93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50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566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</w:tr>
      <w:tr w:rsidR="00287B8E" w:rsidRPr="00287B8E" w:rsidTr="00287B8E">
        <w:tc>
          <w:tcPr>
            <w:tcW w:w="353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hyperlink r:id="rId5" w:history="1">
              <w:proofErr w:type="spellStart"/>
              <w:r w:rsidRPr="00321420">
                <w:rPr>
                  <w:rFonts w:ascii="Open Sans" w:eastAsia="Times New Roman" w:hAnsi="Open Sans" w:cs="Open Sans"/>
                  <w:b/>
                  <w:bCs/>
                  <w:color w:val="5968D7"/>
                  <w:sz w:val="24"/>
                  <w:szCs w:val="24"/>
                  <w:bdr w:val="none" w:sz="0" w:space="0" w:color="auto" w:frame="1"/>
                </w:rPr>
                <w:t>DDMarkets</w:t>
              </w:r>
              <w:proofErr w:type="spellEnd"/>
            </w:hyperlink>
            <w:r w:rsidRPr="00321420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566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</w:tr>
      <w:tr w:rsidR="00287B8E" w:rsidRPr="00287B8E" w:rsidTr="00287B8E">
        <w:tc>
          <w:tcPr>
            <w:tcW w:w="353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 w:rsidRPr="00321420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Zero To Hero</w:t>
            </w:r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566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</w:tr>
      <w:tr w:rsidR="00287B8E" w:rsidRPr="00287B8E" w:rsidTr="00287B8E">
        <w:tc>
          <w:tcPr>
            <w:tcW w:w="353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 w:rsidRPr="00287B8E">
              <w:rPr>
                <w:sz w:val="36"/>
                <w:szCs w:val="36"/>
              </w:rPr>
              <w:t>FXPremiere.com</w:t>
            </w:r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566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</w:tr>
      <w:tr w:rsidR="00287B8E" w:rsidRPr="00287B8E" w:rsidTr="00287B8E">
        <w:tc>
          <w:tcPr>
            <w:tcW w:w="3539" w:type="dxa"/>
          </w:tcPr>
          <w:p w:rsidR="00287B8E" w:rsidRPr="00287B8E" w:rsidRDefault="00287B8E" w:rsidP="00287B8E">
            <w:pPr>
              <w:numPr>
                <w:ilvl w:val="0"/>
                <w:numId w:val="1"/>
              </w:num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rPr>
                <w:rFonts w:ascii="Open Sans" w:eastAsia="Times New Roman" w:hAnsi="Open Sans" w:cs="Open Sans"/>
                <w:color w:val="000000"/>
                <w:sz w:val="27"/>
                <w:szCs w:val="27"/>
              </w:rPr>
            </w:pPr>
            <w:hyperlink r:id="rId6" w:history="1">
              <w:r w:rsidRPr="00321420">
                <w:rPr>
                  <w:rFonts w:ascii="Open Sans" w:eastAsia="Times New Roman" w:hAnsi="Open Sans" w:cs="Open Sans"/>
                  <w:color w:val="2CA2D1"/>
                  <w:sz w:val="27"/>
                  <w:szCs w:val="27"/>
                  <w:u w:val="single"/>
                  <w:bdr w:val="single" w:sz="2" w:space="0" w:color="auto" w:frame="1"/>
                </w:rPr>
                <w:t>Forex.com</w:t>
              </w:r>
            </w:hyperlink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566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</w:tr>
      <w:tr w:rsidR="00287B8E" w:rsidRPr="00287B8E" w:rsidTr="00287B8E">
        <w:tc>
          <w:tcPr>
            <w:tcW w:w="353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hyperlink r:id="rId7" w:tooltip="DailyForex.com" w:history="1">
              <w:r>
                <w:rPr>
                  <w:rStyle w:val="Hyperlink"/>
                  <w:rFonts w:ascii="Segoe UI" w:hAnsi="Segoe UI" w:cs="Segoe UI"/>
                  <w:b/>
                  <w:bCs/>
                  <w:color w:val="0088FF"/>
                  <w:sz w:val="26"/>
                  <w:szCs w:val="26"/>
                  <w:bdr w:val="none" w:sz="0" w:space="0" w:color="auto" w:frame="1"/>
                </w:rPr>
                <w:t>DailyForex.com</w:t>
              </w:r>
            </w:hyperlink>
            <w:r>
              <w:rPr>
                <w:rFonts w:ascii="Segoe UI" w:hAnsi="Segoe UI" w:cs="Segoe UI"/>
                <w:color w:val="2C2F34"/>
                <w:sz w:val="26"/>
                <w:szCs w:val="26"/>
              </w:rPr>
              <w:t> </w:t>
            </w:r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566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</w:tr>
      <w:tr w:rsidR="00287B8E" w:rsidRPr="00287B8E" w:rsidTr="00287B8E">
        <w:tc>
          <w:tcPr>
            <w:tcW w:w="353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 w:rsidRPr="00287B8E">
              <w:rPr>
                <w:sz w:val="36"/>
                <w:szCs w:val="36"/>
              </w:rPr>
              <w:t>FX Leaders</w:t>
            </w:r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566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</w:tr>
      <w:tr w:rsidR="00287B8E" w:rsidRPr="00287B8E" w:rsidTr="00287B8E">
        <w:tc>
          <w:tcPr>
            <w:tcW w:w="353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proofErr w:type="spellStart"/>
            <w:r w:rsidRPr="007E316C">
              <w:rPr>
                <w:sz w:val="20"/>
                <w:szCs w:val="20"/>
              </w:rPr>
              <w:t>PriceAction</w:t>
            </w:r>
            <w:proofErr w:type="spellEnd"/>
            <w:r w:rsidRPr="007E316C">
              <w:rPr>
                <w:sz w:val="20"/>
                <w:szCs w:val="20"/>
              </w:rPr>
              <w:t xml:space="preserve"> Ltd.</w:t>
            </w:r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566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</w:tr>
      <w:tr w:rsidR="00287B8E" w:rsidRPr="00287B8E" w:rsidTr="00287B8E">
        <w:tc>
          <w:tcPr>
            <w:tcW w:w="353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 w:rsidRPr="007E316C">
              <w:rPr>
                <w:sz w:val="20"/>
                <w:szCs w:val="20"/>
              </w:rPr>
              <w:t>Pips 30</w:t>
            </w:r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566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</w:tr>
      <w:tr w:rsidR="00287B8E" w:rsidRPr="00287B8E" w:rsidTr="00287B8E">
        <w:tc>
          <w:tcPr>
            <w:tcW w:w="353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proofErr w:type="spellStart"/>
            <w:r w:rsidRPr="007E316C">
              <w:rPr>
                <w:sz w:val="20"/>
                <w:szCs w:val="20"/>
              </w:rPr>
              <w:t>MegaFXsignals</w:t>
            </w:r>
            <w:proofErr w:type="spellEnd"/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  <w:tc>
          <w:tcPr>
            <w:tcW w:w="566" w:type="dxa"/>
          </w:tcPr>
          <w:p w:rsidR="00287B8E" w:rsidRPr="00287B8E" w:rsidRDefault="00287B8E">
            <w:pPr>
              <w:rPr>
                <w:sz w:val="36"/>
                <w:szCs w:val="36"/>
              </w:rPr>
            </w:pPr>
          </w:p>
        </w:tc>
      </w:tr>
    </w:tbl>
    <w:p w:rsidR="00B90D55" w:rsidRDefault="00B90D55"/>
    <w:p w:rsidR="00C12A07" w:rsidRDefault="00C12A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7"/>
        <w:gridCol w:w="2235"/>
        <w:gridCol w:w="2252"/>
        <w:gridCol w:w="2296"/>
      </w:tblGrid>
      <w:tr w:rsidR="00C12A07" w:rsidTr="00C12A07">
        <w:tc>
          <w:tcPr>
            <w:tcW w:w="2337" w:type="dxa"/>
          </w:tcPr>
          <w:p w:rsidR="00C12A07" w:rsidRDefault="00C12A07"/>
        </w:tc>
        <w:tc>
          <w:tcPr>
            <w:tcW w:w="2337" w:type="dxa"/>
          </w:tcPr>
          <w:p w:rsidR="00C12A07" w:rsidRDefault="00C12A07"/>
        </w:tc>
        <w:tc>
          <w:tcPr>
            <w:tcW w:w="2338" w:type="dxa"/>
          </w:tcPr>
          <w:p w:rsidR="00C12A07" w:rsidRDefault="00C12A07"/>
        </w:tc>
        <w:tc>
          <w:tcPr>
            <w:tcW w:w="2338" w:type="dxa"/>
          </w:tcPr>
          <w:p w:rsidR="00C12A07" w:rsidRDefault="00C12A07"/>
        </w:tc>
      </w:tr>
      <w:tr w:rsidR="00C12A07" w:rsidTr="00C12A07">
        <w:tc>
          <w:tcPr>
            <w:tcW w:w="2337" w:type="dxa"/>
          </w:tcPr>
          <w:p w:rsidR="00C12A07" w:rsidRDefault="00C12A07">
            <w:hyperlink r:id="rId8" w:tgtFrame="_blank" w:history="1">
              <w:r w:rsidRPr="00321420">
                <w:rPr>
                  <w:rFonts w:ascii="sans-sarif" w:eastAsia="Times New Roman" w:hAnsi="sans-sarif" w:cs="Times New Roman"/>
                  <w:b/>
                  <w:bCs/>
                  <w:color w:val="024D99"/>
                  <w:sz w:val="30"/>
                  <w:szCs w:val="30"/>
                </w:rPr>
                <w:t>Learn2Trade</w:t>
              </w:r>
            </w:hyperlink>
          </w:p>
        </w:tc>
        <w:tc>
          <w:tcPr>
            <w:tcW w:w="2337" w:type="dxa"/>
          </w:tcPr>
          <w:p w:rsidR="00C12A07" w:rsidRDefault="00C12A07">
            <w:r>
              <w:t>3 - 5</w:t>
            </w:r>
          </w:p>
        </w:tc>
        <w:tc>
          <w:tcPr>
            <w:tcW w:w="2338" w:type="dxa"/>
          </w:tcPr>
          <w:p w:rsidR="00C12A07" w:rsidRDefault="00C12A07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$35</w:t>
            </w:r>
          </w:p>
        </w:tc>
        <w:tc>
          <w:tcPr>
            <w:tcW w:w="2338" w:type="dxa"/>
          </w:tcPr>
          <w:p w:rsidR="00C12A07" w:rsidRDefault="00C12A07"/>
        </w:tc>
      </w:tr>
      <w:tr w:rsidR="00C12A07" w:rsidTr="00C12A07">
        <w:tc>
          <w:tcPr>
            <w:tcW w:w="2337" w:type="dxa"/>
          </w:tcPr>
          <w:p w:rsidR="00C12A07" w:rsidRDefault="0045651C">
            <w:r w:rsidRPr="00321420">
              <w:rPr>
                <w:rFonts w:ascii="sans-sarif" w:eastAsia="Times New Roman" w:hAnsi="sans-sarif" w:cs="Times New Roman"/>
                <w:b/>
                <w:bCs/>
                <w:color w:val="000000"/>
                <w:sz w:val="30"/>
                <w:szCs w:val="30"/>
              </w:rPr>
              <w:t>ForexSignals.com </w:t>
            </w:r>
          </w:p>
        </w:tc>
        <w:tc>
          <w:tcPr>
            <w:tcW w:w="2337" w:type="dxa"/>
          </w:tcPr>
          <w:p w:rsidR="00C12A07" w:rsidRDefault="00C12A07"/>
        </w:tc>
        <w:tc>
          <w:tcPr>
            <w:tcW w:w="2338" w:type="dxa"/>
          </w:tcPr>
          <w:p w:rsidR="00C12A07" w:rsidRDefault="0045651C" w:rsidP="0045651C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$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58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</w:t>
            </w:r>
          </w:p>
        </w:tc>
        <w:tc>
          <w:tcPr>
            <w:tcW w:w="2338" w:type="dxa"/>
          </w:tcPr>
          <w:p w:rsidR="00C12A07" w:rsidRDefault="0045651C">
            <w:r>
              <w:rPr>
                <w:rFonts w:ascii="Arial" w:hAnsi="Arial" w:cs="Arial"/>
                <w:color w:val="363940"/>
                <w:shd w:val="clear" w:color="auto" w:fill="FFFFFF"/>
              </w:rPr>
              <w:t>forex, crypto, futures, commodities, options, stocks, and more.</w:t>
            </w:r>
          </w:p>
        </w:tc>
      </w:tr>
      <w:tr w:rsidR="00C12A07" w:rsidTr="00C12A07">
        <w:tc>
          <w:tcPr>
            <w:tcW w:w="2337" w:type="dxa"/>
          </w:tcPr>
          <w:p w:rsidR="00C12A07" w:rsidRDefault="00C12A07"/>
        </w:tc>
        <w:tc>
          <w:tcPr>
            <w:tcW w:w="2337" w:type="dxa"/>
          </w:tcPr>
          <w:p w:rsidR="00C12A07" w:rsidRDefault="00C12A07"/>
        </w:tc>
        <w:tc>
          <w:tcPr>
            <w:tcW w:w="2338" w:type="dxa"/>
          </w:tcPr>
          <w:p w:rsidR="00C12A07" w:rsidRDefault="00C12A07"/>
        </w:tc>
        <w:tc>
          <w:tcPr>
            <w:tcW w:w="2338" w:type="dxa"/>
          </w:tcPr>
          <w:p w:rsidR="00C12A07" w:rsidRDefault="00C12A07"/>
        </w:tc>
      </w:tr>
    </w:tbl>
    <w:p w:rsidR="00C12A07" w:rsidRDefault="00C12A07"/>
    <w:sectPr w:rsidR="00C12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-sarif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632F"/>
    <w:multiLevelType w:val="multilevel"/>
    <w:tmpl w:val="CBFE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8E"/>
    <w:rsid w:val="00287B8E"/>
    <w:rsid w:val="003E3AB0"/>
    <w:rsid w:val="0045651C"/>
    <w:rsid w:val="0064049F"/>
    <w:rsid w:val="009D23AA"/>
    <w:rsid w:val="00B90D55"/>
    <w:rsid w:val="00C1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16EE"/>
  <w15:chartTrackingRefBased/>
  <w15:docId w15:val="{A3252EB8-7B14-41E6-8745-08F5D98B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87B8E"/>
    <w:rPr>
      <w:b/>
      <w:bCs/>
    </w:rPr>
  </w:style>
  <w:style w:type="character" w:styleId="Hyperlink">
    <w:name w:val="Hyperlink"/>
    <w:basedOn w:val="DefaultParagraphFont"/>
    <w:uiPriority w:val="99"/>
    <w:unhideWhenUsed/>
    <w:rsid w:val="00287B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2.trade/?utm_source=EconomicTimes&amp;utm_medium=Parasite&amp;utm_campaign=CryptoP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yptonewsz.com/go/dailyforex-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nzinga.com/go/forex-com" TargetMode="External"/><Relationship Id="rId5" Type="http://schemas.openxmlformats.org/officeDocument/2006/relationships/hyperlink" Target="https://forexbrokerlisting.com/reviews/ddmarke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2</cp:revision>
  <dcterms:created xsi:type="dcterms:W3CDTF">2022-10-01T17:38:00Z</dcterms:created>
  <dcterms:modified xsi:type="dcterms:W3CDTF">2022-10-01T18:55:00Z</dcterms:modified>
</cp:coreProperties>
</file>