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A6 0c6ade</w:t>
      </w:r>
    </w:p>
    <w:p>
      <w:pPr>
        <w:pStyle w:val="Heading1"/>
      </w:pPr>
      <w:r>
        <w:t>Parties</w:t>
      </w:r>
    </w:p>
    <w:p>
      <w:r>
        <w:t>This Agreement is entered into between [Client] (the "Client") and [Provider] (the "Provider"). Demo sample — legal review required.</w:t>
      </w:r>
    </w:p>
    <w:p>
      <w:r>
        <w:rPr>
          <w:color w:val="0369A1"/>
          <w:sz w:val="18"/>
        </w:rPr>
        <w:t>Evidence: 1, 2, 3</w:t>
      </w:r>
    </w:p>
    <w:p>
      <w:pPr>
        <w:pStyle w:val="Heading1"/>
      </w:pPr>
      <w:r>
        <w:t>Subject of the Contract</w:t>
      </w:r>
    </w:p>
    <w:p>
      <w:r>
        <w:t>The Provider shall render the services described in the attached schedule diligently and in a professional manner.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Payment and Pricing</w:t>
      </w:r>
    </w:p>
    <w:p>
      <w:r>
        <w:t>In consideration of the services, the Client shall pay the Provider the amount of {amount} in {currency}, payable per the invoice schedule.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Deadlines and Delays</w:t>
      </w:r>
    </w:p>
    <w:p>
      <w:r>
        <w:t>The Provider shall deliver the deliverables on or before the agreed deadlines, unless delayed by force majeure.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Confidentiality</w:t>
      </w:r>
    </w:p>
    <w:p>
      <w:r>
        <w:t>Each party shall keep confidential all non-public information received from the other party and shall use it solely for the purposes of this Agreement.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Liability and Warranties</w:t>
      </w:r>
    </w:p>
    <w:p>
      <w:r>
        <w:t>The Provider's aggregate liability under this Agreement shall not exceed the total fees paid by the Client under it, except in case of fraud or gross negligence.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Termination</w:t>
      </w:r>
    </w:p>
    <w:p>
      <w:r>
        <w:t>This Agreement may be terminated by either party upon thirty (30) days written notice, or immediately upon a material breach that remains uncured for fifteen (15) days.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Dispute Resolution</w:t>
      </w:r>
    </w:p>
    <w:p>
      <w:r>
        <w:t>This Agreement is entered into between [Client] (the "Client") and [Provider] (the "Provider").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Governing Law</w:t>
      </w:r>
    </w:p>
    <w:p>
      <w:r>
        <w:t>This Agreement is governed by and construed in accordance with Moroccan law, including the Dahir of 12 August 1913 (Obligations and Contracts, D.O.C.). Demo sample — legal review required.</w:t>
      </w:r>
    </w:p>
    <w:p>
      <w:r>
        <w:rPr>
          <w:color w:val="0369A1"/>
          <w:sz w:val="18"/>
        </w:rPr>
        <w:t>Evidence: 1,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