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SMS RAG — Architecture Guide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BBCC"/>
                <w:sz w:val="22"/>
                <w:szCs w:val="22"/>
              </w:rPr>
              <w:t xml:space="preserve">Complete system overview for new developers and team members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78899"/>
                <w:sz w:val="18"/>
                <w:szCs w:val="18"/>
              </w:rPr>
              <w:t xml:space="preserve">Safe Lanes Consultants Pte Ltd  ·  SAIL Software  ·  chatai.sl-sail.com</w:t>
            </w:r>
          </w:p>
        </w:tc>
      </w:tr>
    </w:tbl>
    <w:p>
      <w:pPr>
        <w:spacing w:after="0" w:before="18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System Overview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The SMS RAG (Retrieval-Augmented Generation) system allows seafarers and ship managers to ask natural language questions about their Safety Management System documents and receive accurate, cited answers in seconds. It is a multi-tenant SaaS platform — each shipping company (client) has their own isolated document store and retrieval pipeline.</w:t>
      </w:r>
    </w:p>
    <w:p>
      <w:pPr>
        <w:spacing w:after="0" w:before="80"/>
      </w:pP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Production URL: https://chatai.sl-sail.com  |  12 active clients  |  100,000+ document chunks indexed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20"/>
              <w:bottom w:val="single" w:color="2E75B6" w:sz="4"/>
              <w:right w:val="single" w:color="2E75B6" w:sz="4"/>
            </w:tcBorders>
            <w:shd w:fill="EBF5FB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What It Does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• Seafarers ask: 'What are the procedures for enclosed space entry?'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• System searches 9,000+ chunks of SMS documentation in under 2 seconds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• Returns a structured answer with exact source citations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• User clicks a reference — the document opens and jumps to the exact section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• All answers are grounded in the company's own SMS documents — no hallucination from general knowledge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High-Level Architecture</w:t>
      </w:r>
    </w:p>
    <w:p>
      <w:pPr>
        <w:spacing w:after="0" w:before="80"/>
      </w:pP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The system has two separate pipelines — Indexing (offline, run by GM-IT) and Query (online, run per user request):</w:t>
      </w:r>
    </w:p>
    <w:p>
      <w:pPr>
        <w:spacing w:after="0" w:before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2.1 Indexing Pipeline (Offline)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Converts SMS Word documents to searchable vector embeddings stored locally in ChromaDB.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"/>
        <w:gridCol w:w="1600"/>
        <w:gridCol w:w="200"/>
        <w:gridCol w:w="1600"/>
        <w:gridCol w:w="200"/>
        <w:gridCol w:w="1600"/>
        <w:gridCol w:w="200"/>
        <w:gridCol w:w="2200"/>
      </w:tblGrid>
      <w:tr>
        <w:tc>
          <w:tcPr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Word / PDF
Documents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color w:val="1F3864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Convert to
HTML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color w:val="1F3864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Extract Sections
_Toc Anchors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color w:val="1F3864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B7770D" w:sz="4"/>
              <w:left w:val="single" w:color="B7770D" w:sz="4"/>
              <w:bottom w:val="single" w:color="B7770D" w:sz="4"/>
              <w:right w:val="single" w:color="B7770D" w:sz="4"/>
            </w:tcBorders>
            <w:shd w:fill="B777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Embed Chunks
OpenAI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color w:val="1F3864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ChromaDB
(Local)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200"/>
        <w:gridCol w:w="3800"/>
      </w:tblGrid>
      <w:tr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Tool Used</w:t>
            </w:r>
          </w:p>
        </w:tc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1. Convert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Word/PDF → HTML with heading anchors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Aspose.Words or LibreOffice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Windows local machine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2. Extract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HTML → sections using _Toc heading anchors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indexer_section_wise.py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Windows local machine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3. Chunk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Each section → text chunks (1200 chars, 150 overlap)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indexer_section_wise.py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Windows local machine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4. Embed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Chunks → 3072-dim vectors via OpenAI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text-embedding-3-large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OpenAI cloud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5. Store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Vectors saved to ChromaDB local database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ChromaDB PersistentClient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D:\indexstores\{client}\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6. Deploy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Transfer ChromaDB to production server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SCP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Ubuntu EC2 server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2.2 Query Pipeline (Online — Per User Request)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Handles each question from a user in real-time. Runs entirely on the production server.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"/>
        <w:gridCol w:w="1800"/>
        <w:gridCol w:w="200"/>
        <w:gridCol w:w="1800"/>
        <w:gridCol w:w="200"/>
        <w:gridCol w:w="1800"/>
        <w:gridCol w:w="200"/>
        <w:gridCol w:w="12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User Query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Embed Query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ChromaDB
Retrieve K=25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B7770D" w:sz="4"/>
              <w:left w:val="single" w:color="B7770D" w:sz="4"/>
              <w:bottom w:val="single" w:color="B7770D" w:sz="4"/>
              <w:right w:val="single" w:color="B7770D" w:sz="4"/>
            </w:tcBorders>
            <w:shd w:fill="B777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Rerank
gpt-4o-mini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Synthesize
Answer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15"/>
                <w:szCs w:val="15"/>
              </w:rPr>
              <w:t xml:space="preserve">Browser / SAILERP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/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15"/>
                <w:szCs w:val="15"/>
              </w:rPr>
              <w:t xml:space="preserve">OpenAI Ada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/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E8449"/>
                <w:sz w:val="15"/>
                <w:szCs w:val="15"/>
              </w:rPr>
              <w:t xml:space="preserve">Local — no cloud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/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15"/>
                <w:szCs w:val="15"/>
              </w:rPr>
              <w:t xml:space="preserve">Top 5-8 chunks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/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15"/>
                <w:szCs w:val="15"/>
              </w:rPr>
              <w:t xml:space="preserve">gpt-4o-mini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200"/>
        <w:gridCol w:w="3800"/>
      </w:tblGrid>
      <w:tr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Model/Tool</w:t>
            </w:r>
          </w:p>
        </w:tc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Latency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1. Receive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User question arrives via HTTPS POST to FastAPI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nginx → FastAPI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~10ms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2. Enhance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Entity recognition + query rewriting for better retrieval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gpt-4o-mini (optional)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~500ms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3. Embed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Query converted to 3072-dim vector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text-embedding-3-large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~200ms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4. Retrieve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Top 25 most similar chunks found in ChromaDB (HNSW)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ChromaDB local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~500ms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5. Rerank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LLM scores all 25 chunks for relevance (0-10 scale)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~5,000ms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6. Synthesize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Top 5-8 chunks passed to LLM for answer generation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~5,000ms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7. Return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Answer + references + clickable section links returned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FastAPI JSON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~100ms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Infrastructure</w:t>
      </w:r>
    </w:p>
    <w:p>
      <w:pPr>
        <w:spacing w:after="0" w:before="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Production Server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6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Server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AWS EC2 — ubuntu@13.250.9.130 (ap-southeast-1 Singapore)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SSH Key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C:\Users\GhaziAnwer\Documents\Safelanes19042024.pem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Ubuntu 24.04 LTS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Web Server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nginx — reverse proxy on port 80/443 with SSL (Let's Encrypt)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App Server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FastAPI via Docker Compose — internal port 8000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Domain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chatai.sl-sail.com — SSL certificate auto-renewed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App Directory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/opt/sms-rag/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Data Directory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/opt/sms-rag/data/{clientname}/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Config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/opt/sms-rag/.env — API keys + retrieval settings</w:t>
            </w:r>
          </w:p>
        </w:tc>
      </w:tr>
    </w:tbl>
    <w:p>
      <w:pPr>
        <w:spacing w:after="0" w:before="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Local Development Machine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6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Windows 11 — Ghaziabad/Noida office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Python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Miniconda3 — nlpnew environment (Python 3.11)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Indexer Location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C:\Users\GhaziAnwer\rag\dev\tools\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Client Data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D:\indexstores\{clientname}\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Production Code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C:\Users\GhaziAnwer\rag\production\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Git Repo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https://github.com/GhaziAnwer/smsrag (main=app, indexer=tools)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Technology Stack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400"/>
      </w:tblGrid>
      <w:t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4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HTML/CSS/JavaScript (single-page app)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Chat UI, document viewer, reference panel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nginx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SSL termination, reverse proxy, static file serving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FastAPI (Python)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Multi-tenant REST API, query orchestration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ChromaDB (local, per-client)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Stores document embeddings — runs entirely on server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OpenAI text-embedding-3-large (3072 dims)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Converts text to vectors for similarity search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Retrieval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LlamaIndex VectorStoreIndex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Wraps ChromaDB for similarity search (top K=25)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Reranker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gpt-4o-mini LLM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Scores retrieved chunks 0-10 for relevance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Synthesis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gpt-4o-mini LLM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Generates final answer from top chunks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Docker Compose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Containerized app — single command deploy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Document Parsing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Aspose.Words / LibreOffice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Word to HTML conversion (offline, local)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PDF/DOCX Parsing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LlamaParse v2 (cloud)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For documents that cannot be HTML-converted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Indexer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indexer_section_wise.py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HTML chunking with _Toc section anchors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Multi-Tenancy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Each shipping company (client) is completely isolated. There is no shared data between clients.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6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How It Works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URL routing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nginx routes /{client_id}/api/* to FastAPI dynamically — no hardcoded client list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Data isolation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Each client has separate ChromaDB collection — queries never cross client boundaries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Document serving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/{client_id}/docs/{filename} — each client's HTML files served separately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Per-client auth handled by app/auth.py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Adding new client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Index documents locally → SCP to server → restart Docker — no code changes needed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Removing a client</w:t>
            </w:r>
          </w:p>
        </w:tc>
        <w:tc>
          <w:tcPr>
            <w:tcW w:type="dxa" w:w="6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Delete /opt/sms-rag/data/{client}/ on server → restart Docker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Document Chunk Metadata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Every chunk stored in ChromaDB has these 4 critical metadata fields. The retrieval and reference display code depends on all 4 being present: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800"/>
      </w:tblGrid>
      <w:t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4.1.26 Fixed Fire Fighting Systems.html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Identifies source document, serves as display name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slug_url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4.1.26 Fixed Fire Fighting Systems.html#_Toc12345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URL for document viewer — browser jumps to this anchor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breadcrumb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Fixed Fire Fighting Systems &gt; 4.1.26 CO2 System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Displayed in reference panel as clickable link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section_title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4.1.26 CO2 System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Used in LLM synthesis prompt as section context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html / pdf / docx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Identifies how the chunk was created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stub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true (optional)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Marks image-only files with no text content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20"/>
              <w:bottom w:val="single" w:color="2E75B6" w:sz="4"/>
              <w:right w:val="single" w:color="2E75B6" w:sz="4"/>
            </w:tcBorders>
            <w:shd w:fill="EBF5FB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Why slug_url Matters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• HTML files: slug_url = filename.html#_Toc123456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  → Browser opens the HTML and jumps directly to the section anchor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• PDF files: slug_url = filename.pdf#page=5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  → Browser opens PDF at page 5 (approximate — no section-level anchor)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• DOCX files via Google Docs Viewer: no section jump possible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✅ Always convert Word to HTML — this is the only way to get clickable section-level references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Key Design Decisions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60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Was Chosen</w:t>
            </w:r>
          </w:p>
        </w:tc>
        <w:tc>
          <w:tcPr>
            <w:tcW w:type="dxa" w:w="4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ChromaDB (local, per-client)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cloud DB cost, data stays on server, fast local access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Embedding model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text-embedding-3-large (3072 dims)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Best retrieval quality for technical maritime 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Retrieval 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K=25 (INITIAL_RETRIEVE_K=25)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HNSW approximate search needs higher K to find new chunks after SCP transfer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Reranker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LLM-based (gpt-4o-mini)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Better than SBERT for domain-specific maritime content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Chunking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Section-wise by _Toc headings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Preserves document structure — chunks align to actual sections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Document format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HTML (converted from Word)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Only format that supports section-level deep linking with #anchor URLs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Manifest 3-stage commit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Confirmed after ChromaDB write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Prevents silent data loss if embedding fails mid-batch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Multi-tenant routing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Dynamic nginx regex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code changes needed to add/remove clients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Adding a New Client — Step by Step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00"/>
            <w:tcBorders>
              <w:top w:val="single" w:color="2E75B6" w:sz="4"/>
              <w:left w:val="single" w:color="CCCCCC" w:sz="4"/>
              <w:bottom w:val="single" w:color="2E75B6" w:sz="4"/>
              <w:right w:val="single" w:color="2E75B6" w:sz="4"/>
            </w:tcBorders>
            <w:shd w:fill="F5F5F5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Prepare Documents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Obtain SMS documents (Word/PDF) from the shipping company. Organize in a single folder.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00"/>
            <w:tcBorders>
              <w:top w:val="single" w:color="1A5276" w:sz="4"/>
              <w:left w:val="single" w:color="CCCCCC" w:sz="4"/>
              <w:bottom w:val="single" w:color="1A5276" w:sz="4"/>
              <w:right w:val="single" w:color="1A5276" w:sz="4"/>
            </w:tcBorders>
            <w:shd w:fill="F5F5F5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Convert to HTML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Use Aspose.Words to convert all Word documents to HTML preserving original filenames. Verify no hash-based filenames.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00"/>
            <w:tcBorders>
              <w:top w:val="single" w:color="1E8449" w:sz="4"/>
              <w:left w:val="single" w:color="CCCCCC" w:sz="4"/>
              <w:bottom w:val="single" w:color="1E8449" w:sz="4"/>
              <w:right w:val="single" w:color="1E8449" w:sz="4"/>
            </w:tcBorders>
            <w:shd w:fill="F5F5F5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Create Client Folder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Create D:\indexstores\{clientname}\documents\ and copy all HTML files there.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B7770D" w:sz="4"/>
              <w:left w:val="single" w:color="B7770D" w:sz="4"/>
              <w:bottom w:val="single" w:color="B7770D" w:sz="4"/>
              <w:right w:val="single" w:color="B7770D" w:sz="4"/>
            </w:tcBorders>
            <w:shd w:fill="B7770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00"/>
            <w:tcBorders>
              <w:top w:val="single" w:color="B7770D" w:sz="4"/>
              <w:left w:val="single" w:color="CCCCCC" w:sz="4"/>
              <w:bottom w:val="single" w:color="B7770D" w:sz="4"/>
              <w:right w:val="single" w:color="B7770D" w:sz="4"/>
            </w:tcBorders>
            <w:shd w:fill="F5F5F5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B7770D"/>
                <w:sz w:val="20"/>
                <w:szCs w:val="20"/>
              </w:rPr>
              <w:t xml:space="preserve">Index Locally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Run indexer_section_wise.py with --chunk_size 1200 --chunk_overlap 150. Then run --audit to confirm zero missing files.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00"/>
            <w:tcBorders>
              <w:top w:val="single" w:color="6C3483" w:sz="4"/>
              <w:left w:val="single" w:color="CCCCCC" w:sz="4"/>
              <w:bottom w:val="single" w:color="6C3483" w:sz="4"/>
              <w:right w:val="single" w:color="6C3483" w:sz="4"/>
            </w:tcBorders>
            <w:shd w:fill="F5F5F5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6C3483"/>
                <w:sz w:val="20"/>
                <w:szCs w:val="20"/>
              </w:rPr>
              <w:t xml:space="preserve">Transfer to Server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Create server directories, SCP documents folder, SCP index_store files. Stop container before transfer.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00"/>
            <w:tcBorders>
              <w:top w:val="single" w:color="1E8449" w:sz="4"/>
              <w:left w:val="single" w:color="CCCCCC" w:sz="4"/>
              <w:bottom w:val="single" w:color="1E8449" w:sz="4"/>
              <w:right w:val="single" w:color="1E8449" w:sz="4"/>
            </w:tcBorders>
            <w:shd w:fill="F5F5F5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Restart and Test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docker-compose up -d. Wait 30s. Smoke test HTTP 200. Deep test with a real question. Verify references open correctly.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GitHub Repository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700"/>
      </w:tblGrid>
      <w:tr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Branch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  <w:tc>
          <w:tcPr>
            <w:tcW w:type="dxa" w:w="3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Production FastAPI app — 34 files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https://github.com/GhaziAnwer/smsrag/tree/main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indexer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Indexer tools — 6 Python scripts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https://github.com/GhaziAnwer/smsrag/tree/indexer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8449" w:sz="4"/>
              <w:left w:val="single" w:color="1E8449" w:sz="20"/>
              <w:bottom w:val="single" w:color="1E8449" w:sz="4"/>
              <w:right w:val="single" w:color="1E8449" w:sz="4"/>
            </w:tcBorders>
            <w:shd w:fill="E9F7EF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Git Workflow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• Production code changes: cd C:\Users\GhaziAnwer\rag\production → git add . → git commit → git push origin main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• Indexer tool changes: cd C:\Users\GhaziAnwer\rag\dev\tools → git add . → git commit → git push origin indexer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⚠️  Never commit: .env files, *.pem keys, *.db databases, chroma/ or index_store/ data folders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✅ .gitignore already configured to exclude all sensitive files in both branches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Key People and Contacts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700"/>
      </w:tblGrid>
      <w:t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Person</w:t>
            </w:r>
          </w:p>
        </w:tc>
        <w:tc>
          <w:tcPr>
            <w:tcW w:type="dxa" w:w="4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GM-IT / CTO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Ghazi Anwer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System architecture, indexing, deployment, security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Tech Lead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Naveel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Frontend and backend development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Backend Dev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Harendra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API and server development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Backend Dev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Kamal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Server deployments and Docker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Junior Dev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Datta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Feature development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QA Lead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Suman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Testing and bug validation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Domain Experts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Vimal, Ayush, Rahul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SMS content validation and client onboarding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Capt. Sahil Puri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Business decisions and client relations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spacing w:after="0" w:before="60"/>
    </w:pPr>
    <w:r>
      <w:rPr>
        <w:rFonts w:ascii="Calibri" w:cs="Calibri" w:eastAsia="Calibri" w:hAnsi="Calibri"/>
        <w:i/>
        <w:iCs/>
        <w:color w:val="333333"/>
        <w:sz w:val="15"/>
        <w:szCs w:val="15"/>
      </w:rPr>
      <w:t xml:space="preserve">Confidential — Internal Use Only  ·  GM-IT  ·  Safe Lanes Consultants Pte Ltd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 w:before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SMS RAG — Architecture Guide  |  Safe Lanes Consultants Pte Ltd  |  chatai.sl-sail.com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2026-04-16T10:31:02.246Z</dcterms:created>
  <dcterms:modified xsi:type="dcterms:W3CDTF">2026-04-16T10:31:02.248Z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