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9FAC" w14:textId="14B704C5" w:rsidR="00783B5A" w:rsidRDefault="00D722C7" w:rsidP="00783B5A">
      <w:pPr>
        <w:rPr>
          <w:b/>
          <w:caps/>
        </w:rPr>
      </w:pPr>
      <w:r>
        <w:rPr>
          <w:b/>
          <w:caps/>
        </w:rPr>
        <w:t>0</w:t>
      </w:r>
      <w:r w:rsidR="00E7241D">
        <w:rPr>
          <w:b/>
          <w:caps/>
        </w:rPr>
        <w:t>1</w:t>
      </w:r>
      <w:r w:rsidR="004971AC">
        <w:rPr>
          <w:b/>
          <w:caps/>
        </w:rPr>
        <w:t>.</w:t>
      </w:r>
      <w:r w:rsidR="00E7241D">
        <w:rPr>
          <w:b/>
          <w:caps/>
        </w:rPr>
        <w:tab/>
      </w:r>
      <w:r w:rsidR="00783B5A">
        <w:rPr>
          <w:b/>
          <w:caps/>
        </w:rPr>
        <w:t>PURPOSE</w:t>
      </w:r>
    </w:p>
    <w:p w14:paraId="5B057A1A" w14:textId="77777777" w:rsidR="00783B5A" w:rsidRDefault="00783B5A" w:rsidP="00783B5A"/>
    <w:p w14:paraId="2B3EF799" w14:textId="2B70445C" w:rsidR="00783B5A" w:rsidRDefault="00E7241D" w:rsidP="0057360C">
      <w:pPr>
        <w:ind w:left="720"/>
        <w:rPr>
          <w:rFonts w:ascii="Times New Roman" w:hAnsi="Times New Roman"/>
        </w:rPr>
      </w:pPr>
      <w:r>
        <w:rPr>
          <w:rFonts w:ascii="Times New Roman" w:hAnsi="Times New Roman"/>
        </w:rPr>
        <w:t xml:space="preserve">To amplify extracted </w:t>
      </w:r>
      <w:r w:rsidR="00E1306D">
        <w:rPr>
          <w:rFonts w:ascii="Times New Roman" w:hAnsi="Times New Roman"/>
        </w:rPr>
        <w:t>SARS-CoV2</w:t>
      </w:r>
      <w:r>
        <w:rPr>
          <w:rFonts w:ascii="Times New Roman" w:hAnsi="Times New Roman"/>
        </w:rPr>
        <w:t xml:space="preserve"> RNA for the purpose of sequencing on an Illumina platform. </w:t>
      </w:r>
    </w:p>
    <w:p w14:paraId="0CFB5671" w14:textId="212FD870" w:rsidR="0057360C" w:rsidRDefault="0057360C" w:rsidP="0057360C">
      <w:pPr>
        <w:ind w:left="720"/>
        <w:rPr>
          <w:rFonts w:ascii="Times New Roman" w:hAnsi="Times New Roman"/>
        </w:rPr>
      </w:pPr>
    </w:p>
    <w:p w14:paraId="23893D18" w14:textId="139B5BF1" w:rsidR="005A2E94" w:rsidRDefault="003F253B" w:rsidP="005A2E94">
      <w:pPr>
        <w:overflowPunct/>
        <w:autoSpaceDE/>
        <w:autoSpaceDN/>
        <w:adjustRightInd/>
        <w:ind w:left="720"/>
        <w:textAlignment w:val="auto"/>
      </w:pPr>
      <w:r>
        <w:rPr>
          <w:rFonts w:ascii="Times New Roman" w:hAnsi="Times New Roman"/>
        </w:rPr>
        <w:t>*</w:t>
      </w:r>
      <w:r w:rsidR="0057360C">
        <w:rPr>
          <w:rFonts w:ascii="Times New Roman" w:hAnsi="Times New Roman"/>
        </w:rPr>
        <w:t xml:space="preserve">This protocol has been adapted from </w:t>
      </w:r>
      <w:r w:rsidR="005A2E94">
        <w:rPr>
          <w:rFonts w:ascii="Times New Roman" w:hAnsi="Times New Roman"/>
        </w:rPr>
        <w:t xml:space="preserve">the ARTIC </w:t>
      </w:r>
      <w:r w:rsidR="00B353A0">
        <w:rPr>
          <w:rFonts w:ascii="Times New Roman" w:hAnsi="Times New Roman"/>
        </w:rPr>
        <w:t>consortium</w:t>
      </w:r>
      <w:r w:rsidR="005A2E94">
        <w:rPr>
          <w:rFonts w:ascii="Times New Roman" w:hAnsi="Times New Roman"/>
        </w:rPr>
        <w:t xml:space="preserve"> protocol for nCoV-2019 sequencing which can be found here: </w:t>
      </w:r>
      <w:hyperlink r:id="rId7" w:history="1">
        <w:r w:rsidR="005A2E94">
          <w:rPr>
            <w:rStyle w:val="Hyperlink"/>
          </w:rPr>
          <w:t>https://artic.network/ncov-2019</w:t>
        </w:r>
      </w:hyperlink>
      <w:r w:rsidR="00284A28">
        <w:t xml:space="preserve">. Some primer sequences used in this protocol are from the following publication: </w:t>
      </w:r>
    </w:p>
    <w:p w14:paraId="34D29167" w14:textId="5AD525EA" w:rsidR="00284A28" w:rsidRPr="00B353A0" w:rsidRDefault="00B353A0" w:rsidP="00B353A0">
      <w:pPr>
        <w:overflowPunct/>
        <w:autoSpaceDE/>
        <w:autoSpaceDN/>
        <w:adjustRightInd/>
        <w:ind w:left="1440"/>
        <w:textAlignment w:val="auto"/>
        <w:rPr>
          <w:rFonts w:ascii="Times New Roman" w:hAnsi="Times New Roman"/>
          <w:sz w:val="21"/>
          <w:szCs w:val="16"/>
        </w:rPr>
      </w:pPr>
      <w:r>
        <w:br/>
      </w:r>
      <w:r w:rsidRPr="00B353A0">
        <w:rPr>
          <w:i/>
          <w:iCs/>
          <w:sz w:val="21"/>
          <w:szCs w:val="16"/>
        </w:rPr>
        <w:t>Gonzalez-</w:t>
      </w:r>
      <w:proofErr w:type="spellStart"/>
      <w:r w:rsidRPr="00B353A0">
        <w:rPr>
          <w:i/>
          <w:iCs/>
          <w:sz w:val="21"/>
          <w:szCs w:val="16"/>
        </w:rPr>
        <w:t>Reiche</w:t>
      </w:r>
      <w:proofErr w:type="spellEnd"/>
      <w:r w:rsidRPr="00B353A0">
        <w:rPr>
          <w:i/>
          <w:iCs/>
          <w:sz w:val="21"/>
          <w:szCs w:val="16"/>
        </w:rPr>
        <w:t>, A., Hernandez, M., Sullivan, M., Ciferri, et al.</w:t>
      </w:r>
      <w:r w:rsidRPr="00B353A0">
        <w:rPr>
          <w:sz w:val="21"/>
          <w:szCs w:val="16"/>
        </w:rPr>
        <w:t xml:space="preserve"> (2020). </w:t>
      </w:r>
      <w:r w:rsidRPr="00B353A0">
        <w:rPr>
          <w:b/>
          <w:bCs/>
          <w:sz w:val="21"/>
          <w:szCs w:val="16"/>
        </w:rPr>
        <w:t>Introductions and early spread of SARS-CoV-2 in the New York City area</w:t>
      </w:r>
      <w:r w:rsidRPr="00B353A0">
        <w:rPr>
          <w:sz w:val="21"/>
          <w:szCs w:val="16"/>
        </w:rPr>
        <w:t xml:space="preserve"> Science </w:t>
      </w:r>
      <w:hyperlink r:id="rId8" w:tgtFrame="_blank" w:history="1">
        <w:r w:rsidRPr="00B353A0">
          <w:rPr>
            <w:rStyle w:val="Hyperlink"/>
            <w:sz w:val="21"/>
            <w:szCs w:val="16"/>
          </w:rPr>
          <w:t>https://dx.doi.org/10.1126/science.abc1917</w:t>
        </w:r>
      </w:hyperlink>
    </w:p>
    <w:p w14:paraId="67B44BFA" w14:textId="77777777" w:rsidR="00E7241D" w:rsidRDefault="00E7241D" w:rsidP="00783B5A">
      <w:pPr>
        <w:rPr>
          <w:rFonts w:ascii="Times New Roman" w:hAnsi="Times New Roman"/>
        </w:rPr>
      </w:pPr>
    </w:p>
    <w:p w14:paraId="73D31A30" w14:textId="01FB7EA7" w:rsidR="00E7241D" w:rsidRDefault="00E7241D" w:rsidP="00783B5A">
      <w:pPr>
        <w:rPr>
          <w:rFonts w:ascii="Times New Roman" w:hAnsi="Times New Roman"/>
        </w:rPr>
      </w:pPr>
      <w:r>
        <w:rPr>
          <w:rFonts w:ascii="Times New Roman" w:hAnsi="Times New Roman"/>
          <w:b/>
        </w:rPr>
        <w:t>2</w:t>
      </w:r>
      <w:r w:rsidR="004971AC">
        <w:rPr>
          <w:rFonts w:ascii="Times New Roman" w:hAnsi="Times New Roman"/>
          <w:b/>
        </w:rPr>
        <w:t>.</w:t>
      </w:r>
      <w:r>
        <w:rPr>
          <w:rFonts w:ascii="Times New Roman" w:hAnsi="Times New Roman"/>
          <w:b/>
        </w:rPr>
        <w:tab/>
        <w:t xml:space="preserve">IMPORTANT </w:t>
      </w:r>
      <w:r w:rsidR="002646AE">
        <w:rPr>
          <w:rFonts w:ascii="Times New Roman" w:hAnsi="Times New Roman"/>
          <w:b/>
        </w:rPr>
        <w:t>MANUALS</w:t>
      </w:r>
      <w:r w:rsidR="00865961">
        <w:rPr>
          <w:rFonts w:ascii="Times New Roman" w:hAnsi="Times New Roman"/>
          <w:b/>
        </w:rPr>
        <w:t>/PROTOCOLS</w:t>
      </w:r>
    </w:p>
    <w:p w14:paraId="22B270BE" w14:textId="77777777" w:rsidR="00E7241D" w:rsidRDefault="00E7241D" w:rsidP="00783B5A">
      <w:pPr>
        <w:rPr>
          <w:rFonts w:ascii="Times New Roman" w:hAnsi="Times New Roman"/>
        </w:rPr>
      </w:pPr>
    </w:p>
    <w:p w14:paraId="167CDA82" w14:textId="77777777" w:rsidR="002416E9" w:rsidRDefault="002416E9" w:rsidP="002416E9">
      <w:pPr>
        <w:ind w:left="720"/>
        <w:rPr>
          <w:rFonts w:cs="Lucida Grande"/>
          <w:color w:val="000000"/>
        </w:rPr>
      </w:pPr>
      <w:r>
        <w:rPr>
          <w:rFonts w:cs="Lucida Grande"/>
          <w:color w:val="000000"/>
        </w:rPr>
        <w:t>One Step Ahead RT-PCR (</w:t>
      </w:r>
      <w:hyperlink r:id="rId9" w:history="1">
        <w:r w:rsidRPr="00843F5C">
          <w:rPr>
            <w:rStyle w:val="Hyperlink"/>
            <w:rFonts w:cs="Lucida Grande"/>
          </w:rPr>
          <w:t>Qiagen</w:t>
        </w:r>
      </w:hyperlink>
      <w:r>
        <w:rPr>
          <w:rFonts w:cs="Lucida Grande"/>
          <w:color w:val="000000"/>
        </w:rPr>
        <w:t>)</w:t>
      </w:r>
    </w:p>
    <w:p w14:paraId="4ED7741C" w14:textId="77777777" w:rsidR="002416E9" w:rsidRDefault="002416E9" w:rsidP="002416E9">
      <w:pPr>
        <w:ind w:left="720"/>
        <w:rPr>
          <w:rFonts w:cs="Lucida Grande"/>
          <w:color w:val="000000"/>
        </w:rPr>
      </w:pPr>
      <w:proofErr w:type="spellStart"/>
      <w:r>
        <w:rPr>
          <w:rFonts w:cs="Lucida Grande"/>
          <w:color w:val="000000"/>
        </w:rPr>
        <w:t>Nextera</w:t>
      </w:r>
      <w:proofErr w:type="spellEnd"/>
      <w:r>
        <w:rPr>
          <w:rFonts w:cs="Lucida Grande"/>
          <w:color w:val="000000"/>
        </w:rPr>
        <w:t xml:space="preserve"> DNA Library Prep kit (Illumina) &amp; Indices </w:t>
      </w:r>
    </w:p>
    <w:p w14:paraId="336FD345" w14:textId="77777777" w:rsidR="00B749EE" w:rsidRDefault="00B749EE" w:rsidP="00783B5A">
      <w:pPr>
        <w:rPr>
          <w:rFonts w:cs="Lucida Grande"/>
          <w:color w:val="000000"/>
        </w:rPr>
      </w:pPr>
    </w:p>
    <w:p w14:paraId="6408D069" w14:textId="5AB443D2" w:rsidR="00B749EE" w:rsidRDefault="00C46D36" w:rsidP="00783B5A">
      <w:pPr>
        <w:rPr>
          <w:rFonts w:cs="Lucida Grande"/>
          <w:color w:val="000000"/>
        </w:rPr>
      </w:pPr>
      <w:r>
        <w:rPr>
          <w:rFonts w:cs="Lucida Grande"/>
          <w:b/>
          <w:color w:val="000000"/>
        </w:rPr>
        <w:t>3.</w:t>
      </w:r>
      <w:r w:rsidR="00D71789">
        <w:rPr>
          <w:rFonts w:cs="Lucida Grande"/>
          <w:b/>
          <w:color w:val="000000"/>
        </w:rPr>
        <w:tab/>
        <w:t>REQUIREMENTS</w:t>
      </w:r>
    </w:p>
    <w:p w14:paraId="1027FB1F" w14:textId="77777777" w:rsidR="00D71789" w:rsidRDefault="00D71789" w:rsidP="00783B5A">
      <w:pPr>
        <w:rPr>
          <w:rFonts w:cs="Lucida Grande"/>
          <w:color w:val="000000"/>
        </w:rPr>
      </w:pPr>
    </w:p>
    <w:p w14:paraId="0F825510" w14:textId="4638221B" w:rsidR="00D71789" w:rsidRPr="00D71789" w:rsidRDefault="00D71789" w:rsidP="00D71789">
      <w:pPr>
        <w:ind w:firstLine="270"/>
        <w:rPr>
          <w:rFonts w:cs="Lucida Grande"/>
          <w:b/>
          <w:color w:val="000000"/>
        </w:rPr>
      </w:pPr>
      <w:r>
        <w:rPr>
          <w:rFonts w:cs="Lucida Grande"/>
          <w:b/>
          <w:color w:val="000000"/>
        </w:rPr>
        <w:t xml:space="preserve">3.1 </w:t>
      </w:r>
      <w:r>
        <w:rPr>
          <w:rFonts w:cs="Lucida Grande"/>
          <w:b/>
          <w:color w:val="000000"/>
        </w:rPr>
        <w:tab/>
        <w:t>MATERIALS</w:t>
      </w:r>
    </w:p>
    <w:p w14:paraId="1605F5A5" w14:textId="77777777" w:rsidR="00D71789" w:rsidRDefault="00D71789" w:rsidP="00783B5A">
      <w:pPr>
        <w:rPr>
          <w:rFonts w:cs="Lucida Grande"/>
          <w:color w:val="000000"/>
        </w:rPr>
      </w:pPr>
    </w:p>
    <w:p w14:paraId="3B41D01E" w14:textId="378C5C5D" w:rsidR="00D71789" w:rsidRPr="00D71789" w:rsidRDefault="00D71789" w:rsidP="00783B5A">
      <w:pPr>
        <w:rPr>
          <w:rFonts w:cs="Lucida Grande"/>
          <w:b/>
          <w:color w:val="000000"/>
        </w:rPr>
      </w:pPr>
      <w:r>
        <w:rPr>
          <w:rFonts w:cs="Lucida Grande"/>
          <w:color w:val="000000"/>
        </w:rPr>
        <w:tab/>
      </w:r>
      <w:r>
        <w:rPr>
          <w:rFonts w:cs="Lucida Grande"/>
          <w:b/>
          <w:color w:val="000000"/>
        </w:rPr>
        <w:t>Amplification</w:t>
      </w:r>
    </w:p>
    <w:p w14:paraId="6B9E37F1" w14:textId="77777777" w:rsidR="009F3F6D" w:rsidRDefault="009F3F6D" w:rsidP="009F3F6D">
      <w:pPr>
        <w:ind w:left="720"/>
        <w:rPr>
          <w:rFonts w:cs="Lucida Grande"/>
          <w:color w:val="000000"/>
        </w:rPr>
      </w:pPr>
      <w:r>
        <w:rPr>
          <w:rFonts w:cs="Lucida Grande"/>
          <w:color w:val="000000"/>
        </w:rPr>
        <w:t>One Step Ahead RT-PCR System (Qiagen: 220213)</w:t>
      </w:r>
    </w:p>
    <w:p w14:paraId="359391C6" w14:textId="67570725" w:rsidR="00D71789" w:rsidRDefault="00D71789" w:rsidP="009F3F6D">
      <w:pPr>
        <w:ind w:firstLine="720"/>
        <w:rPr>
          <w:rFonts w:cs="Lucida Grande"/>
          <w:color w:val="000000"/>
        </w:rPr>
      </w:pPr>
      <w:r>
        <w:rPr>
          <w:rFonts w:cs="Lucida Grande"/>
          <w:color w:val="000000"/>
        </w:rPr>
        <w:t>RNase-free, DEPC-treated water</w:t>
      </w:r>
    </w:p>
    <w:p w14:paraId="77327FA0" w14:textId="70D5EB59" w:rsidR="00D71789" w:rsidRDefault="00D71789" w:rsidP="00D71789">
      <w:pPr>
        <w:ind w:firstLine="720"/>
        <w:rPr>
          <w:rFonts w:cs="Lucida Grande"/>
          <w:color w:val="000000"/>
        </w:rPr>
      </w:pPr>
      <w:r>
        <w:rPr>
          <w:rFonts w:cs="Lucida Grande"/>
          <w:color w:val="000000"/>
        </w:rPr>
        <w:t>RNase-free microcentrifuge tubes</w:t>
      </w:r>
      <w:r w:rsidR="00AB4299">
        <w:rPr>
          <w:rFonts w:cs="Lucida Grande"/>
          <w:color w:val="000000"/>
        </w:rPr>
        <w:t xml:space="preserve"> (preferably </w:t>
      </w:r>
      <w:proofErr w:type="spellStart"/>
      <w:r w:rsidR="00AB4299">
        <w:rPr>
          <w:rFonts w:cs="Lucida Grande"/>
          <w:color w:val="000000"/>
        </w:rPr>
        <w:t>LoBind</w:t>
      </w:r>
      <w:proofErr w:type="spellEnd"/>
      <w:r w:rsidR="00AB4299">
        <w:rPr>
          <w:rFonts w:cs="Lucida Grande"/>
          <w:color w:val="000000"/>
        </w:rPr>
        <w:t xml:space="preserve"> or equivalent)</w:t>
      </w:r>
    </w:p>
    <w:p w14:paraId="4E260810" w14:textId="62F417B1" w:rsidR="00D71789" w:rsidRDefault="00D71789" w:rsidP="00D71789">
      <w:pPr>
        <w:ind w:firstLine="720"/>
        <w:rPr>
          <w:rFonts w:cs="Lucida Grande"/>
          <w:color w:val="000000"/>
        </w:rPr>
      </w:pPr>
      <w:r>
        <w:rPr>
          <w:rFonts w:cs="Lucida Grande"/>
          <w:color w:val="000000"/>
        </w:rPr>
        <w:t>RNase-free PCR tubes/plates</w:t>
      </w:r>
      <w:r w:rsidR="00E10C9A">
        <w:rPr>
          <w:rFonts w:cs="Lucida Grande"/>
          <w:color w:val="000000"/>
        </w:rPr>
        <w:t xml:space="preserve"> (</w:t>
      </w:r>
      <w:proofErr w:type="gramStart"/>
      <w:r w:rsidR="00E10C9A">
        <w:rPr>
          <w:rFonts w:cs="Lucida Grande"/>
          <w:color w:val="000000"/>
        </w:rPr>
        <w:t>e.g.</w:t>
      </w:r>
      <w:proofErr w:type="gramEnd"/>
      <w:r w:rsidR="00E10C9A">
        <w:rPr>
          <w:rFonts w:cs="Lucida Grande"/>
          <w:color w:val="000000"/>
        </w:rPr>
        <w:t xml:space="preserve"> Bio-Rad HSS9601)</w:t>
      </w:r>
    </w:p>
    <w:p w14:paraId="067D7267" w14:textId="159A7E83" w:rsidR="00E10C9A" w:rsidRDefault="00F1362B" w:rsidP="00E10C9A">
      <w:pPr>
        <w:ind w:firstLine="720"/>
        <w:rPr>
          <w:rFonts w:cs="Lucida Grande"/>
          <w:color w:val="000000"/>
        </w:rPr>
      </w:pPr>
      <w:r>
        <w:rPr>
          <w:rFonts w:cs="Lucida Grande"/>
          <w:color w:val="000000"/>
        </w:rPr>
        <w:t>PCR seal</w:t>
      </w:r>
      <w:r w:rsidR="00093D1B">
        <w:rPr>
          <w:rFonts w:cs="Lucida Grande"/>
          <w:color w:val="000000"/>
        </w:rPr>
        <w:t>s</w:t>
      </w:r>
      <w:r>
        <w:rPr>
          <w:rFonts w:cs="Lucida Grande"/>
          <w:color w:val="000000"/>
        </w:rPr>
        <w:t xml:space="preserve"> (</w:t>
      </w:r>
      <w:proofErr w:type="spellStart"/>
      <w:r>
        <w:rPr>
          <w:rFonts w:cs="Lucida Grande"/>
          <w:color w:val="000000"/>
        </w:rPr>
        <w:t>BioRad</w:t>
      </w:r>
      <w:proofErr w:type="spellEnd"/>
      <w:r>
        <w:rPr>
          <w:rFonts w:cs="Lucida Grande"/>
          <w:color w:val="000000"/>
        </w:rPr>
        <w:t>: MSB1001</w:t>
      </w:r>
      <w:r w:rsidR="00093D1B">
        <w:rPr>
          <w:rFonts w:cs="Lucida Grande"/>
          <w:color w:val="000000"/>
        </w:rPr>
        <w:t xml:space="preserve">, </w:t>
      </w:r>
      <w:r w:rsidR="00CD1C88">
        <w:rPr>
          <w:rFonts w:cs="Lucida Grande"/>
          <w:color w:val="000000"/>
        </w:rPr>
        <w:t>MSA5001)</w:t>
      </w:r>
    </w:p>
    <w:p w14:paraId="36234633" w14:textId="5C230C65" w:rsidR="005770C7" w:rsidRDefault="005770C7" w:rsidP="00D71789">
      <w:pPr>
        <w:ind w:firstLine="720"/>
        <w:rPr>
          <w:rFonts w:cs="Lucida Grande"/>
          <w:color w:val="000000"/>
        </w:rPr>
      </w:pPr>
      <w:r>
        <w:rPr>
          <w:rFonts w:cs="Lucida Grande"/>
          <w:color w:val="000000"/>
        </w:rPr>
        <w:t>RNase-free filter pipette tips</w:t>
      </w:r>
      <w:r w:rsidR="00F23022">
        <w:rPr>
          <w:rFonts w:cs="Lucida Grande"/>
          <w:color w:val="000000"/>
        </w:rPr>
        <w:t xml:space="preserve"> (preferably low-retention)</w:t>
      </w:r>
    </w:p>
    <w:p w14:paraId="63DAD3A0" w14:textId="60C92063" w:rsidR="00076909" w:rsidRDefault="00D71789" w:rsidP="005059B2">
      <w:pPr>
        <w:ind w:firstLine="720"/>
        <w:rPr>
          <w:rFonts w:cs="Lucida Grande"/>
          <w:color w:val="000000"/>
        </w:rPr>
      </w:pPr>
      <w:r>
        <w:rPr>
          <w:rFonts w:cs="Lucida Grande"/>
          <w:color w:val="000000"/>
        </w:rPr>
        <w:t>Ethanol (100%, molecular biology grade)</w:t>
      </w:r>
    </w:p>
    <w:p w14:paraId="1EEC6F47" w14:textId="77777777" w:rsidR="005059B2" w:rsidRDefault="005059B2" w:rsidP="005059B2">
      <w:pPr>
        <w:ind w:firstLine="720"/>
        <w:rPr>
          <w:rFonts w:cs="Lucida Grande"/>
          <w:color w:val="000000"/>
        </w:rPr>
      </w:pPr>
    </w:p>
    <w:p w14:paraId="5CF59DA8" w14:textId="55AE0B86" w:rsidR="00076909" w:rsidRPr="00076909" w:rsidRDefault="00076909" w:rsidP="00CF4C60">
      <w:pPr>
        <w:ind w:firstLine="720"/>
        <w:rPr>
          <w:rFonts w:cs="Lucida Grande"/>
          <w:b/>
          <w:color w:val="000000"/>
        </w:rPr>
      </w:pPr>
      <w:r>
        <w:rPr>
          <w:rFonts w:cs="Lucida Grande"/>
          <w:b/>
          <w:color w:val="000000"/>
        </w:rPr>
        <w:t>Library Prep</w:t>
      </w:r>
    </w:p>
    <w:p w14:paraId="40EEE7E6" w14:textId="15D40D5F" w:rsidR="00C43D0E" w:rsidRDefault="00093D1B" w:rsidP="00C43D0E">
      <w:pPr>
        <w:ind w:firstLine="720"/>
        <w:rPr>
          <w:rFonts w:cs="Lucida Grande"/>
          <w:color w:val="000000"/>
        </w:rPr>
      </w:pPr>
      <w:proofErr w:type="spellStart"/>
      <w:r>
        <w:rPr>
          <w:rFonts w:cs="Lucida Grande"/>
          <w:color w:val="000000"/>
        </w:rPr>
        <w:t>Nextera</w:t>
      </w:r>
      <w:proofErr w:type="spellEnd"/>
      <w:r>
        <w:rPr>
          <w:rFonts w:cs="Lucida Grande"/>
          <w:color w:val="000000"/>
        </w:rPr>
        <w:t xml:space="preserve"> </w:t>
      </w:r>
      <w:r w:rsidR="00076909">
        <w:rPr>
          <w:rFonts w:cs="Lucida Grande"/>
          <w:color w:val="000000"/>
        </w:rPr>
        <w:t xml:space="preserve">DNA Library Prep Kit </w:t>
      </w:r>
      <w:r>
        <w:rPr>
          <w:rFonts w:cs="Lucida Grande"/>
          <w:color w:val="000000"/>
        </w:rPr>
        <w:t>(Illumina: FC-12</w:t>
      </w:r>
      <w:r w:rsidR="00C43D0E">
        <w:rPr>
          <w:rFonts w:cs="Lucida Grande"/>
          <w:color w:val="000000"/>
        </w:rPr>
        <w:t xml:space="preserve">1-10xx) </w:t>
      </w:r>
    </w:p>
    <w:p w14:paraId="07400C0E" w14:textId="6DF16202" w:rsidR="00C43D0E" w:rsidRDefault="00C43D0E" w:rsidP="00C43D0E">
      <w:pPr>
        <w:ind w:firstLine="720"/>
        <w:rPr>
          <w:rFonts w:cs="Lucida Grande"/>
          <w:color w:val="000000"/>
        </w:rPr>
      </w:pPr>
      <w:proofErr w:type="spellStart"/>
      <w:r>
        <w:rPr>
          <w:rFonts w:cs="Lucida Grande"/>
          <w:color w:val="000000"/>
        </w:rPr>
        <w:t>Nextera</w:t>
      </w:r>
      <w:proofErr w:type="spellEnd"/>
      <w:r>
        <w:rPr>
          <w:rFonts w:cs="Lucida Grande"/>
          <w:color w:val="000000"/>
        </w:rPr>
        <w:t xml:space="preserve"> </w:t>
      </w:r>
      <w:r w:rsidR="00093D1B">
        <w:rPr>
          <w:rFonts w:cs="Lucida Grande"/>
          <w:color w:val="000000"/>
        </w:rPr>
        <w:t>Index Kit (Illumina: FC-12</w:t>
      </w:r>
      <w:r>
        <w:rPr>
          <w:rFonts w:cs="Lucida Grande"/>
          <w:color w:val="000000"/>
        </w:rPr>
        <w:t>1-10xx</w:t>
      </w:r>
      <w:r w:rsidR="00D75E57">
        <w:rPr>
          <w:rFonts w:cs="Lucida Grande"/>
          <w:color w:val="000000"/>
        </w:rPr>
        <w:t>)</w:t>
      </w:r>
    </w:p>
    <w:p w14:paraId="6049C9DB" w14:textId="0207E75A" w:rsidR="000E3E3A" w:rsidRPr="007D7C1E" w:rsidRDefault="002C6B81" w:rsidP="007D7C1E">
      <w:pPr>
        <w:overflowPunct/>
        <w:autoSpaceDE/>
        <w:autoSpaceDN/>
        <w:adjustRightInd/>
        <w:ind w:firstLine="720"/>
        <w:textAlignment w:val="auto"/>
        <w:rPr>
          <w:rFonts w:ascii="Times New Roman" w:hAnsi="Times New Roman"/>
          <w:szCs w:val="24"/>
        </w:rPr>
      </w:pPr>
      <w:r>
        <w:rPr>
          <w:rFonts w:cs="Lucida Grande"/>
          <w:color w:val="000000"/>
        </w:rPr>
        <w:t xml:space="preserve">IDT For Illumina </w:t>
      </w:r>
      <w:r w:rsidR="007D7C1E">
        <w:rPr>
          <w:rFonts w:cs="Lucida Grande"/>
          <w:color w:val="000000"/>
        </w:rPr>
        <w:t xml:space="preserve">DNA/RNA UD Indices (Illumina: </w:t>
      </w:r>
      <w:r w:rsidR="007D7C1E" w:rsidRPr="007D7C1E">
        <w:rPr>
          <w:rFonts w:ascii="Helvetica" w:hAnsi="Helvetica"/>
          <w:color w:val="444648"/>
          <w:spacing w:val="-3"/>
          <w:szCs w:val="24"/>
          <w:shd w:val="clear" w:color="auto" w:fill="FFFFFF"/>
        </w:rPr>
        <w:t>20027213</w:t>
      </w:r>
      <w:r w:rsidR="007D7C1E">
        <w:rPr>
          <w:rFonts w:ascii="Times New Roman" w:hAnsi="Times New Roman"/>
          <w:szCs w:val="24"/>
        </w:rPr>
        <w:t>)</w:t>
      </w:r>
    </w:p>
    <w:p w14:paraId="52879192" w14:textId="6F616570" w:rsidR="00E10C9A" w:rsidRDefault="00E10C9A" w:rsidP="00E10C9A">
      <w:pPr>
        <w:ind w:firstLine="720"/>
      </w:pPr>
      <w:r>
        <w:rPr>
          <w:rFonts w:cs="Lucida Grande"/>
          <w:color w:val="000000"/>
        </w:rPr>
        <w:t>25mL reagent reservoirs (</w:t>
      </w:r>
      <w:proofErr w:type="gramStart"/>
      <w:r>
        <w:rPr>
          <w:rFonts w:cs="Lucida Grande"/>
          <w:color w:val="000000"/>
        </w:rPr>
        <w:t>e.g.</w:t>
      </w:r>
      <w:proofErr w:type="gramEnd"/>
      <w:r>
        <w:rPr>
          <w:rFonts w:cs="Lucida Grande"/>
          <w:color w:val="000000"/>
        </w:rPr>
        <w:t xml:space="preserve"> VWR </w:t>
      </w:r>
      <w:r w:rsidRPr="00E10C9A">
        <w:t>SR-0025-1SWM</w:t>
      </w:r>
      <w:r>
        <w:t>)</w:t>
      </w:r>
    </w:p>
    <w:p w14:paraId="434844E6" w14:textId="468808FD" w:rsidR="00E45230" w:rsidRDefault="00E45230" w:rsidP="00E10C9A">
      <w:pPr>
        <w:ind w:firstLine="720"/>
      </w:pPr>
      <w:proofErr w:type="spellStart"/>
      <w:r>
        <w:t>AMPure</w:t>
      </w:r>
      <w:proofErr w:type="spellEnd"/>
      <w:r>
        <w:t xml:space="preserve"> XP beads (Beckman Coulter A63880)</w:t>
      </w:r>
    </w:p>
    <w:p w14:paraId="46A87A8C" w14:textId="43FD8B82" w:rsidR="008419C2" w:rsidRPr="003F352C" w:rsidRDefault="00572C9A" w:rsidP="003F352C">
      <w:pPr>
        <w:ind w:firstLine="720"/>
        <w:rPr>
          <w:sz w:val="20"/>
        </w:rPr>
      </w:pPr>
      <w:r>
        <w:t>Qubit dsDNA HS Assay Kit (Thermo Fisher: Q32854)</w:t>
      </w:r>
    </w:p>
    <w:p w14:paraId="4E1E1513" w14:textId="063907EF" w:rsidR="00E1306D" w:rsidRPr="00C27457" w:rsidRDefault="007E4C5E" w:rsidP="00E9109F">
      <w:pPr>
        <w:ind w:firstLine="720"/>
        <w:rPr>
          <w:rFonts w:cs="Lucida Grande"/>
          <w:color w:val="000000"/>
        </w:rPr>
      </w:pPr>
      <w:r>
        <w:rPr>
          <w:rFonts w:cs="Lucida Grande"/>
          <w:color w:val="000000"/>
        </w:rPr>
        <w:lastRenderedPageBreak/>
        <w:t>96-well microplate for fluor</w:t>
      </w:r>
      <w:r w:rsidR="00314D0A">
        <w:rPr>
          <w:rFonts w:cs="Lucida Grande"/>
          <w:color w:val="000000"/>
        </w:rPr>
        <w:t xml:space="preserve">escence assays (Thermo Fisher: </w:t>
      </w:r>
      <w:r w:rsidR="00314D0A" w:rsidRPr="00314D0A">
        <w:t>M33089</w:t>
      </w:r>
      <w:r w:rsidR="00314D0A">
        <w:t>)</w:t>
      </w:r>
    </w:p>
    <w:p w14:paraId="4F2E38B1" w14:textId="77777777" w:rsidR="00D71789" w:rsidRDefault="00D71789" w:rsidP="00D255C7">
      <w:pPr>
        <w:rPr>
          <w:rFonts w:cs="Lucida Grande"/>
          <w:color w:val="000000"/>
        </w:rPr>
      </w:pPr>
    </w:p>
    <w:p w14:paraId="6B623530" w14:textId="587F819D" w:rsidR="00D71789" w:rsidRDefault="00D71789" w:rsidP="00D71789">
      <w:pPr>
        <w:ind w:firstLine="270"/>
        <w:rPr>
          <w:rFonts w:cs="Lucida Grande"/>
          <w:b/>
          <w:color w:val="000000"/>
        </w:rPr>
      </w:pPr>
      <w:r>
        <w:rPr>
          <w:rFonts w:cs="Lucida Grande"/>
          <w:b/>
          <w:color w:val="000000"/>
        </w:rPr>
        <w:t xml:space="preserve">3.2 </w:t>
      </w:r>
      <w:r>
        <w:rPr>
          <w:rFonts w:cs="Lucida Grande"/>
          <w:b/>
          <w:color w:val="000000"/>
        </w:rPr>
        <w:tab/>
        <w:t>EQUIPMENT</w:t>
      </w:r>
    </w:p>
    <w:p w14:paraId="1D3FD745" w14:textId="77777777" w:rsidR="00FE7359" w:rsidRDefault="00FE7359" w:rsidP="00D71789">
      <w:pPr>
        <w:ind w:firstLine="270"/>
        <w:rPr>
          <w:rFonts w:cs="Lucida Grande"/>
          <w:b/>
          <w:color w:val="000000"/>
        </w:rPr>
      </w:pPr>
    </w:p>
    <w:p w14:paraId="5CF1F9B6" w14:textId="7F9D22B6" w:rsidR="00FE7359" w:rsidRDefault="00F50EA5" w:rsidP="00E10C9A">
      <w:pPr>
        <w:ind w:firstLine="720"/>
        <w:rPr>
          <w:rFonts w:cs="Lucida Grande"/>
          <w:color w:val="000000"/>
        </w:rPr>
      </w:pPr>
      <w:r>
        <w:rPr>
          <w:rFonts w:cs="Lucida Grande"/>
          <w:color w:val="000000"/>
        </w:rPr>
        <w:t>Magnetic stand (</w:t>
      </w:r>
      <w:proofErr w:type="gramStart"/>
      <w:r>
        <w:rPr>
          <w:rFonts w:cs="Lucida Grande"/>
          <w:color w:val="000000"/>
        </w:rPr>
        <w:t>e.g.</w:t>
      </w:r>
      <w:proofErr w:type="gramEnd"/>
      <w:r>
        <w:rPr>
          <w:rFonts w:cs="Lucida Grande"/>
          <w:color w:val="000000"/>
        </w:rPr>
        <w:t xml:space="preserve"> Thermo Fisher: AM100</w:t>
      </w:r>
      <w:r w:rsidR="00F56D1A">
        <w:rPr>
          <w:rFonts w:cs="Lucida Grande"/>
          <w:color w:val="000000"/>
        </w:rPr>
        <w:t>27, NEB: S1509S)</w:t>
      </w:r>
    </w:p>
    <w:p w14:paraId="5768C238" w14:textId="57DBA7DD" w:rsidR="00E10C9A" w:rsidRDefault="00E10C9A" w:rsidP="00E10C9A">
      <w:pPr>
        <w:ind w:firstLine="720"/>
        <w:rPr>
          <w:rFonts w:cs="Lucida Grande"/>
          <w:color w:val="000000"/>
        </w:rPr>
      </w:pPr>
      <w:r>
        <w:rPr>
          <w:rFonts w:cs="Lucida Grande"/>
          <w:color w:val="000000"/>
        </w:rPr>
        <w:t>Multichannel pipettes (P10, P20, P200</w:t>
      </w:r>
      <w:r w:rsidR="00197934">
        <w:rPr>
          <w:rFonts w:cs="Lucida Grande"/>
          <w:color w:val="000000"/>
        </w:rPr>
        <w:t>, P1000</w:t>
      </w:r>
      <w:r>
        <w:rPr>
          <w:rFonts w:cs="Lucida Grande"/>
          <w:color w:val="000000"/>
        </w:rPr>
        <w:t>)</w:t>
      </w:r>
    </w:p>
    <w:p w14:paraId="18BFC6BD" w14:textId="4E24CE4F" w:rsidR="001D3F86" w:rsidRDefault="001D3F86" w:rsidP="00FE7359">
      <w:pPr>
        <w:ind w:firstLine="720"/>
        <w:rPr>
          <w:rFonts w:cs="Lucida Grande"/>
          <w:color w:val="000000"/>
        </w:rPr>
      </w:pPr>
      <w:r>
        <w:rPr>
          <w:rFonts w:cs="Lucida Grande"/>
          <w:color w:val="000000"/>
        </w:rPr>
        <w:t>Qubit fluorometer (Thermo Fisher)</w:t>
      </w:r>
    </w:p>
    <w:p w14:paraId="33D2952A" w14:textId="30B13CE2" w:rsidR="008B3677" w:rsidRDefault="008B3677" w:rsidP="00FE7359">
      <w:pPr>
        <w:ind w:firstLine="720"/>
        <w:rPr>
          <w:rFonts w:cs="Lucida Grande"/>
          <w:color w:val="000000"/>
        </w:rPr>
      </w:pPr>
      <w:r>
        <w:rPr>
          <w:rFonts w:cs="Lucida Grande"/>
          <w:color w:val="000000"/>
        </w:rPr>
        <w:t>Microplate centrifuge</w:t>
      </w:r>
    </w:p>
    <w:p w14:paraId="0059D61B" w14:textId="76A43EB0" w:rsidR="00FE7359" w:rsidRDefault="00FE7359" w:rsidP="00FE7359">
      <w:pPr>
        <w:ind w:firstLine="720"/>
        <w:rPr>
          <w:rFonts w:cs="Lucida Grande"/>
          <w:color w:val="000000"/>
        </w:rPr>
      </w:pPr>
      <w:proofErr w:type="spellStart"/>
      <w:r>
        <w:rPr>
          <w:rFonts w:cs="Lucida Grande"/>
          <w:color w:val="000000"/>
        </w:rPr>
        <w:t>TapeStation</w:t>
      </w:r>
      <w:proofErr w:type="spellEnd"/>
      <w:r>
        <w:rPr>
          <w:rFonts w:cs="Lucida Grande"/>
          <w:color w:val="000000"/>
        </w:rPr>
        <w:t>/Bioanaly</w:t>
      </w:r>
      <w:r w:rsidR="00551BDC">
        <w:rPr>
          <w:rFonts w:cs="Lucida Grande"/>
          <w:color w:val="000000"/>
        </w:rPr>
        <w:t>zer</w:t>
      </w:r>
      <w:r w:rsidR="001D3F86">
        <w:rPr>
          <w:rFonts w:cs="Lucida Grande"/>
          <w:color w:val="000000"/>
        </w:rPr>
        <w:t xml:space="preserve"> (Agilent)</w:t>
      </w:r>
    </w:p>
    <w:p w14:paraId="32AC9701" w14:textId="38304991" w:rsidR="00D14031" w:rsidRDefault="00D14031" w:rsidP="00FE7359">
      <w:pPr>
        <w:ind w:firstLine="720"/>
        <w:rPr>
          <w:rFonts w:cs="Lucida Grande"/>
          <w:color w:val="000000"/>
        </w:rPr>
      </w:pPr>
      <w:r>
        <w:rPr>
          <w:rFonts w:cs="Lucida Grande"/>
          <w:color w:val="000000"/>
        </w:rPr>
        <w:t>PCR plate roller/sealer (</w:t>
      </w:r>
      <w:proofErr w:type="gramStart"/>
      <w:r>
        <w:rPr>
          <w:rFonts w:cs="Lucida Grande"/>
          <w:color w:val="000000"/>
        </w:rPr>
        <w:t>e.g.</w:t>
      </w:r>
      <w:proofErr w:type="gramEnd"/>
      <w:r>
        <w:rPr>
          <w:rFonts w:cs="Lucida Grande"/>
          <w:color w:val="000000"/>
        </w:rPr>
        <w:t xml:space="preserve"> Bio-Rad MSR0001)</w:t>
      </w:r>
    </w:p>
    <w:p w14:paraId="1A8108F7" w14:textId="77777777" w:rsidR="00551BDC" w:rsidRDefault="00551BDC" w:rsidP="00551BDC">
      <w:pPr>
        <w:rPr>
          <w:rFonts w:cs="Lucida Grande"/>
          <w:color w:val="000000"/>
        </w:rPr>
      </w:pPr>
    </w:p>
    <w:p w14:paraId="6341A56C" w14:textId="77ED6A61" w:rsidR="00551BDC" w:rsidRDefault="00551BDC" w:rsidP="00551BDC">
      <w:pPr>
        <w:rPr>
          <w:rFonts w:cs="Lucida Grande"/>
          <w:color w:val="000000"/>
        </w:rPr>
      </w:pPr>
      <w:r>
        <w:rPr>
          <w:rFonts w:cs="Lucida Grande"/>
          <w:b/>
          <w:color w:val="000000"/>
        </w:rPr>
        <w:t>4</w:t>
      </w:r>
      <w:r w:rsidR="00C46D36">
        <w:rPr>
          <w:rFonts w:cs="Lucida Grande"/>
          <w:b/>
          <w:color w:val="000000"/>
        </w:rPr>
        <w:t>.</w:t>
      </w:r>
      <w:r>
        <w:rPr>
          <w:rFonts w:cs="Lucida Grande"/>
          <w:b/>
          <w:color w:val="000000"/>
        </w:rPr>
        <w:tab/>
        <w:t>NOTES</w:t>
      </w:r>
    </w:p>
    <w:p w14:paraId="49440369" w14:textId="77777777" w:rsidR="00551BDC" w:rsidRDefault="00551BDC" w:rsidP="00551BDC">
      <w:pPr>
        <w:rPr>
          <w:rFonts w:cs="Lucida Grande"/>
          <w:color w:val="000000"/>
        </w:rPr>
      </w:pPr>
    </w:p>
    <w:p w14:paraId="6F718054" w14:textId="3311BD72" w:rsidR="003834E5" w:rsidRDefault="003834E5" w:rsidP="003834E5">
      <w:pPr>
        <w:ind w:firstLine="360"/>
        <w:rPr>
          <w:rFonts w:cs="Lucida Grande"/>
          <w:b/>
          <w:color w:val="000000"/>
        </w:rPr>
      </w:pPr>
      <w:r>
        <w:rPr>
          <w:rFonts w:cs="Lucida Grande"/>
          <w:b/>
          <w:color w:val="000000"/>
        </w:rPr>
        <w:t>Operations</w:t>
      </w:r>
    </w:p>
    <w:p w14:paraId="2E8157CA" w14:textId="77777777" w:rsidR="003834E5" w:rsidRPr="003834E5" w:rsidRDefault="003834E5" w:rsidP="003834E5">
      <w:pPr>
        <w:ind w:firstLine="360"/>
        <w:rPr>
          <w:rFonts w:cs="Lucida Grande"/>
          <w:b/>
          <w:color w:val="000000"/>
        </w:rPr>
      </w:pPr>
    </w:p>
    <w:p w14:paraId="0840F3D2" w14:textId="69DA4FD1" w:rsidR="005770C7" w:rsidRDefault="00551BDC" w:rsidP="005770C7">
      <w:pPr>
        <w:pStyle w:val="ListParagraph"/>
        <w:numPr>
          <w:ilvl w:val="0"/>
          <w:numId w:val="1"/>
        </w:numPr>
        <w:rPr>
          <w:rFonts w:cs="Lucida Grande"/>
          <w:color w:val="000000"/>
        </w:rPr>
      </w:pPr>
      <w:r>
        <w:rPr>
          <w:rFonts w:cs="Lucida Grande"/>
          <w:color w:val="000000"/>
        </w:rPr>
        <w:t>RNA extraction must be</w:t>
      </w:r>
      <w:r w:rsidR="00E1306D">
        <w:rPr>
          <w:rFonts w:cs="Lucida Grande"/>
          <w:color w:val="000000"/>
        </w:rPr>
        <w:t xml:space="preserve"> performed prior to the start of this protocol. Extraction of SARS-CoV2 RNA must be</w:t>
      </w:r>
      <w:r>
        <w:rPr>
          <w:rFonts w:cs="Lucida Grande"/>
          <w:color w:val="000000"/>
        </w:rPr>
        <w:t xml:space="preserve"> carried out under BSL-2</w:t>
      </w:r>
      <w:r w:rsidR="00E1306D">
        <w:rPr>
          <w:rFonts w:cs="Lucida Grande"/>
          <w:color w:val="000000"/>
        </w:rPr>
        <w:t>+</w:t>
      </w:r>
      <w:r>
        <w:rPr>
          <w:rFonts w:cs="Lucida Grande"/>
          <w:color w:val="000000"/>
        </w:rPr>
        <w:t xml:space="preserve"> </w:t>
      </w:r>
      <w:r w:rsidR="0016443F">
        <w:rPr>
          <w:rFonts w:cs="Lucida Grande"/>
          <w:color w:val="000000"/>
        </w:rPr>
        <w:t>conditions</w:t>
      </w:r>
      <w:r w:rsidR="005770C7">
        <w:rPr>
          <w:rFonts w:cs="Lucida Grande"/>
          <w:color w:val="000000"/>
        </w:rPr>
        <w:t>.</w:t>
      </w:r>
    </w:p>
    <w:p w14:paraId="57ED9443" w14:textId="2B53B4CF" w:rsidR="005770C7" w:rsidRPr="007F09EF" w:rsidRDefault="005770C7" w:rsidP="007F09EF">
      <w:pPr>
        <w:pStyle w:val="ListParagraph"/>
        <w:numPr>
          <w:ilvl w:val="0"/>
          <w:numId w:val="1"/>
        </w:numPr>
        <w:rPr>
          <w:rFonts w:cs="Lucida Grande"/>
          <w:color w:val="000000"/>
        </w:rPr>
      </w:pPr>
      <w:r>
        <w:rPr>
          <w:rFonts w:cs="Lucida Grande"/>
          <w:color w:val="000000"/>
        </w:rPr>
        <w:t>All operations should take place in designated “pre-” and “post-PCR” areas in order to minimize contamination of RNA samples with PCR products. Physical separation of these areas and their regular decontamination should be sufficient but including a negative extraction control in each sample set is the best practice.</w:t>
      </w:r>
      <w:r w:rsidR="003834E5" w:rsidRPr="007F09EF">
        <w:rPr>
          <w:rFonts w:cs="Lucida Grande"/>
          <w:color w:val="000000"/>
        </w:rPr>
        <w:t xml:space="preserve"> </w:t>
      </w:r>
    </w:p>
    <w:p w14:paraId="4A9D88D1" w14:textId="77777777" w:rsidR="003834E5" w:rsidRDefault="003834E5" w:rsidP="003834E5">
      <w:pPr>
        <w:rPr>
          <w:rFonts w:cs="Lucida Grande"/>
          <w:color w:val="000000"/>
        </w:rPr>
      </w:pPr>
    </w:p>
    <w:p w14:paraId="1471525C" w14:textId="5A715FB3" w:rsidR="003834E5" w:rsidRDefault="003834E5" w:rsidP="003834E5">
      <w:pPr>
        <w:ind w:firstLine="360"/>
        <w:rPr>
          <w:rFonts w:cs="Lucida Grande"/>
          <w:b/>
          <w:color w:val="000000"/>
        </w:rPr>
      </w:pPr>
      <w:r>
        <w:rPr>
          <w:rFonts w:cs="Lucida Grande"/>
          <w:b/>
          <w:color w:val="000000"/>
        </w:rPr>
        <w:t>Primers</w:t>
      </w:r>
    </w:p>
    <w:p w14:paraId="200967A0" w14:textId="77777777" w:rsidR="00E56FF9" w:rsidRDefault="00E56FF9" w:rsidP="003834E5">
      <w:pPr>
        <w:ind w:firstLine="360"/>
        <w:rPr>
          <w:rFonts w:cs="Lucida Grande"/>
          <w:b/>
          <w:color w:val="000000"/>
        </w:rPr>
      </w:pPr>
    </w:p>
    <w:p w14:paraId="23D91707" w14:textId="49817D69" w:rsidR="00E56FF9" w:rsidRPr="00E56FF9" w:rsidRDefault="00F1409E" w:rsidP="00E56FF9">
      <w:pPr>
        <w:ind w:left="360"/>
        <w:rPr>
          <w:rFonts w:cs="Lucida Grande"/>
          <w:color w:val="000000"/>
        </w:rPr>
      </w:pPr>
      <w:r>
        <w:rPr>
          <w:rFonts w:cs="Lucida Grande"/>
          <w:color w:val="000000"/>
        </w:rPr>
        <w:t>All primers may</w:t>
      </w:r>
      <w:r w:rsidR="00E56FF9">
        <w:rPr>
          <w:rFonts w:cs="Lucida Grande"/>
          <w:color w:val="000000"/>
        </w:rPr>
        <w:t xml:space="preserve"> be synthesized and purified under standard </w:t>
      </w:r>
      <w:r w:rsidR="00455934">
        <w:rPr>
          <w:rFonts w:cs="Lucida Grande"/>
          <w:color w:val="000000"/>
        </w:rPr>
        <w:t>conditions,</w:t>
      </w:r>
      <w:r w:rsidR="00E56FF9">
        <w:rPr>
          <w:rFonts w:cs="Lucida Grande"/>
          <w:color w:val="000000"/>
        </w:rPr>
        <w:t xml:space="preserve"> but freeze-thaw cycles should be minimized for both stocks and working solutions.</w:t>
      </w:r>
      <w:r w:rsidR="00830C3A">
        <w:rPr>
          <w:rFonts w:cs="Lucida Grande"/>
          <w:color w:val="000000"/>
        </w:rPr>
        <w:t xml:space="preserve"> We always order the standard desalted primers from </w:t>
      </w:r>
      <w:r w:rsidR="00830C3A" w:rsidRPr="00830C3A">
        <w:rPr>
          <w:rFonts w:cs="Lucida Grande"/>
          <w:color w:val="000000"/>
        </w:rPr>
        <w:t>Integrated DNA Technologies</w:t>
      </w:r>
      <w:r w:rsidR="00830C3A">
        <w:rPr>
          <w:rFonts w:cs="Lucida Grande"/>
          <w:color w:val="000000"/>
        </w:rPr>
        <w:t xml:space="preserve"> (IDT) as we have encountered low quality issues with primers from some other suppliers. </w:t>
      </w:r>
    </w:p>
    <w:p w14:paraId="72C1EF44" w14:textId="77777777" w:rsidR="003834E5" w:rsidRDefault="003834E5" w:rsidP="003834E5">
      <w:pPr>
        <w:rPr>
          <w:rFonts w:cs="Lucida Grande"/>
          <w:color w:val="000000"/>
        </w:rPr>
      </w:pPr>
    </w:p>
    <w:p w14:paraId="15050136" w14:textId="785428B1" w:rsidR="003834E5" w:rsidRPr="00FF3F42" w:rsidRDefault="00D93A16" w:rsidP="003834E5">
      <w:pPr>
        <w:rPr>
          <w:rFonts w:ascii="Times New Roman" w:hAnsi="Times New Roman"/>
          <w:color w:val="000000"/>
        </w:rPr>
      </w:pPr>
      <w:r>
        <w:rPr>
          <w:rFonts w:cs="Lucida Grande"/>
          <w:color w:val="000000"/>
        </w:rPr>
        <w:tab/>
      </w:r>
      <w:r w:rsidRPr="00FF3F42">
        <w:rPr>
          <w:rFonts w:ascii="Times New Roman" w:hAnsi="Times New Roman"/>
          <w:color w:val="000000"/>
        </w:rPr>
        <w:t>The primer set f</w:t>
      </w:r>
      <w:r w:rsidR="003834E5" w:rsidRPr="00FF3F42">
        <w:rPr>
          <w:rFonts w:ascii="Times New Roman" w:hAnsi="Times New Roman"/>
          <w:color w:val="000000"/>
        </w:rPr>
        <w:t xml:space="preserve">or </w:t>
      </w:r>
      <w:r w:rsidR="00E1306D" w:rsidRPr="00FF3F42">
        <w:rPr>
          <w:rFonts w:ascii="Times New Roman" w:hAnsi="Times New Roman"/>
          <w:color w:val="000000"/>
        </w:rPr>
        <w:t>pool</w:t>
      </w:r>
      <w:r w:rsidR="003834E5" w:rsidRPr="00FF3F42">
        <w:rPr>
          <w:rFonts w:ascii="Times New Roman" w:hAnsi="Times New Roman"/>
          <w:color w:val="000000"/>
        </w:rPr>
        <w:t xml:space="preserve"> A </w:t>
      </w:r>
      <w:r w:rsidRPr="00FF3F42">
        <w:rPr>
          <w:rFonts w:ascii="Times New Roman" w:hAnsi="Times New Roman"/>
          <w:color w:val="000000"/>
        </w:rPr>
        <w:t>samples is</w:t>
      </w:r>
      <w:r w:rsidR="00317074" w:rsidRPr="00FF3F42">
        <w:rPr>
          <w:rFonts w:ascii="Times New Roman" w:hAnsi="Times New Roman"/>
          <w:color w:val="000000"/>
        </w:rPr>
        <w:t>:</w:t>
      </w:r>
    </w:p>
    <w:p w14:paraId="4FAA0237" w14:textId="118A54C3" w:rsidR="00E1306D" w:rsidRPr="00FF3F42" w:rsidRDefault="00E1306D" w:rsidP="003834E5">
      <w:pPr>
        <w:rPr>
          <w:rFonts w:ascii="Times New Roman" w:hAnsi="Times New Roman"/>
          <w:color w:val="000000"/>
        </w:rPr>
      </w:pPr>
      <w:r w:rsidRPr="00FF3F42">
        <w:rPr>
          <w:rFonts w:ascii="Times New Roman" w:hAnsi="Times New Roman"/>
          <w:color w:val="000000"/>
        </w:rPr>
        <w:tab/>
      </w:r>
      <w:r w:rsidRPr="00FF3F42">
        <w:rPr>
          <w:rFonts w:ascii="Times New Roman" w:hAnsi="Times New Roman"/>
          <w:color w:val="000000"/>
        </w:rPr>
        <w:tab/>
      </w:r>
    </w:p>
    <w:p w14:paraId="2954798C" w14:textId="5401603F" w:rsidR="00A6306D" w:rsidRPr="00621567" w:rsidRDefault="00A6306D" w:rsidP="00A6306D">
      <w:pPr>
        <w:overflowPunct/>
        <w:autoSpaceDE/>
        <w:autoSpaceDN/>
        <w:adjustRightInd/>
        <w:textAlignment w:val="auto"/>
        <w:rPr>
          <w:rFonts w:cs="Calibri"/>
          <w:color w:val="000000" w:themeColor="text1"/>
          <w:szCs w:val="24"/>
          <w:shd w:val="clear" w:color="auto" w:fill="FFFFFF"/>
        </w:rPr>
      </w:pPr>
      <w:r>
        <w:rPr>
          <w:color w:val="000000"/>
          <w:szCs w:val="24"/>
        </w:rPr>
        <w:tab/>
      </w:r>
      <w:r w:rsidRPr="00621567">
        <w:rPr>
          <w:color w:val="000000" w:themeColor="text1"/>
          <w:szCs w:val="24"/>
        </w:rPr>
        <w:t xml:space="preserve">Artic 1L: </w:t>
      </w:r>
      <w:r w:rsidRPr="00621567">
        <w:rPr>
          <w:color w:val="000000" w:themeColor="text1"/>
          <w:szCs w:val="24"/>
        </w:rPr>
        <w:tab/>
        <w:t xml:space="preserve">5’ – </w:t>
      </w:r>
      <w:r w:rsidRPr="00621567">
        <w:rPr>
          <w:rFonts w:cs="Calibri"/>
          <w:color w:val="000000" w:themeColor="text1"/>
          <w:szCs w:val="24"/>
          <w:shd w:val="clear" w:color="auto" w:fill="FFFFFF"/>
        </w:rPr>
        <w:t>AACAAACCAACCAACTTTCGATCTC – 3’</w:t>
      </w:r>
    </w:p>
    <w:p w14:paraId="447253A5" w14:textId="708B1526" w:rsidR="00A6306D" w:rsidRPr="00621567" w:rsidRDefault="007730EB" w:rsidP="00BA45E5">
      <w:pPr>
        <w:overflowPunct/>
        <w:autoSpaceDE/>
        <w:autoSpaceDN/>
        <w:adjustRightInd/>
        <w:textAlignment w:val="auto"/>
        <w:rPr>
          <w:color w:val="000000" w:themeColor="text1"/>
          <w:szCs w:val="24"/>
        </w:rPr>
      </w:pPr>
      <w:r w:rsidRPr="00621567">
        <w:rPr>
          <w:rFonts w:cs="Calibri"/>
          <w:color w:val="000000" w:themeColor="text1"/>
          <w:szCs w:val="24"/>
          <w:shd w:val="clear" w:color="auto" w:fill="FFFFFF"/>
        </w:rPr>
        <w:tab/>
        <w:t xml:space="preserve">Artic 6R: </w:t>
      </w:r>
      <w:r w:rsidRPr="00621567">
        <w:rPr>
          <w:rFonts w:cs="Calibri"/>
          <w:color w:val="000000" w:themeColor="text1"/>
          <w:szCs w:val="24"/>
          <w:shd w:val="clear" w:color="auto" w:fill="FFFFFF"/>
        </w:rPr>
        <w:tab/>
        <w:t>5’ – AACACGCACAGAATTTTGAGCAG</w:t>
      </w:r>
      <w:r w:rsidRPr="00621567">
        <w:rPr>
          <w:color w:val="000000" w:themeColor="text1"/>
          <w:szCs w:val="24"/>
        </w:rPr>
        <w:t xml:space="preserve"> – 3’</w:t>
      </w:r>
    </w:p>
    <w:p w14:paraId="6D330BB3" w14:textId="598E1BCC" w:rsidR="00E1306D" w:rsidRPr="00BA45E5" w:rsidRDefault="00E1306D" w:rsidP="00BA45E5">
      <w:pPr>
        <w:overflowPunct/>
        <w:autoSpaceDE/>
        <w:autoSpaceDN/>
        <w:adjustRightInd/>
        <w:textAlignment w:val="auto"/>
        <w:rPr>
          <w:szCs w:val="24"/>
        </w:rPr>
      </w:pPr>
      <w:r w:rsidRPr="00621567">
        <w:rPr>
          <w:color w:val="000000" w:themeColor="text1"/>
          <w:szCs w:val="24"/>
        </w:rPr>
        <w:tab/>
        <w:t>A2-F:</w:t>
      </w:r>
      <w:r w:rsidR="008E12AD" w:rsidRPr="00621567">
        <w:rPr>
          <w:color w:val="000000" w:themeColor="text1"/>
          <w:szCs w:val="24"/>
        </w:rPr>
        <w:tab/>
      </w:r>
      <w:r w:rsidR="008E12AD" w:rsidRPr="00621567">
        <w:rPr>
          <w:color w:val="000000" w:themeColor="text1"/>
          <w:szCs w:val="24"/>
        </w:rPr>
        <w:tab/>
        <w:t xml:space="preserve">5’ – </w:t>
      </w:r>
      <w:r w:rsidR="00FF3F42" w:rsidRPr="00621567">
        <w:rPr>
          <w:color w:val="000000" w:themeColor="text1"/>
          <w:szCs w:val="24"/>
        </w:rPr>
        <w:t>TGGAACTTACACCAGTTGTTCAGAC</w:t>
      </w:r>
      <w:r w:rsidR="008E12AD" w:rsidRPr="00621567">
        <w:rPr>
          <w:color w:val="000000" w:themeColor="text1"/>
          <w:szCs w:val="24"/>
        </w:rPr>
        <w:t xml:space="preserve"> </w:t>
      </w:r>
      <w:r w:rsidR="008E12AD" w:rsidRPr="00BA45E5">
        <w:rPr>
          <w:szCs w:val="24"/>
        </w:rPr>
        <w:t xml:space="preserve">– 3’ </w:t>
      </w:r>
    </w:p>
    <w:p w14:paraId="200FF04B" w14:textId="3BCD4524" w:rsidR="00E1306D" w:rsidRPr="00BA45E5" w:rsidRDefault="00E1306D" w:rsidP="00BA45E5">
      <w:pPr>
        <w:overflowPunct/>
        <w:autoSpaceDE/>
        <w:autoSpaceDN/>
        <w:adjustRightInd/>
        <w:textAlignment w:val="auto"/>
        <w:rPr>
          <w:szCs w:val="24"/>
        </w:rPr>
      </w:pPr>
      <w:r w:rsidRPr="00BA45E5">
        <w:rPr>
          <w:color w:val="000000"/>
          <w:szCs w:val="24"/>
        </w:rPr>
        <w:tab/>
        <w:t>A2-R:</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AGCATCTTGTAGAGCAGGTGGA</w:t>
      </w:r>
      <w:r w:rsidR="008E12AD" w:rsidRPr="00BA45E5">
        <w:rPr>
          <w:szCs w:val="24"/>
        </w:rPr>
        <w:t xml:space="preserve"> – 3’ </w:t>
      </w:r>
    </w:p>
    <w:p w14:paraId="585FB581" w14:textId="28990067" w:rsidR="00E1306D" w:rsidRPr="00BA45E5" w:rsidRDefault="00E1306D" w:rsidP="00FF3F42">
      <w:pPr>
        <w:overflowPunct/>
        <w:autoSpaceDE/>
        <w:autoSpaceDN/>
        <w:adjustRightInd/>
        <w:textAlignment w:val="auto"/>
        <w:rPr>
          <w:szCs w:val="24"/>
        </w:rPr>
      </w:pPr>
      <w:r w:rsidRPr="00BA45E5">
        <w:rPr>
          <w:color w:val="000000"/>
          <w:szCs w:val="24"/>
        </w:rPr>
        <w:tab/>
        <w:t>A3-F: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AAACCGTGTTTGTACTAATTATATGCCTT</w:t>
      </w:r>
      <w:r w:rsidR="008E12AD" w:rsidRPr="00BA45E5">
        <w:rPr>
          <w:szCs w:val="24"/>
        </w:rPr>
        <w:t xml:space="preserve"> – 3’ </w:t>
      </w:r>
    </w:p>
    <w:p w14:paraId="1AC56903" w14:textId="10B1401E" w:rsidR="00E1306D" w:rsidRPr="00BA45E5" w:rsidRDefault="00E1306D" w:rsidP="00FF3F42">
      <w:pPr>
        <w:overflowPunct/>
        <w:autoSpaceDE/>
        <w:autoSpaceDN/>
        <w:adjustRightInd/>
        <w:textAlignment w:val="auto"/>
        <w:rPr>
          <w:szCs w:val="24"/>
        </w:rPr>
      </w:pPr>
      <w:r w:rsidRPr="00BA45E5">
        <w:rPr>
          <w:color w:val="000000"/>
          <w:szCs w:val="24"/>
        </w:rPr>
        <w:tab/>
        <w:t>A3-R:</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TCACGAGTGACACCACCATCAA</w:t>
      </w:r>
      <w:r w:rsidR="008E12AD" w:rsidRPr="00BA45E5">
        <w:rPr>
          <w:szCs w:val="24"/>
        </w:rPr>
        <w:t xml:space="preserve"> – 3’</w:t>
      </w:r>
    </w:p>
    <w:p w14:paraId="10788783" w14:textId="0627F0BD" w:rsidR="00074BE5" w:rsidRPr="00BA45E5" w:rsidRDefault="00074BE5" w:rsidP="00FF3F42">
      <w:pPr>
        <w:overflowPunct/>
        <w:autoSpaceDE/>
        <w:autoSpaceDN/>
        <w:adjustRightInd/>
        <w:textAlignment w:val="auto"/>
        <w:rPr>
          <w:szCs w:val="24"/>
        </w:rPr>
      </w:pPr>
      <w:r w:rsidRPr="00BA45E5">
        <w:rPr>
          <w:color w:val="000000"/>
          <w:szCs w:val="24"/>
        </w:rPr>
        <w:tab/>
        <w:t>A4-F:</w:t>
      </w:r>
      <w:r w:rsidR="008E12AD" w:rsidRPr="00BA45E5">
        <w:rPr>
          <w:szCs w:val="24"/>
        </w:rPr>
        <w:t xml:space="preserve"> </w:t>
      </w:r>
      <w:r w:rsidR="008E12AD" w:rsidRPr="00BA45E5">
        <w:rPr>
          <w:szCs w:val="24"/>
        </w:rPr>
        <w:tab/>
      </w:r>
      <w:r w:rsidR="008E12AD" w:rsidRPr="00BA45E5">
        <w:rPr>
          <w:szCs w:val="24"/>
        </w:rPr>
        <w:tab/>
        <w:t xml:space="preserve">5’ – </w:t>
      </w:r>
      <w:r w:rsidR="00714209" w:rsidRPr="00714209">
        <w:rPr>
          <w:szCs w:val="24"/>
        </w:rPr>
        <w:t>ACGGTCTTTGGCTTGATGACGT</w:t>
      </w:r>
      <w:r w:rsidR="008E12AD" w:rsidRPr="00BA45E5">
        <w:rPr>
          <w:szCs w:val="24"/>
        </w:rPr>
        <w:t>– 3’</w:t>
      </w:r>
    </w:p>
    <w:p w14:paraId="4E33C856" w14:textId="7C4CA65B" w:rsidR="00074BE5" w:rsidRPr="00BA45E5" w:rsidRDefault="00074BE5" w:rsidP="00FF3F42">
      <w:pPr>
        <w:overflowPunct/>
        <w:autoSpaceDE/>
        <w:autoSpaceDN/>
        <w:adjustRightInd/>
        <w:textAlignment w:val="auto"/>
        <w:rPr>
          <w:szCs w:val="24"/>
        </w:rPr>
      </w:pPr>
      <w:r w:rsidRPr="00BA45E5">
        <w:rPr>
          <w:color w:val="000000"/>
          <w:szCs w:val="24"/>
        </w:rPr>
        <w:lastRenderedPageBreak/>
        <w:tab/>
        <w:t>A4-R:</w:t>
      </w:r>
      <w:r w:rsidR="008E12AD" w:rsidRPr="00BA45E5">
        <w:rPr>
          <w:color w:val="000000"/>
          <w:szCs w:val="24"/>
        </w:rPr>
        <w:tab/>
      </w:r>
      <w:r w:rsidR="008E12AD" w:rsidRPr="00BA45E5">
        <w:rPr>
          <w:color w:val="000000"/>
          <w:szCs w:val="24"/>
        </w:rPr>
        <w:tab/>
      </w:r>
      <w:r w:rsidR="008E12AD" w:rsidRPr="00BA45E5">
        <w:rPr>
          <w:szCs w:val="24"/>
        </w:rPr>
        <w:t xml:space="preserve">5’ – </w:t>
      </w:r>
      <w:r w:rsidR="00714209" w:rsidRPr="00714209">
        <w:rPr>
          <w:szCs w:val="24"/>
        </w:rPr>
        <w:t>GCATGGCTGCATCACGGTCAAA</w:t>
      </w:r>
      <w:r w:rsidR="00FF3F42" w:rsidRPr="00BA45E5">
        <w:rPr>
          <w:szCs w:val="24"/>
        </w:rPr>
        <w:t xml:space="preserve"> </w:t>
      </w:r>
      <w:r w:rsidR="008E12AD" w:rsidRPr="00BA45E5">
        <w:rPr>
          <w:szCs w:val="24"/>
        </w:rPr>
        <w:t>– 3’</w:t>
      </w:r>
    </w:p>
    <w:p w14:paraId="79D04AD8" w14:textId="1A6F6158" w:rsidR="00074BE5" w:rsidRPr="00BA45E5" w:rsidRDefault="00074BE5" w:rsidP="00FF3F42">
      <w:pPr>
        <w:overflowPunct/>
        <w:autoSpaceDE/>
        <w:autoSpaceDN/>
        <w:adjustRightInd/>
        <w:textAlignment w:val="auto"/>
        <w:rPr>
          <w:szCs w:val="24"/>
        </w:rPr>
      </w:pPr>
      <w:r w:rsidRPr="00BA45E5">
        <w:rPr>
          <w:color w:val="000000"/>
        </w:rPr>
        <w:tab/>
      </w:r>
      <w:r w:rsidRPr="00BA45E5">
        <w:rPr>
          <w:color w:val="000000"/>
          <w:szCs w:val="24"/>
        </w:rPr>
        <w:t>A5-F:</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szCs w:val="24"/>
        </w:rPr>
        <w:t xml:space="preserve">GCTAAATTCCTAAAAACTAATTGTTGTCGC </w:t>
      </w:r>
      <w:r w:rsidR="008E12AD" w:rsidRPr="00BA45E5">
        <w:rPr>
          <w:color w:val="000000"/>
          <w:szCs w:val="24"/>
        </w:rPr>
        <w:t>– 3’</w:t>
      </w:r>
    </w:p>
    <w:p w14:paraId="392FC750" w14:textId="3DF62491" w:rsidR="00074BE5" w:rsidRPr="00BA45E5" w:rsidRDefault="008E6FA6" w:rsidP="00FF3F42">
      <w:pPr>
        <w:overflowPunct/>
        <w:autoSpaceDE/>
        <w:autoSpaceDN/>
        <w:adjustRightInd/>
        <w:textAlignment w:val="auto"/>
        <w:rPr>
          <w:color w:val="000000"/>
          <w:szCs w:val="24"/>
        </w:rPr>
      </w:pPr>
      <w:r w:rsidRPr="00BA45E5">
        <w:rPr>
          <w:color w:val="000000"/>
          <w:szCs w:val="24"/>
        </w:rPr>
        <w:tab/>
        <w:t>A5-R: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color w:val="000000"/>
          <w:szCs w:val="24"/>
        </w:rPr>
        <w:t>GCGGACATACTTATCGGCAATTTTGTTA</w:t>
      </w:r>
      <w:r w:rsidR="008E12AD" w:rsidRPr="00BA45E5">
        <w:rPr>
          <w:color w:val="000000"/>
          <w:szCs w:val="24"/>
        </w:rPr>
        <w:t xml:space="preserve"> – 3’</w:t>
      </w:r>
    </w:p>
    <w:p w14:paraId="422E18BD" w14:textId="20B028FB" w:rsidR="008E6FA6" w:rsidRPr="00BA45E5" w:rsidRDefault="008E6FA6" w:rsidP="00FF3F42">
      <w:pPr>
        <w:overflowPunct/>
        <w:autoSpaceDE/>
        <w:autoSpaceDN/>
        <w:adjustRightInd/>
        <w:textAlignment w:val="auto"/>
        <w:rPr>
          <w:szCs w:val="24"/>
        </w:rPr>
      </w:pPr>
      <w:r w:rsidRPr="00BA45E5">
        <w:rPr>
          <w:color w:val="000000"/>
          <w:szCs w:val="24"/>
        </w:rPr>
        <w:tab/>
        <w:t>A6-F: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 xml:space="preserve">TGTTGGTGATTATTTTGTGCTGACAT </w:t>
      </w:r>
      <w:r w:rsidR="008E12AD" w:rsidRPr="00BA45E5">
        <w:rPr>
          <w:szCs w:val="24"/>
        </w:rPr>
        <w:t>– 3’</w:t>
      </w:r>
    </w:p>
    <w:p w14:paraId="7E9493DD" w14:textId="2120EF11" w:rsidR="008E6FA6" w:rsidRPr="00BA45E5" w:rsidRDefault="008E6FA6" w:rsidP="00FF3F42">
      <w:pPr>
        <w:overflowPunct/>
        <w:autoSpaceDE/>
        <w:autoSpaceDN/>
        <w:adjustRightInd/>
        <w:textAlignment w:val="auto"/>
        <w:rPr>
          <w:color w:val="000000"/>
          <w:szCs w:val="24"/>
        </w:rPr>
      </w:pPr>
      <w:r w:rsidRPr="00BA45E5">
        <w:rPr>
          <w:color w:val="000000"/>
          <w:szCs w:val="24"/>
        </w:rPr>
        <w:tab/>
        <w:t>A6-R: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color w:val="000000"/>
          <w:szCs w:val="24"/>
        </w:rPr>
        <w:t>CGCTTAACAAAGCACTCGTGGA</w:t>
      </w:r>
      <w:r w:rsidR="008E12AD" w:rsidRPr="00BA45E5">
        <w:rPr>
          <w:color w:val="000000"/>
          <w:szCs w:val="24"/>
        </w:rPr>
        <w:t xml:space="preserve"> – 3’</w:t>
      </w:r>
    </w:p>
    <w:p w14:paraId="2AEC4301" w14:textId="7E822B86" w:rsidR="008E6FA6" w:rsidRPr="00BA45E5" w:rsidRDefault="008E6FA6" w:rsidP="00FF3F42">
      <w:pPr>
        <w:overflowPunct/>
        <w:autoSpaceDE/>
        <w:autoSpaceDN/>
        <w:adjustRightInd/>
        <w:textAlignment w:val="auto"/>
        <w:rPr>
          <w:szCs w:val="24"/>
        </w:rPr>
      </w:pPr>
      <w:r w:rsidRPr="00BA45E5">
        <w:rPr>
          <w:color w:val="000000"/>
          <w:szCs w:val="24"/>
        </w:rPr>
        <w:tab/>
        <w:t>A7-F: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 xml:space="preserve">ACCCAGGAGTCAAATGGAAATTGA </w:t>
      </w:r>
      <w:r w:rsidR="008E12AD" w:rsidRPr="00BA45E5">
        <w:rPr>
          <w:szCs w:val="24"/>
        </w:rPr>
        <w:t>– 3’</w:t>
      </w:r>
    </w:p>
    <w:p w14:paraId="69FD026A" w14:textId="1520AEAD" w:rsidR="008E6FA6" w:rsidRPr="00BA45E5" w:rsidRDefault="008E6FA6" w:rsidP="00FF3F42">
      <w:pPr>
        <w:overflowPunct/>
        <w:autoSpaceDE/>
        <w:autoSpaceDN/>
        <w:adjustRightInd/>
        <w:textAlignment w:val="auto"/>
        <w:rPr>
          <w:szCs w:val="24"/>
        </w:rPr>
      </w:pPr>
      <w:r w:rsidRPr="00BA45E5">
        <w:rPr>
          <w:color w:val="000000"/>
          <w:szCs w:val="24"/>
        </w:rPr>
        <w:tab/>
        <w:t>A7-R:</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 xml:space="preserve">CCTGAGGGAGATCACGCACTAA </w:t>
      </w:r>
      <w:r w:rsidR="008E12AD" w:rsidRPr="00BA45E5">
        <w:rPr>
          <w:szCs w:val="24"/>
        </w:rPr>
        <w:t>– 3’</w:t>
      </w:r>
    </w:p>
    <w:p w14:paraId="62BBF152" w14:textId="21D9E60F" w:rsidR="008E6FA6" w:rsidRPr="00BA45E5" w:rsidRDefault="008E6FA6" w:rsidP="00FF3F42">
      <w:pPr>
        <w:overflowPunct/>
        <w:autoSpaceDE/>
        <w:autoSpaceDN/>
        <w:adjustRightInd/>
        <w:textAlignment w:val="auto"/>
        <w:rPr>
          <w:szCs w:val="24"/>
        </w:rPr>
      </w:pPr>
      <w:r w:rsidRPr="00BA45E5">
        <w:rPr>
          <w:color w:val="000000"/>
          <w:szCs w:val="24"/>
        </w:rPr>
        <w:tab/>
        <w:t>A8-F: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ACCCATTGGTGCAGGTATATGC</w:t>
      </w:r>
      <w:r w:rsidR="008E12AD" w:rsidRPr="00BA45E5">
        <w:rPr>
          <w:szCs w:val="24"/>
        </w:rPr>
        <w:t xml:space="preserve"> – 3’</w:t>
      </w:r>
    </w:p>
    <w:p w14:paraId="353355E3" w14:textId="3F5BA4AB" w:rsidR="008E6FA6" w:rsidRPr="00BA45E5" w:rsidRDefault="008E6FA6" w:rsidP="00FF3F42">
      <w:pPr>
        <w:overflowPunct/>
        <w:autoSpaceDE/>
        <w:autoSpaceDN/>
        <w:adjustRightInd/>
        <w:textAlignment w:val="auto"/>
        <w:rPr>
          <w:szCs w:val="24"/>
        </w:rPr>
      </w:pPr>
      <w:r w:rsidRPr="00BA45E5">
        <w:rPr>
          <w:color w:val="000000"/>
          <w:szCs w:val="24"/>
        </w:rPr>
        <w:tab/>
        <w:t>A8-R:</w:t>
      </w:r>
      <w:r w:rsidR="008E12AD" w:rsidRPr="00BA45E5">
        <w:rPr>
          <w:color w:val="000000"/>
          <w:szCs w:val="24"/>
        </w:rPr>
        <w:tab/>
      </w:r>
      <w:r w:rsidR="008E12AD" w:rsidRPr="00BA45E5">
        <w:rPr>
          <w:color w:val="000000"/>
          <w:szCs w:val="24"/>
        </w:rPr>
        <w:tab/>
        <w:t xml:space="preserve">5’ </w:t>
      </w:r>
      <w:proofErr w:type="gramStart"/>
      <w:r w:rsidR="008E12AD" w:rsidRPr="00BA45E5">
        <w:rPr>
          <w:color w:val="000000"/>
          <w:szCs w:val="24"/>
        </w:rPr>
        <w:t xml:space="preserve">- </w:t>
      </w:r>
      <w:r w:rsidR="008E12AD" w:rsidRPr="00BA45E5">
        <w:rPr>
          <w:szCs w:val="24"/>
        </w:rPr>
        <w:t xml:space="preserve"> </w:t>
      </w:r>
      <w:r w:rsidR="00FF3F42" w:rsidRPr="00BA45E5">
        <w:rPr>
          <w:szCs w:val="24"/>
        </w:rPr>
        <w:t>TGCAGTAGCGCGAACAAAATCT</w:t>
      </w:r>
      <w:proofErr w:type="gramEnd"/>
      <w:r w:rsidR="008E12AD" w:rsidRPr="00BA45E5">
        <w:rPr>
          <w:szCs w:val="24"/>
        </w:rPr>
        <w:t xml:space="preserve"> – 3’</w:t>
      </w:r>
    </w:p>
    <w:p w14:paraId="55EF38C8" w14:textId="39C8F815" w:rsidR="008E6FA6" w:rsidRPr="00BA45E5" w:rsidRDefault="008E6FA6" w:rsidP="00FF3F42">
      <w:pPr>
        <w:overflowPunct/>
        <w:autoSpaceDE/>
        <w:autoSpaceDN/>
        <w:adjustRightInd/>
        <w:textAlignment w:val="auto"/>
        <w:rPr>
          <w:szCs w:val="24"/>
        </w:rPr>
      </w:pPr>
      <w:r w:rsidRPr="00BA45E5">
        <w:rPr>
          <w:color w:val="000000"/>
          <w:szCs w:val="24"/>
        </w:rPr>
        <w:tab/>
        <w:t>A9-F: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TGTGGCTCAGCTACTTCATTGC</w:t>
      </w:r>
      <w:r w:rsidR="008E12AD" w:rsidRPr="00BA45E5">
        <w:rPr>
          <w:szCs w:val="24"/>
        </w:rPr>
        <w:t xml:space="preserve"> – 3’</w:t>
      </w:r>
    </w:p>
    <w:p w14:paraId="23DA4E47" w14:textId="6DE20DCD" w:rsidR="00D901BA" w:rsidRPr="00BA45E5" w:rsidRDefault="008E6FA6" w:rsidP="00FF3F42">
      <w:pPr>
        <w:overflowPunct/>
        <w:autoSpaceDE/>
        <w:autoSpaceDN/>
        <w:adjustRightInd/>
        <w:textAlignment w:val="auto"/>
        <w:rPr>
          <w:color w:val="000000"/>
          <w:szCs w:val="24"/>
        </w:rPr>
      </w:pPr>
      <w:r w:rsidRPr="00BA45E5">
        <w:rPr>
          <w:color w:val="000000"/>
          <w:szCs w:val="24"/>
        </w:rPr>
        <w:tab/>
        <w:t>A9-R: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color w:val="000000"/>
          <w:szCs w:val="24"/>
        </w:rPr>
        <w:t>GGCCCAGTTCCTAGGTAGTAGAAAT</w:t>
      </w:r>
      <w:r w:rsidR="008E12AD" w:rsidRPr="00BA45E5">
        <w:rPr>
          <w:color w:val="000000"/>
          <w:szCs w:val="24"/>
        </w:rPr>
        <w:t xml:space="preserve"> – 3’</w:t>
      </w:r>
    </w:p>
    <w:p w14:paraId="61EC2212" w14:textId="77777777" w:rsidR="00D76426" w:rsidRPr="00BA45E5" w:rsidRDefault="00D76426" w:rsidP="003834E5">
      <w:pPr>
        <w:rPr>
          <w:rFonts w:cs="Lucida Grande"/>
          <w:color w:val="000000"/>
        </w:rPr>
      </w:pPr>
    </w:p>
    <w:p w14:paraId="30B0261A" w14:textId="279959B9" w:rsidR="002646AE" w:rsidRPr="00BA45E5" w:rsidRDefault="00317074" w:rsidP="003834E5">
      <w:pPr>
        <w:rPr>
          <w:rFonts w:cs="Lucida Grande"/>
          <w:color w:val="000000"/>
        </w:rPr>
      </w:pPr>
      <w:r w:rsidRPr="00BA45E5">
        <w:rPr>
          <w:rFonts w:cs="Lucida Grande"/>
          <w:color w:val="000000"/>
        </w:rPr>
        <w:tab/>
        <w:t xml:space="preserve">The primer set for </w:t>
      </w:r>
      <w:r w:rsidR="00E1306D" w:rsidRPr="00BA45E5">
        <w:rPr>
          <w:rFonts w:cs="Lucida Grande"/>
          <w:color w:val="000000"/>
        </w:rPr>
        <w:t>pool</w:t>
      </w:r>
      <w:r w:rsidRPr="00BA45E5">
        <w:rPr>
          <w:rFonts w:cs="Lucida Grande"/>
          <w:color w:val="000000"/>
        </w:rPr>
        <w:t xml:space="preserve"> B samples is:</w:t>
      </w:r>
    </w:p>
    <w:p w14:paraId="70B27BAC" w14:textId="77777777" w:rsidR="002646AE" w:rsidRPr="00BA45E5" w:rsidRDefault="002646AE" w:rsidP="003834E5">
      <w:pPr>
        <w:rPr>
          <w:rFonts w:cs="Lucida Grande"/>
          <w:color w:val="000000"/>
        </w:rPr>
      </w:pPr>
    </w:p>
    <w:p w14:paraId="3BD308FD" w14:textId="71F42FFC" w:rsidR="008E12AD" w:rsidRPr="00BA45E5" w:rsidRDefault="008E12AD" w:rsidP="00FF3F42">
      <w:pPr>
        <w:ind w:firstLine="720"/>
        <w:rPr>
          <w:color w:val="000000"/>
          <w:szCs w:val="24"/>
        </w:rPr>
      </w:pPr>
      <w:r w:rsidRPr="00BA45E5">
        <w:rPr>
          <w:rFonts w:cs="Lucida Grande"/>
          <w:color w:val="000000"/>
          <w:szCs w:val="24"/>
        </w:rPr>
        <w:t>B1-F:</w:t>
      </w:r>
      <w:r w:rsidRPr="00BA45E5">
        <w:rPr>
          <w:rFonts w:cs="Lucida Grande"/>
          <w:color w:val="000000"/>
          <w:szCs w:val="24"/>
        </w:rPr>
        <w:tab/>
      </w:r>
      <w:r w:rsidRPr="00BA45E5">
        <w:rPr>
          <w:rFonts w:cs="Lucida Grande"/>
          <w:color w:val="000000"/>
          <w:szCs w:val="24"/>
        </w:rPr>
        <w:tab/>
        <w:t xml:space="preserve">5’ – </w:t>
      </w:r>
      <w:r w:rsidR="00771245">
        <w:rPr>
          <w:rFonts w:cs="Lucida Grande"/>
          <w:color w:val="000000"/>
          <w:szCs w:val="24"/>
        </w:rPr>
        <w:t>GGTG</w:t>
      </w:r>
      <w:r w:rsidR="00FC799E">
        <w:rPr>
          <w:rFonts w:cs="Lucida Grande"/>
          <w:color w:val="000000"/>
          <w:szCs w:val="24"/>
        </w:rPr>
        <w:t>C</w:t>
      </w:r>
      <w:r w:rsidR="00877525" w:rsidRPr="00877525">
        <w:rPr>
          <w:szCs w:val="24"/>
        </w:rPr>
        <w:t>CTGGAATATTGGTGAACA</w:t>
      </w:r>
      <w:r w:rsidRPr="00BA45E5">
        <w:rPr>
          <w:color w:val="000000"/>
          <w:szCs w:val="24"/>
        </w:rPr>
        <w:t xml:space="preserve"> – 3’</w:t>
      </w:r>
    </w:p>
    <w:p w14:paraId="2A0CAB73" w14:textId="51693FDC" w:rsidR="008E12AD" w:rsidRPr="00BA45E5" w:rsidRDefault="008E12AD" w:rsidP="008E12AD">
      <w:pPr>
        <w:rPr>
          <w:color w:val="000000"/>
          <w:szCs w:val="24"/>
        </w:rPr>
      </w:pPr>
      <w:r w:rsidRPr="00BA45E5">
        <w:rPr>
          <w:rFonts w:cs="Lucida Grande"/>
          <w:color w:val="000000"/>
          <w:szCs w:val="24"/>
        </w:rPr>
        <w:tab/>
        <w:t>B1-R:</w:t>
      </w:r>
      <w:r w:rsidRPr="00BA45E5">
        <w:rPr>
          <w:rFonts w:cs="Lucida Grande"/>
          <w:color w:val="000000"/>
          <w:szCs w:val="24"/>
        </w:rPr>
        <w:tab/>
      </w:r>
      <w:r w:rsidRPr="00BA45E5">
        <w:rPr>
          <w:rFonts w:cs="Lucida Grande"/>
          <w:color w:val="000000"/>
          <w:szCs w:val="24"/>
        </w:rPr>
        <w:tab/>
      </w:r>
      <w:r w:rsidRPr="00BA45E5">
        <w:rPr>
          <w:color w:val="000000"/>
          <w:szCs w:val="24"/>
        </w:rPr>
        <w:t xml:space="preserve">5’ – </w:t>
      </w:r>
      <w:r w:rsidR="00726AE7" w:rsidRPr="00726AE7">
        <w:rPr>
          <w:szCs w:val="24"/>
        </w:rPr>
        <w:t>GCCGACAACATGAAGACAGTGT</w:t>
      </w:r>
      <w:r w:rsidRPr="00BA45E5">
        <w:rPr>
          <w:color w:val="000000"/>
          <w:szCs w:val="24"/>
        </w:rPr>
        <w:t xml:space="preserve"> – 3’</w:t>
      </w:r>
    </w:p>
    <w:p w14:paraId="431A36F0" w14:textId="50B93645" w:rsidR="008E12AD" w:rsidRPr="00BA45E5" w:rsidRDefault="008E12AD" w:rsidP="008E12AD">
      <w:pPr>
        <w:rPr>
          <w:szCs w:val="24"/>
        </w:rPr>
      </w:pPr>
      <w:r w:rsidRPr="00BA45E5">
        <w:rPr>
          <w:rFonts w:cs="Lucida Grande"/>
          <w:color w:val="000000"/>
          <w:szCs w:val="24"/>
        </w:rPr>
        <w:tab/>
        <w:t>B2-F:</w:t>
      </w:r>
      <w:r w:rsidRPr="00BA45E5">
        <w:rPr>
          <w:rFonts w:cs="Lucida Grande"/>
          <w:color w:val="000000"/>
          <w:szCs w:val="24"/>
        </w:rPr>
        <w:tab/>
      </w:r>
      <w:r w:rsidRPr="00BA45E5">
        <w:rPr>
          <w:rFonts w:cs="Lucida Grande"/>
          <w:color w:val="000000"/>
          <w:szCs w:val="24"/>
        </w:rPr>
        <w:tab/>
        <w:t xml:space="preserve">5’ – </w:t>
      </w:r>
      <w:r w:rsidR="00F7119E" w:rsidRPr="00BA45E5">
        <w:rPr>
          <w:color w:val="000000"/>
          <w:szCs w:val="24"/>
        </w:rPr>
        <w:t>GGTCCAACTTATTTGGATGGAGCTGAT</w:t>
      </w:r>
      <w:r w:rsidR="00F7119E" w:rsidRPr="00BA45E5">
        <w:rPr>
          <w:szCs w:val="24"/>
        </w:rPr>
        <w:t xml:space="preserve"> </w:t>
      </w:r>
      <w:r w:rsidRPr="00BA45E5">
        <w:rPr>
          <w:szCs w:val="24"/>
        </w:rPr>
        <w:t xml:space="preserve">– 3’ </w:t>
      </w:r>
    </w:p>
    <w:p w14:paraId="5FBA7F0F" w14:textId="6C63E6A8" w:rsidR="008E12AD" w:rsidRPr="00BA45E5" w:rsidRDefault="008E12AD" w:rsidP="008E12AD">
      <w:pPr>
        <w:rPr>
          <w:rFonts w:cs="Lucida Grande"/>
          <w:color w:val="000000"/>
          <w:szCs w:val="24"/>
        </w:rPr>
      </w:pPr>
      <w:r w:rsidRPr="00BA45E5">
        <w:rPr>
          <w:rFonts w:cs="Lucida Grande"/>
          <w:color w:val="000000"/>
          <w:szCs w:val="24"/>
        </w:rPr>
        <w:tab/>
        <w:t>B2-R:</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AAAACACNTAAAGCAGCGGTTGA </w:t>
      </w:r>
      <w:r w:rsidRPr="00BA45E5">
        <w:rPr>
          <w:szCs w:val="24"/>
        </w:rPr>
        <w:t xml:space="preserve">– 3’ </w:t>
      </w:r>
    </w:p>
    <w:p w14:paraId="10A9558B" w14:textId="4F94A2F5" w:rsidR="008E12AD" w:rsidRPr="00BA45E5" w:rsidRDefault="008E12AD" w:rsidP="008E12AD">
      <w:pPr>
        <w:rPr>
          <w:rFonts w:cs="Lucida Grande"/>
          <w:color w:val="000000"/>
          <w:szCs w:val="24"/>
        </w:rPr>
      </w:pPr>
      <w:r w:rsidRPr="00BA45E5">
        <w:rPr>
          <w:rFonts w:cs="Lucida Grande"/>
          <w:color w:val="000000"/>
          <w:szCs w:val="24"/>
        </w:rPr>
        <w:tab/>
        <w:t>B3-F:</w:t>
      </w:r>
      <w:r w:rsidRPr="00BA45E5">
        <w:rPr>
          <w:szCs w:val="24"/>
        </w:rPr>
        <w:t xml:space="preserve"> </w:t>
      </w:r>
      <w:r w:rsidRPr="00BA45E5">
        <w:rPr>
          <w:szCs w:val="24"/>
        </w:rPr>
        <w:tab/>
      </w:r>
      <w:r w:rsidRPr="00BA45E5">
        <w:rPr>
          <w:szCs w:val="24"/>
        </w:rPr>
        <w:tab/>
        <w:t xml:space="preserve">5’ – </w:t>
      </w:r>
      <w:r w:rsidR="00F7119E" w:rsidRPr="00BA45E5">
        <w:rPr>
          <w:color w:val="000000"/>
          <w:szCs w:val="24"/>
        </w:rPr>
        <w:t>GTCACAACATTGCTTTGATATGGAACG</w:t>
      </w:r>
      <w:r w:rsidR="00F7119E" w:rsidRPr="00BA45E5">
        <w:rPr>
          <w:szCs w:val="24"/>
        </w:rPr>
        <w:t xml:space="preserve"> </w:t>
      </w:r>
      <w:r w:rsidRPr="00BA45E5">
        <w:rPr>
          <w:szCs w:val="24"/>
        </w:rPr>
        <w:t xml:space="preserve">– 3’ </w:t>
      </w:r>
    </w:p>
    <w:p w14:paraId="4B4368F9" w14:textId="0CE9CF4C" w:rsidR="008E12AD" w:rsidRPr="00BA45E5" w:rsidRDefault="008E12AD" w:rsidP="00FF3F42">
      <w:pPr>
        <w:overflowPunct/>
        <w:autoSpaceDE/>
        <w:autoSpaceDN/>
        <w:adjustRightInd/>
        <w:textAlignment w:val="auto"/>
        <w:rPr>
          <w:szCs w:val="24"/>
        </w:rPr>
      </w:pPr>
      <w:r w:rsidRPr="00BA45E5">
        <w:rPr>
          <w:color w:val="000000"/>
          <w:szCs w:val="24"/>
        </w:rPr>
        <w:tab/>
        <w:t>B3-R:</w:t>
      </w:r>
      <w:r w:rsidRPr="00BA45E5">
        <w:rPr>
          <w:szCs w:val="24"/>
        </w:rPr>
        <w:t xml:space="preserve"> </w:t>
      </w:r>
      <w:r w:rsidRPr="00BA45E5">
        <w:rPr>
          <w:szCs w:val="24"/>
        </w:rPr>
        <w:tab/>
      </w:r>
      <w:r w:rsidRPr="00BA45E5">
        <w:rPr>
          <w:szCs w:val="24"/>
        </w:rPr>
        <w:tab/>
        <w:t xml:space="preserve">5’ – </w:t>
      </w:r>
      <w:r w:rsidR="00FF3F42" w:rsidRPr="00BA45E5">
        <w:rPr>
          <w:szCs w:val="24"/>
        </w:rPr>
        <w:t>TGGGCCTCATAGCACATTGGTA</w:t>
      </w:r>
      <w:r w:rsidR="00F7119E" w:rsidRPr="00BA45E5">
        <w:rPr>
          <w:szCs w:val="24"/>
        </w:rPr>
        <w:t xml:space="preserve"> </w:t>
      </w:r>
      <w:r w:rsidRPr="00BA45E5">
        <w:rPr>
          <w:szCs w:val="24"/>
        </w:rPr>
        <w:t>– 3’</w:t>
      </w:r>
    </w:p>
    <w:p w14:paraId="741EEA20" w14:textId="6C7FB647" w:rsidR="008E12AD" w:rsidRPr="00BA45E5" w:rsidRDefault="008E12AD" w:rsidP="008E12AD">
      <w:pPr>
        <w:rPr>
          <w:rFonts w:cs="Lucida Grande"/>
          <w:color w:val="000000"/>
          <w:szCs w:val="24"/>
        </w:rPr>
      </w:pPr>
      <w:r w:rsidRPr="00BA45E5">
        <w:rPr>
          <w:rFonts w:cs="Lucida Grande"/>
          <w:color w:val="000000"/>
          <w:szCs w:val="24"/>
        </w:rPr>
        <w:tab/>
        <w:t>B4-F: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ATTGTGGGCTCAATGTGTCCAG </w:t>
      </w:r>
      <w:r w:rsidRPr="00BA45E5">
        <w:rPr>
          <w:szCs w:val="24"/>
        </w:rPr>
        <w:t>– 3’</w:t>
      </w:r>
    </w:p>
    <w:p w14:paraId="6108CD60" w14:textId="7A80ABF7" w:rsidR="008E12AD" w:rsidRPr="00BA45E5" w:rsidRDefault="008E12AD" w:rsidP="008E12AD">
      <w:pPr>
        <w:rPr>
          <w:rFonts w:cs="Lucida Grande"/>
          <w:color w:val="000000"/>
          <w:szCs w:val="24"/>
        </w:rPr>
      </w:pPr>
      <w:r w:rsidRPr="00BA45E5">
        <w:rPr>
          <w:rFonts w:cs="Lucida Grande"/>
          <w:color w:val="000000"/>
          <w:szCs w:val="24"/>
        </w:rPr>
        <w:tab/>
        <w:t>B4-R:</w:t>
      </w:r>
      <w:r w:rsidRPr="00BA45E5">
        <w:rPr>
          <w:rFonts w:cs="Lucida Grande"/>
          <w:color w:val="000000"/>
          <w:szCs w:val="24"/>
        </w:rPr>
        <w:tab/>
      </w:r>
      <w:r w:rsidRPr="00BA45E5">
        <w:rPr>
          <w:rFonts w:cs="Lucida Grande"/>
          <w:color w:val="000000"/>
          <w:szCs w:val="24"/>
        </w:rPr>
        <w:tab/>
      </w:r>
      <w:r w:rsidRPr="00BA45E5">
        <w:rPr>
          <w:szCs w:val="24"/>
        </w:rPr>
        <w:t xml:space="preserve">5’ – </w:t>
      </w:r>
      <w:r w:rsidR="00F7119E" w:rsidRPr="00BA45E5">
        <w:rPr>
          <w:szCs w:val="24"/>
        </w:rPr>
        <w:t xml:space="preserve">AGCATAGACGAGGTCTGCCATT </w:t>
      </w:r>
      <w:r w:rsidRPr="00BA45E5">
        <w:rPr>
          <w:szCs w:val="24"/>
        </w:rPr>
        <w:t>– 3’</w:t>
      </w:r>
    </w:p>
    <w:p w14:paraId="29BBD08A" w14:textId="35520B68" w:rsidR="008E12AD" w:rsidRPr="00BA45E5" w:rsidRDefault="008E12AD" w:rsidP="008E12AD">
      <w:pPr>
        <w:rPr>
          <w:rFonts w:cs="Lucida Grande"/>
          <w:color w:val="000000"/>
          <w:szCs w:val="24"/>
        </w:rPr>
      </w:pPr>
      <w:r w:rsidRPr="00BA45E5">
        <w:rPr>
          <w:rFonts w:cs="Lucida Grande"/>
          <w:color w:val="000000"/>
          <w:szCs w:val="24"/>
        </w:rPr>
        <w:tab/>
        <w:t>B5-F:</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CCTAAATGTGATAGAGCCATGCCT</w:t>
      </w:r>
      <w:r w:rsidR="00F7119E" w:rsidRPr="00BA45E5">
        <w:rPr>
          <w:color w:val="000000"/>
          <w:szCs w:val="24"/>
        </w:rPr>
        <w:t xml:space="preserve"> </w:t>
      </w:r>
      <w:r w:rsidRPr="00BA45E5">
        <w:rPr>
          <w:color w:val="000000"/>
          <w:szCs w:val="24"/>
        </w:rPr>
        <w:t>– 3’</w:t>
      </w:r>
    </w:p>
    <w:p w14:paraId="253C10DB" w14:textId="278C652E" w:rsidR="008E12AD" w:rsidRPr="00BA45E5" w:rsidRDefault="008E12AD" w:rsidP="008E12AD">
      <w:pPr>
        <w:rPr>
          <w:rFonts w:cs="Lucida Grande"/>
          <w:color w:val="000000"/>
          <w:szCs w:val="24"/>
        </w:rPr>
      </w:pPr>
      <w:r w:rsidRPr="00BA45E5">
        <w:rPr>
          <w:rFonts w:cs="Lucida Grande"/>
          <w:color w:val="000000"/>
          <w:szCs w:val="24"/>
        </w:rPr>
        <w:tab/>
        <w:t>B5-R: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TGCGAGCAGAAGGGTAGTAGAG</w:t>
      </w:r>
      <w:r w:rsidR="00F7119E" w:rsidRPr="00BA45E5">
        <w:rPr>
          <w:color w:val="000000"/>
          <w:szCs w:val="24"/>
        </w:rPr>
        <w:t xml:space="preserve"> </w:t>
      </w:r>
      <w:r w:rsidRPr="00BA45E5">
        <w:rPr>
          <w:color w:val="000000"/>
          <w:szCs w:val="24"/>
        </w:rPr>
        <w:t>– 3’</w:t>
      </w:r>
    </w:p>
    <w:p w14:paraId="0C5F696B" w14:textId="50126BBA" w:rsidR="008E12AD" w:rsidRPr="00BA45E5" w:rsidRDefault="008E12AD" w:rsidP="008E12AD">
      <w:pPr>
        <w:rPr>
          <w:rFonts w:cs="Lucida Grande"/>
          <w:color w:val="000000"/>
          <w:szCs w:val="24"/>
        </w:rPr>
      </w:pPr>
      <w:r w:rsidRPr="00BA45E5">
        <w:rPr>
          <w:rFonts w:cs="Lucida Grande"/>
          <w:color w:val="000000"/>
          <w:szCs w:val="24"/>
        </w:rPr>
        <w:tab/>
        <w:t>B6-F: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CTGAGCGCACCTGTTGTCTATG </w:t>
      </w:r>
      <w:r w:rsidRPr="00BA45E5">
        <w:rPr>
          <w:szCs w:val="24"/>
        </w:rPr>
        <w:t>– 3’</w:t>
      </w:r>
    </w:p>
    <w:p w14:paraId="435BE8C4" w14:textId="30B2021C" w:rsidR="008E12AD" w:rsidRDefault="008E12AD" w:rsidP="008E12AD">
      <w:pPr>
        <w:rPr>
          <w:color w:val="000000"/>
          <w:szCs w:val="24"/>
        </w:rPr>
      </w:pPr>
      <w:r w:rsidRPr="00BA45E5">
        <w:rPr>
          <w:rFonts w:cs="Lucida Grande"/>
          <w:color w:val="000000"/>
          <w:szCs w:val="24"/>
        </w:rPr>
        <w:tab/>
        <w:t>B6-R: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TGAACCTGTTTGCGCATCTGTT</w:t>
      </w:r>
      <w:r w:rsidR="00F7119E" w:rsidRPr="00BA45E5">
        <w:rPr>
          <w:color w:val="000000"/>
          <w:szCs w:val="24"/>
        </w:rPr>
        <w:t xml:space="preserve"> </w:t>
      </w:r>
      <w:r w:rsidRPr="00BA45E5">
        <w:rPr>
          <w:color w:val="000000"/>
          <w:szCs w:val="24"/>
        </w:rPr>
        <w:t>– 3’</w:t>
      </w:r>
    </w:p>
    <w:p w14:paraId="37FD7834" w14:textId="11E889BF" w:rsidR="008E12AD" w:rsidRDefault="00BA6428" w:rsidP="00BA6428">
      <w:pPr>
        <w:rPr>
          <w:color w:val="000000"/>
          <w:szCs w:val="24"/>
        </w:rPr>
      </w:pPr>
      <w:r>
        <w:rPr>
          <w:color w:val="000000"/>
          <w:szCs w:val="24"/>
        </w:rPr>
        <w:tab/>
        <w:t>B7-F:</w:t>
      </w:r>
      <w:r>
        <w:rPr>
          <w:color w:val="000000"/>
          <w:szCs w:val="24"/>
        </w:rPr>
        <w:tab/>
      </w:r>
      <w:r>
        <w:rPr>
          <w:color w:val="000000"/>
          <w:szCs w:val="24"/>
        </w:rPr>
        <w:tab/>
        <w:t xml:space="preserve">5’ – </w:t>
      </w:r>
      <w:r w:rsidR="00223C1A" w:rsidRPr="00223C1A">
        <w:rPr>
          <w:color w:val="000000"/>
          <w:szCs w:val="24"/>
        </w:rPr>
        <w:t>TTCGAAGACCCAGTCCCTACTT</w:t>
      </w:r>
      <w:r>
        <w:rPr>
          <w:color w:val="000000"/>
          <w:szCs w:val="24"/>
        </w:rPr>
        <w:t xml:space="preserve"> – 3’ </w:t>
      </w:r>
    </w:p>
    <w:p w14:paraId="11F923EE" w14:textId="4BC91EA8" w:rsidR="008E12AD" w:rsidRPr="00BA45E5" w:rsidRDefault="007460CC" w:rsidP="00366A47">
      <w:pPr>
        <w:rPr>
          <w:rFonts w:cs="Lucida Grande"/>
          <w:color w:val="000000"/>
          <w:szCs w:val="24"/>
        </w:rPr>
      </w:pPr>
      <w:r>
        <w:rPr>
          <w:color w:val="000000"/>
          <w:szCs w:val="24"/>
        </w:rPr>
        <w:tab/>
        <w:t>B7-R:</w:t>
      </w:r>
      <w:r>
        <w:rPr>
          <w:color w:val="000000"/>
          <w:szCs w:val="24"/>
        </w:rPr>
        <w:tab/>
      </w:r>
      <w:r>
        <w:rPr>
          <w:color w:val="000000"/>
          <w:szCs w:val="24"/>
        </w:rPr>
        <w:tab/>
        <w:t xml:space="preserve">5’ </w:t>
      </w:r>
      <w:r w:rsidR="004D3F4F">
        <w:rPr>
          <w:color w:val="000000"/>
          <w:szCs w:val="24"/>
        </w:rPr>
        <w:t>–</w:t>
      </w:r>
      <w:r>
        <w:rPr>
          <w:color w:val="000000"/>
          <w:szCs w:val="24"/>
        </w:rPr>
        <w:t xml:space="preserve"> </w:t>
      </w:r>
      <w:r w:rsidR="00223C1A" w:rsidRPr="00223C1A">
        <w:rPr>
          <w:color w:val="000000"/>
          <w:szCs w:val="24"/>
        </w:rPr>
        <w:t>AGTGACACTTGCAGATGCTGGCT</w:t>
      </w:r>
      <w:r w:rsidR="004D3F4F">
        <w:rPr>
          <w:color w:val="000000"/>
          <w:szCs w:val="24"/>
        </w:rPr>
        <w:t xml:space="preserve"> – 3’</w:t>
      </w:r>
    </w:p>
    <w:p w14:paraId="1DE42E6A" w14:textId="085DF3BD" w:rsidR="008E12AD" w:rsidRPr="00BA45E5" w:rsidRDefault="008E12AD" w:rsidP="008E12AD">
      <w:pPr>
        <w:rPr>
          <w:rFonts w:cs="Lucida Grande"/>
          <w:color w:val="000000"/>
          <w:szCs w:val="24"/>
        </w:rPr>
      </w:pPr>
      <w:r w:rsidRPr="00BA45E5">
        <w:rPr>
          <w:rFonts w:cs="Lucida Grande"/>
          <w:color w:val="000000"/>
          <w:szCs w:val="24"/>
        </w:rPr>
        <w:tab/>
        <w:t>B8-F:</w:t>
      </w:r>
      <w:r w:rsidRPr="00BA45E5">
        <w:rPr>
          <w:szCs w:val="24"/>
        </w:rPr>
        <w:t xml:space="preserve"> </w:t>
      </w:r>
      <w:r w:rsidRPr="00BA45E5">
        <w:rPr>
          <w:szCs w:val="24"/>
        </w:rPr>
        <w:tab/>
      </w:r>
      <w:r w:rsidRPr="00BA45E5">
        <w:rPr>
          <w:szCs w:val="24"/>
        </w:rPr>
        <w:tab/>
        <w:t xml:space="preserve">5’ – </w:t>
      </w:r>
      <w:r w:rsidR="00F7119E" w:rsidRPr="00BA45E5">
        <w:rPr>
          <w:color w:val="000000"/>
          <w:szCs w:val="24"/>
        </w:rPr>
        <w:t>GCTGTAGTTGTCTCAAGGGCTGTTGTT</w:t>
      </w:r>
      <w:r w:rsidR="00F7119E" w:rsidRPr="00BA45E5">
        <w:rPr>
          <w:szCs w:val="24"/>
        </w:rPr>
        <w:t xml:space="preserve"> </w:t>
      </w:r>
      <w:r w:rsidRPr="00BA45E5">
        <w:rPr>
          <w:szCs w:val="24"/>
        </w:rPr>
        <w:t>– 3’</w:t>
      </w:r>
    </w:p>
    <w:p w14:paraId="55D560E3" w14:textId="175C4618" w:rsidR="008E12AD" w:rsidRPr="00BA45E5" w:rsidRDefault="008E12AD" w:rsidP="008E12AD">
      <w:pPr>
        <w:rPr>
          <w:rFonts w:cs="Lucida Grande"/>
          <w:color w:val="000000"/>
          <w:szCs w:val="24"/>
        </w:rPr>
      </w:pPr>
      <w:r w:rsidRPr="00BA45E5">
        <w:rPr>
          <w:rFonts w:cs="Lucida Grande"/>
          <w:color w:val="000000"/>
          <w:szCs w:val="24"/>
        </w:rPr>
        <w:tab/>
        <w:t>B8-R:</w:t>
      </w:r>
      <w:r w:rsidRPr="00BA45E5">
        <w:rPr>
          <w:rFonts w:cs="Lucida Grande"/>
          <w:color w:val="000000"/>
          <w:szCs w:val="24"/>
        </w:rPr>
        <w:tab/>
      </w:r>
      <w:r w:rsidRPr="00BA45E5">
        <w:rPr>
          <w:rFonts w:cs="Lucida Grande"/>
          <w:color w:val="000000"/>
          <w:szCs w:val="24"/>
        </w:rPr>
        <w:tab/>
        <w:t xml:space="preserve">5’ </w:t>
      </w:r>
      <w:proofErr w:type="gramStart"/>
      <w:r w:rsidRPr="00BA45E5">
        <w:rPr>
          <w:rFonts w:cs="Lucida Grande"/>
          <w:color w:val="000000"/>
          <w:szCs w:val="24"/>
        </w:rPr>
        <w:t xml:space="preserve">- </w:t>
      </w:r>
      <w:r w:rsidRPr="00BA45E5">
        <w:rPr>
          <w:szCs w:val="24"/>
        </w:rPr>
        <w:t xml:space="preserve"> </w:t>
      </w:r>
      <w:r w:rsidR="00F7119E" w:rsidRPr="00BA45E5">
        <w:rPr>
          <w:color w:val="000000"/>
          <w:szCs w:val="24"/>
        </w:rPr>
        <w:t>GCTCCCAATTTGTAATAAGAAAGC</w:t>
      </w:r>
      <w:proofErr w:type="gramEnd"/>
      <w:r w:rsidR="00F7119E" w:rsidRPr="00BA45E5">
        <w:rPr>
          <w:szCs w:val="24"/>
        </w:rPr>
        <w:t xml:space="preserve"> </w:t>
      </w:r>
      <w:r w:rsidRPr="00BA45E5">
        <w:rPr>
          <w:szCs w:val="24"/>
        </w:rPr>
        <w:t>– 3’</w:t>
      </w:r>
    </w:p>
    <w:p w14:paraId="75F2D022" w14:textId="49F9D58B" w:rsidR="008E12AD" w:rsidRPr="00BA45E5" w:rsidRDefault="008E12AD" w:rsidP="008E12AD">
      <w:pPr>
        <w:rPr>
          <w:rFonts w:cs="Lucida Grande"/>
          <w:color w:val="000000"/>
          <w:szCs w:val="24"/>
        </w:rPr>
      </w:pPr>
      <w:r w:rsidRPr="00BA45E5">
        <w:rPr>
          <w:rFonts w:cs="Lucida Grande"/>
          <w:color w:val="000000"/>
          <w:szCs w:val="24"/>
        </w:rPr>
        <w:tab/>
        <w:t>B9-F: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ACTTGTCACGCCTAAACGAACA </w:t>
      </w:r>
      <w:r w:rsidRPr="00BA45E5">
        <w:rPr>
          <w:szCs w:val="24"/>
        </w:rPr>
        <w:t>– 3’</w:t>
      </w:r>
    </w:p>
    <w:p w14:paraId="7F27A93A" w14:textId="108212A3" w:rsidR="008E12AD" w:rsidRPr="00BA45E5" w:rsidRDefault="008E12AD" w:rsidP="008E12AD">
      <w:pPr>
        <w:rPr>
          <w:rFonts w:cs="Lucida Grande"/>
          <w:color w:val="000000"/>
          <w:szCs w:val="24"/>
        </w:rPr>
      </w:pPr>
      <w:r w:rsidRPr="00BA45E5">
        <w:rPr>
          <w:rFonts w:cs="Lucida Grande"/>
          <w:color w:val="000000"/>
          <w:szCs w:val="24"/>
        </w:rPr>
        <w:tab/>
        <w:t>B9-R: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TAGGCAGCTCTCCCTAGCATTG</w:t>
      </w:r>
      <w:r w:rsidR="00F7119E" w:rsidRPr="00BA45E5">
        <w:rPr>
          <w:color w:val="000000"/>
          <w:szCs w:val="24"/>
        </w:rPr>
        <w:t xml:space="preserve"> </w:t>
      </w:r>
      <w:r w:rsidRPr="00BA45E5">
        <w:rPr>
          <w:color w:val="000000"/>
          <w:szCs w:val="24"/>
        </w:rPr>
        <w:t>– 3’</w:t>
      </w:r>
    </w:p>
    <w:p w14:paraId="16B24AF8" w14:textId="77777777" w:rsidR="007F09EF" w:rsidRPr="00BA45E5" w:rsidRDefault="007F09EF" w:rsidP="007F09EF">
      <w:pPr>
        <w:tabs>
          <w:tab w:val="left" w:pos="2340"/>
        </w:tabs>
        <w:rPr>
          <w:rFonts w:eastAsiaTheme="minorEastAsia"/>
          <w:szCs w:val="24"/>
          <w:lang w:eastAsia="ja-JP"/>
        </w:rPr>
      </w:pPr>
    </w:p>
    <w:p w14:paraId="50F2B707" w14:textId="0A646475" w:rsidR="007F09EF" w:rsidRDefault="007F09EF" w:rsidP="007F09EF">
      <w:pPr>
        <w:tabs>
          <w:tab w:val="left" w:pos="2340"/>
        </w:tabs>
        <w:ind w:left="360"/>
        <w:rPr>
          <w:rFonts w:eastAsiaTheme="minorEastAsia"/>
          <w:szCs w:val="24"/>
          <w:lang w:eastAsia="ja-JP"/>
        </w:rPr>
      </w:pPr>
      <w:r>
        <w:rPr>
          <w:rFonts w:eastAsiaTheme="minorEastAsia"/>
          <w:b/>
          <w:szCs w:val="24"/>
          <w:lang w:eastAsia="ja-JP"/>
        </w:rPr>
        <w:t>Sequencing</w:t>
      </w:r>
    </w:p>
    <w:p w14:paraId="486E98F9" w14:textId="77777777" w:rsidR="007F09EF" w:rsidRDefault="007F09EF" w:rsidP="007F09EF">
      <w:pPr>
        <w:tabs>
          <w:tab w:val="left" w:pos="2340"/>
        </w:tabs>
        <w:ind w:left="360"/>
        <w:rPr>
          <w:rFonts w:eastAsiaTheme="minorEastAsia"/>
          <w:szCs w:val="24"/>
          <w:lang w:eastAsia="ja-JP"/>
        </w:rPr>
      </w:pPr>
    </w:p>
    <w:p w14:paraId="1C629A3E" w14:textId="5CCB9794" w:rsidR="003D2DBD" w:rsidRPr="00D21CE6" w:rsidRDefault="007F09EF" w:rsidP="0054487D">
      <w:pPr>
        <w:pStyle w:val="ListParagraph"/>
        <w:numPr>
          <w:ilvl w:val="0"/>
          <w:numId w:val="17"/>
        </w:numPr>
        <w:tabs>
          <w:tab w:val="left" w:pos="2340"/>
        </w:tabs>
        <w:rPr>
          <w:rFonts w:eastAsiaTheme="minorEastAsia"/>
          <w:szCs w:val="24"/>
          <w:lang w:eastAsia="ja-JP"/>
        </w:rPr>
      </w:pPr>
      <w:r w:rsidRPr="00D21CE6">
        <w:rPr>
          <w:rFonts w:eastAsiaTheme="minorEastAsia"/>
          <w:szCs w:val="24"/>
          <w:lang w:eastAsia="ja-JP"/>
        </w:rPr>
        <w:t>We have routinely achieved sufficient coverage for ~</w:t>
      </w:r>
      <w:r w:rsidR="00A92975" w:rsidRPr="00D21CE6">
        <w:rPr>
          <w:rFonts w:eastAsiaTheme="minorEastAsia"/>
          <w:szCs w:val="24"/>
          <w:lang w:eastAsia="ja-JP"/>
        </w:rPr>
        <w:t>50-60</w:t>
      </w:r>
      <w:r w:rsidRPr="00D21CE6">
        <w:rPr>
          <w:rFonts w:eastAsiaTheme="minorEastAsia"/>
          <w:szCs w:val="24"/>
          <w:lang w:eastAsia="ja-JP"/>
        </w:rPr>
        <w:t xml:space="preserve"> samples on the </w:t>
      </w:r>
      <w:proofErr w:type="spellStart"/>
      <w:r w:rsidRPr="00D21CE6">
        <w:rPr>
          <w:rFonts w:eastAsiaTheme="minorEastAsia"/>
          <w:szCs w:val="24"/>
          <w:lang w:eastAsia="ja-JP"/>
        </w:rPr>
        <w:t>MiSeq</w:t>
      </w:r>
      <w:proofErr w:type="spellEnd"/>
      <w:r w:rsidRPr="00D21CE6">
        <w:rPr>
          <w:rFonts w:eastAsiaTheme="minorEastAsia"/>
          <w:szCs w:val="24"/>
          <w:lang w:eastAsia="ja-JP"/>
        </w:rPr>
        <w:t xml:space="preserve"> platform using V3 chemistry for 2x</w:t>
      </w:r>
      <w:r w:rsidR="00A92975" w:rsidRPr="00D21CE6">
        <w:rPr>
          <w:rFonts w:eastAsiaTheme="minorEastAsia"/>
          <w:szCs w:val="24"/>
          <w:lang w:eastAsia="ja-JP"/>
        </w:rPr>
        <w:t>30</w:t>
      </w:r>
      <w:r w:rsidRPr="00D21CE6">
        <w:rPr>
          <w:rFonts w:eastAsiaTheme="minorEastAsia"/>
          <w:szCs w:val="24"/>
          <w:lang w:eastAsia="ja-JP"/>
        </w:rPr>
        <w:t>0 paired-end reads</w:t>
      </w:r>
      <w:r w:rsidR="00533762" w:rsidRPr="00D21CE6">
        <w:rPr>
          <w:rFonts w:eastAsiaTheme="minorEastAsia"/>
          <w:szCs w:val="24"/>
          <w:lang w:eastAsia="ja-JP"/>
        </w:rPr>
        <w:t xml:space="preserve"> and up to 384 samples on the </w:t>
      </w:r>
      <w:proofErr w:type="spellStart"/>
      <w:r w:rsidR="00533762" w:rsidRPr="00D21CE6">
        <w:rPr>
          <w:rFonts w:eastAsiaTheme="minorEastAsia"/>
          <w:szCs w:val="24"/>
          <w:lang w:eastAsia="ja-JP"/>
        </w:rPr>
        <w:t>Nextseq</w:t>
      </w:r>
      <w:proofErr w:type="spellEnd"/>
      <w:r w:rsidR="00533762" w:rsidRPr="00D21CE6">
        <w:rPr>
          <w:rFonts w:eastAsiaTheme="minorEastAsia"/>
          <w:szCs w:val="24"/>
          <w:lang w:eastAsia="ja-JP"/>
        </w:rPr>
        <w:t xml:space="preserve"> 500 using V2</w:t>
      </w:r>
      <w:r w:rsidR="002B09DD" w:rsidRPr="00D21CE6">
        <w:rPr>
          <w:rFonts w:eastAsiaTheme="minorEastAsia"/>
          <w:szCs w:val="24"/>
          <w:lang w:eastAsia="ja-JP"/>
        </w:rPr>
        <w:t>.5</w:t>
      </w:r>
      <w:r w:rsidR="00533762" w:rsidRPr="00D21CE6">
        <w:rPr>
          <w:rFonts w:eastAsiaTheme="minorEastAsia"/>
          <w:szCs w:val="24"/>
          <w:lang w:eastAsia="ja-JP"/>
        </w:rPr>
        <w:t xml:space="preserve"> H</w:t>
      </w:r>
      <w:r w:rsidR="008F2C25" w:rsidRPr="00D21CE6">
        <w:rPr>
          <w:rFonts w:eastAsiaTheme="minorEastAsia"/>
          <w:szCs w:val="24"/>
          <w:lang w:eastAsia="ja-JP"/>
        </w:rPr>
        <w:t xml:space="preserve">igh Output </w:t>
      </w:r>
      <w:r w:rsidR="000C3C28" w:rsidRPr="00D21CE6">
        <w:rPr>
          <w:rFonts w:eastAsiaTheme="minorEastAsia"/>
          <w:szCs w:val="24"/>
          <w:lang w:eastAsia="ja-JP"/>
        </w:rPr>
        <w:t xml:space="preserve">2x150 </w:t>
      </w:r>
      <w:r w:rsidR="008F2C25" w:rsidRPr="00D21CE6">
        <w:rPr>
          <w:rFonts w:eastAsiaTheme="minorEastAsia"/>
          <w:szCs w:val="24"/>
          <w:lang w:eastAsia="ja-JP"/>
        </w:rPr>
        <w:t>paired-end reads</w:t>
      </w:r>
      <w:r w:rsidRPr="00D21CE6">
        <w:rPr>
          <w:rFonts w:eastAsiaTheme="minorEastAsia"/>
          <w:szCs w:val="24"/>
          <w:lang w:eastAsia="ja-JP"/>
        </w:rPr>
        <w:t xml:space="preserve">. </w:t>
      </w:r>
    </w:p>
    <w:p w14:paraId="73ACE15E" w14:textId="28368876" w:rsidR="003D2DBD" w:rsidRDefault="00586C31" w:rsidP="003D2DBD">
      <w:pPr>
        <w:rPr>
          <w:rFonts w:eastAsiaTheme="minorEastAsia"/>
          <w:szCs w:val="24"/>
          <w:lang w:eastAsia="ja-JP"/>
        </w:rPr>
      </w:pPr>
      <w:r>
        <w:rPr>
          <w:rFonts w:eastAsiaTheme="minorEastAsia"/>
          <w:b/>
          <w:szCs w:val="24"/>
          <w:lang w:eastAsia="ja-JP"/>
        </w:rPr>
        <w:lastRenderedPageBreak/>
        <w:t>5</w:t>
      </w:r>
      <w:r w:rsidR="004971AC">
        <w:rPr>
          <w:rFonts w:eastAsiaTheme="minorEastAsia"/>
          <w:b/>
          <w:szCs w:val="24"/>
          <w:lang w:eastAsia="ja-JP"/>
        </w:rPr>
        <w:t>.</w:t>
      </w:r>
      <w:r>
        <w:rPr>
          <w:rFonts w:eastAsiaTheme="minorEastAsia"/>
          <w:b/>
          <w:szCs w:val="24"/>
          <w:lang w:eastAsia="ja-JP"/>
        </w:rPr>
        <w:tab/>
        <w:t>PROTOCOL</w:t>
      </w:r>
    </w:p>
    <w:p w14:paraId="31363F92" w14:textId="77777777" w:rsidR="00586C31" w:rsidRDefault="00586C31" w:rsidP="003D2DBD">
      <w:pPr>
        <w:rPr>
          <w:rFonts w:eastAsiaTheme="minorEastAsia"/>
          <w:szCs w:val="24"/>
          <w:lang w:eastAsia="ja-JP"/>
        </w:rPr>
      </w:pPr>
    </w:p>
    <w:p w14:paraId="37864AD8" w14:textId="26D905B9" w:rsidR="00EC6DD7" w:rsidRPr="00F7119E" w:rsidRDefault="005C6CEF" w:rsidP="00F7119E">
      <w:pPr>
        <w:ind w:firstLine="360"/>
        <w:rPr>
          <w:rFonts w:eastAsiaTheme="minorEastAsia"/>
          <w:szCs w:val="24"/>
          <w:lang w:eastAsia="ja-JP"/>
        </w:rPr>
      </w:pPr>
      <w:r>
        <w:rPr>
          <w:rFonts w:eastAsiaTheme="minorEastAsia"/>
          <w:b/>
          <w:szCs w:val="24"/>
          <w:lang w:eastAsia="ja-JP"/>
        </w:rPr>
        <w:t xml:space="preserve">5.1 </w:t>
      </w:r>
      <w:r w:rsidR="00EC6DD7">
        <w:rPr>
          <w:rFonts w:eastAsiaTheme="minorEastAsia"/>
          <w:b/>
          <w:lang w:eastAsia="ja-JP"/>
        </w:rPr>
        <w:t>M-RTPCR Amplification</w:t>
      </w:r>
    </w:p>
    <w:p w14:paraId="209260C8" w14:textId="77777777" w:rsidR="00EC6DD7" w:rsidRDefault="00EC6DD7" w:rsidP="00EC6DD7">
      <w:pPr>
        <w:ind w:left="360"/>
        <w:rPr>
          <w:rFonts w:eastAsiaTheme="minorEastAsia"/>
          <w:lang w:eastAsia="ja-JP"/>
        </w:rPr>
      </w:pPr>
    </w:p>
    <w:p w14:paraId="106943DB" w14:textId="4DA23D62" w:rsidR="006139B8" w:rsidRPr="007D7AAA" w:rsidRDefault="003549F3" w:rsidP="007D7AAA">
      <w:pPr>
        <w:ind w:left="360"/>
        <w:rPr>
          <w:rFonts w:eastAsiaTheme="minorEastAsia"/>
          <w:lang w:eastAsia="ja-JP"/>
        </w:rPr>
      </w:pPr>
      <w:r>
        <w:rPr>
          <w:rFonts w:eastAsiaTheme="minorEastAsia"/>
          <w:lang w:eastAsia="ja-JP"/>
        </w:rPr>
        <w:t xml:space="preserve">Prepare a new primer pool fresh before starting the PCR reactions for best efficiency and </w:t>
      </w:r>
      <w:r w:rsidR="006139B8">
        <w:rPr>
          <w:rFonts w:eastAsiaTheme="minorEastAsia"/>
          <w:lang w:eastAsia="ja-JP"/>
        </w:rPr>
        <w:t>to avoid primer dimers</w:t>
      </w:r>
      <w:r>
        <w:rPr>
          <w:rFonts w:eastAsiaTheme="minorEastAsia"/>
          <w:lang w:eastAsia="ja-JP"/>
        </w:rPr>
        <w:t xml:space="preserve">. Each primer pool should be created and kept separately, carefully avoiding contamination of any of pool A primers in pool B and vice versa. </w:t>
      </w:r>
    </w:p>
    <w:p w14:paraId="5EC735BC" w14:textId="77777777" w:rsidR="00FA1026" w:rsidRDefault="00FA1026" w:rsidP="005A66FA">
      <w:pPr>
        <w:ind w:left="360"/>
        <w:rPr>
          <w:rFonts w:eastAsiaTheme="minorEastAsia"/>
          <w:lang w:eastAsia="ja-JP"/>
        </w:rPr>
      </w:pPr>
    </w:p>
    <w:p w14:paraId="65266109" w14:textId="5A566095" w:rsidR="00117C1F" w:rsidRDefault="00117C1F" w:rsidP="00117C1F">
      <w:pPr>
        <w:ind w:left="360"/>
        <w:rPr>
          <w:rFonts w:eastAsiaTheme="minorEastAsia"/>
          <w:lang w:eastAsia="ja-JP"/>
        </w:rPr>
      </w:pPr>
      <w:r>
        <w:rPr>
          <w:rFonts w:eastAsiaTheme="minorEastAsia"/>
          <w:lang w:eastAsia="ja-JP"/>
        </w:rPr>
        <w:t>Primer pool</w:t>
      </w:r>
      <w:r w:rsidR="00BA45E5">
        <w:rPr>
          <w:rFonts w:eastAsiaTheme="minorEastAsia"/>
          <w:lang w:eastAsia="ja-JP"/>
        </w:rPr>
        <w:t>s</w:t>
      </w:r>
      <w:r>
        <w:rPr>
          <w:rFonts w:eastAsiaTheme="minorEastAsia"/>
          <w:lang w:eastAsia="ja-JP"/>
        </w:rPr>
        <w:t xml:space="preserve"> A and B should contain all primers from each pool (9 sets</w:t>
      </w:r>
      <w:r w:rsidR="00FA1026">
        <w:rPr>
          <w:rFonts w:eastAsiaTheme="minorEastAsia"/>
          <w:lang w:eastAsia="ja-JP"/>
        </w:rPr>
        <w:t>, 18 primers)</w:t>
      </w:r>
      <w:r>
        <w:rPr>
          <w:rFonts w:eastAsiaTheme="minorEastAsia"/>
          <w:lang w:eastAsia="ja-JP"/>
        </w:rPr>
        <w:t xml:space="preserve"> in total), pooled </w:t>
      </w:r>
      <w:r w:rsidR="00714209">
        <w:rPr>
          <w:rFonts w:eastAsiaTheme="minorEastAsia"/>
          <w:lang w:eastAsia="ja-JP"/>
        </w:rPr>
        <w:t xml:space="preserve">at equal volumes </w:t>
      </w:r>
      <w:proofErr w:type="gramStart"/>
      <w:r w:rsidR="00714209">
        <w:rPr>
          <w:rFonts w:eastAsiaTheme="minorEastAsia"/>
          <w:lang w:eastAsia="ja-JP"/>
        </w:rPr>
        <w:t>with the ex</w:t>
      </w:r>
      <w:r w:rsidR="00490FE1">
        <w:rPr>
          <w:rFonts w:eastAsiaTheme="minorEastAsia"/>
          <w:lang w:eastAsia="ja-JP"/>
        </w:rPr>
        <w:t>ce</w:t>
      </w:r>
      <w:r w:rsidR="00714209">
        <w:rPr>
          <w:rFonts w:eastAsiaTheme="minorEastAsia"/>
          <w:lang w:eastAsia="ja-JP"/>
        </w:rPr>
        <w:t>ption of</w:t>
      </w:r>
      <w:proofErr w:type="gramEnd"/>
      <w:r w:rsidR="00714209">
        <w:rPr>
          <w:rFonts w:eastAsiaTheme="minorEastAsia"/>
          <w:lang w:eastAsia="ja-JP"/>
        </w:rPr>
        <w:t xml:space="preserve"> primer sets A2, A3, and A4 in pool A and B7 in pool B, as listed below</w:t>
      </w:r>
      <w:r>
        <w:rPr>
          <w:rFonts w:eastAsiaTheme="minorEastAsia"/>
          <w:lang w:eastAsia="ja-JP"/>
        </w:rPr>
        <w:t>. Scale primer pools accordingly to accommodate all samples.</w:t>
      </w:r>
    </w:p>
    <w:p w14:paraId="561D4020" w14:textId="3B31E790" w:rsidR="00714209" w:rsidRDefault="00714209" w:rsidP="00117C1F">
      <w:pPr>
        <w:ind w:left="360"/>
        <w:rPr>
          <w:rFonts w:eastAsiaTheme="minorEastAsia"/>
          <w:lang w:eastAsia="ja-JP"/>
        </w:rPr>
      </w:pPr>
    </w:p>
    <w:tbl>
      <w:tblPr>
        <w:tblStyle w:val="TableGrid"/>
        <w:tblW w:w="0" w:type="auto"/>
        <w:tblInd w:w="895" w:type="dxa"/>
        <w:tblLook w:val="04A0" w:firstRow="1" w:lastRow="0" w:firstColumn="1" w:lastColumn="0" w:noHBand="0" w:noVBand="1"/>
      </w:tblPr>
      <w:tblGrid>
        <w:gridCol w:w="1795"/>
        <w:gridCol w:w="1530"/>
        <w:gridCol w:w="1890"/>
        <w:gridCol w:w="1620"/>
      </w:tblGrid>
      <w:tr w:rsidR="00732461" w14:paraId="1A3019D2" w14:textId="77777777" w:rsidTr="00E20A96">
        <w:tc>
          <w:tcPr>
            <w:tcW w:w="1795" w:type="dxa"/>
            <w:vAlign w:val="center"/>
          </w:tcPr>
          <w:p w14:paraId="7F3B2530" w14:textId="51134020" w:rsidR="00714209" w:rsidRDefault="00732461" w:rsidP="00732461">
            <w:pPr>
              <w:jc w:val="center"/>
              <w:rPr>
                <w:rFonts w:eastAsiaTheme="minorEastAsia"/>
                <w:lang w:eastAsia="ja-JP"/>
              </w:rPr>
            </w:pPr>
            <w:r>
              <w:rPr>
                <w:rFonts w:eastAsiaTheme="minorEastAsia"/>
                <w:lang w:eastAsia="ja-JP"/>
              </w:rPr>
              <w:t>Primer</w:t>
            </w:r>
            <w:r w:rsidR="00E20A96">
              <w:rPr>
                <w:rFonts w:eastAsiaTheme="minorEastAsia"/>
                <w:lang w:eastAsia="ja-JP"/>
              </w:rPr>
              <w:t xml:space="preserve"> (pool A)</w:t>
            </w:r>
          </w:p>
        </w:tc>
        <w:tc>
          <w:tcPr>
            <w:tcW w:w="1530" w:type="dxa"/>
            <w:vAlign w:val="center"/>
          </w:tcPr>
          <w:p w14:paraId="1B0EA304" w14:textId="0B7C162D" w:rsidR="00714209" w:rsidRDefault="00732461" w:rsidP="00732461">
            <w:pPr>
              <w:jc w:val="center"/>
              <w:rPr>
                <w:rFonts w:eastAsiaTheme="minorEastAsia"/>
                <w:lang w:eastAsia="ja-JP"/>
              </w:rPr>
            </w:pPr>
            <w:r>
              <w:rPr>
                <w:rFonts w:eastAsiaTheme="minorEastAsia"/>
                <w:lang w:eastAsia="ja-JP"/>
              </w:rPr>
              <w:t>Ratio in Pool</w:t>
            </w:r>
          </w:p>
        </w:tc>
        <w:tc>
          <w:tcPr>
            <w:tcW w:w="1890" w:type="dxa"/>
            <w:vAlign w:val="center"/>
          </w:tcPr>
          <w:p w14:paraId="1B909E9B" w14:textId="3EAA4623" w:rsidR="00714209" w:rsidRDefault="00732461" w:rsidP="00732461">
            <w:pPr>
              <w:jc w:val="center"/>
              <w:rPr>
                <w:rFonts w:eastAsiaTheme="minorEastAsia"/>
                <w:lang w:eastAsia="ja-JP"/>
              </w:rPr>
            </w:pPr>
            <w:r>
              <w:rPr>
                <w:rFonts w:eastAsiaTheme="minorEastAsia"/>
                <w:lang w:eastAsia="ja-JP"/>
              </w:rPr>
              <w:t>Primer (pool B)</w:t>
            </w:r>
          </w:p>
        </w:tc>
        <w:tc>
          <w:tcPr>
            <w:tcW w:w="1620" w:type="dxa"/>
            <w:vAlign w:val="center"/>
          </w:tcPr>
          <w:p w14:paraId="16216518" w14:textId="7E91D811" w:rsidR="00714209" w:rsidRDefault="00732461" w:rsidP="00732461">
            <w:pPr>
              <w:jc w:val="center"/>
              <w:rPr>
                <w:rFonts w:eastAsiaTheme="minorEastAsia"/>
                <w:lang w:eastAsia="ja-JP"/>
              </w:rPr>
            </w:pPr>
            <w:r>
              <w:rPr>
                <w:rFonts w:eastAsiaTheme="minorEastAsia"/>
                <w:lang w:eastAsia="ja-JP"/>
              </w:rPr>
              <w:t>Ratio in Pool</w:t>
            </w:r>
          </w:p>
        </w:tc>
      </w:tr>
      <w:tr w:rsidR="00732461" w14:paraId="2C4DEA8E" w14:textId="77777777" w:rsidTr="00E20A96">
        <w:tc>
          <w:tcPr>
            <w:tcW w:w="1795" w:type="dxa"/>
            <w:vAlign w:val="center"/>
          </w:tcPr>
          <w:p w14:paraId="425B476F" w14:textId="10107CE2" w:rsidR="00714209" w:rsidRDefault="00732461" w:rsidP="00732461">
            <w:pPr>
              <w:jc w:val="center"/>
              <w:rPr>
                <w:rFonts w:eastAsiaTheme="minorEastAsia"/>
                <w:lang w:eastAsia="ja-JP"/>
              </w:rPr>
            </w:pPr>
            <w:r>
              <w:rPr>
                <w:rFonts w:eastAsiaTheme="minorEastAsia"/>
                <w:lang w:eastAsia="ja-JP"/>
              </w:rPr>
              <w:t>A2-F, A2-R</w:t>
            </w:r>
          </w:p>
        </w:tc>
        <w:tc>
          <w:tcPr>
            <w:tcW w:w="1530" w:type="dxa"/>
            <w:vAlign w:val="center"/>
          </w:tcPr>
          <w:p w14:paraId="42D0455D" w14:textId="7EA23898" w:rsidR="00714209" w:rsidRDefault="00732461" w:rsidP="00732461">
            <w:pPr>
              <w:jc w:val="center"/>
              <w:rPr>
                <w:rFonts w:eastAsiaTheme="minorEastAsia"/>
                <w:lang w:eastAsia="ja-JP"/>
              </w:rPr>
            </w:pPr>
            <w:r>
              <w:rPr>
                <w:rFonts w:eastAsiaTheme="minorEastAsia"/>
                <w:lang w:eastAsia="ja-JP"/>
              </w:rPr>
              <w:t>1.5x</w:t>
            </w:r>
          </w:p>
        </w:tc>
        <w:tc>
          <w:tcPr>
            <w:tcW w:w="1890" w:type="dxa"/>
            <w:vAlign w:val="center"/>
          </w:tcPr>
          <w:p w14:paraId="4B01EB08" w14:textId="4EB7B95A" w:rsidR="00714209" w:rsidRDefault="00732461" w:rsidP="00732461">
            <w:pPr>
              <w:jc w:val="center"/>
              <w:rPr>
                <w:rFonts w:eastAsiaTheme="minorEastAsia"/>
                <w:lang w:eastAsia="ja-JP"/>
              </w:rPr>
            </w:pPr>
            <w:r>
              <w:rPr>
                <w:rFonts w:eastAsiaTheme="minorEastAsia"/>
                <w:lang w:eastAsia="ja-JP"/>
              </w:rPr>
              <w:t>B7-F, B7-R</w:t>
            </w:r>
          </w:p>
        </w:tc>
        <w:tc>
          <w:tcPr>
            <w:tcW w:w="1620" w:type="dxa"/>
            <w:vAlign w:val="center"/>
          </w:tcPr>
          <w:p w14:paraId="23A2817A" w14:textId="5A8BD752" w:rsidR="00714209" w:rsidRDefault="00732461" w:rsidP="00732461">
            <w:pPr>
              <w:jc w:val="center"/>
              <w:rPr>
                <w:rFonts w:eastAsiaTheme="minorEastAsia"/>
                <w:lang w:eastAsia="ja-JP"/>
              </w:rPr>
            </w:pPr>
            <w:r>
              <w:rPr>
                <w:rFonts w:eastAsiaTheme="minorEastAsia"/>
                <w:lang w:eastAsia="ja-JP"/>
              </w:rPr>
              <w:t>1.25X</w:t>
            </w:r>
          </w:p>
        </w:tc>
      </w:tr>
      <w:tr w:rsidR="00732461" w14:paraId="39FA4A90" w14:textId="77777777" w:rsidTr="00E20A96">
        <w:tc>
          <w:tcPr>
            <w:tcW w:w="1795" w:type="dxa"/>
            <w:vAlign w:val="center"/>
          </w:tcPr>
          <w:p w14:paraId="442C1D22" w14:textId="75E98D49" w:rsidR="00714209" w:rsidRDefault="00732461" w:rsidP="00732461">
            <w:pPr>
              <w:jc w:val="center"/>
              <w:rPr>
                <w:rFonts w:eastAsiaTheme="minorEastAsia"/>
                <w:lang w:eastAsia="ja-JP"/>
              </w:rPr>
            </w:pPr>
            <w:r>
              <w:rPr>
                <w:rFonts w:eastAsiaTheme="minorEastAsia"/>
                <w:lang w:eastAsia="ja-JP"/>
              </w:rPr>
              <w:t>A3-F, A3-R</w:t>
            </w:r>
          </w:p>
        </w:tc>
        <w:tc>
          <w:tcPr>
            <w:tcW w:w="1530" w:type="dxa"/>
            <w:vAlign w:val="center"/>
          </w:tcPr>
          <w:p w14:paraId="6B666921" w14:textId="596C6F50" w:rsidR="00714209" w:rsidRDefault="00732461" w:rsidP="00732461">
            <w:pPr>
              <w:jc w:val="center"/>
              <w:rPr>
                <w:rFonts w:eastAsiaTheme="minorEastAsia"/>
                <w:lang w:eastAsia="ja-JP"/>
              </w:rPr>
            </w:pPr>
            <w:r>
              <w:rPr>
                <w:rFonts w:eastAsiaTheme="minorEastAsia"/>
                <w:lang w:eastAsia="ja-JP"/>
              </w:rPr>
              <w:t>1.5x</w:t>
            </w:r>
          </w:p>
        </w:tc>
        <w:tc>
          <w:tcPr>
            <w:tcW w:w="1890" w:type="dxa"/>
            <w:vAlign w:val="center"/>
          </w:tcPr>
          <w:p w14:paraId="52DC17A4" w14:textId="77777777" w:rsidR="00714209" w:rsidRDefault="00714209" w:rsidP="00732461">
            <w:pPr>
              <w:jc w:val="center"/>
              <w:rPr>
                <w:rFonts w:eastAsiaTheme="minorEastAsia"/>
                <w:lang w:eastAsia="ja-JP"/>
              </w:rPr>
            </w:pPr>
          </w:p>
        </w:tc>
        <w:tc>
          <w:tcPr>
            <w:tcW w:w="1620" w:type="dxa"/>
            <w:vAlign w:val="center"/>
          </w:tcPr>
          <w:p w14:paraId="6083C3C5" w14:textId="77777777" w:rsidR="00714209" w:rsidRDefault="00714209" w:rsidP="00732461">
            <w:pPr>
              <w:jc w:val="center"/>
              <w:rPr>
                <w:rFonts w:eastAsiaTheme="minorEastAsia"/>
                <w:lang w:eastAsia="ja-JP"/>
              </w:rPr>
            </w:pPr>
          </w:p>
        </w:tc>
      </w:tr>
      <w:tr w:rsidR="00732461" w14:paraId="4019011E" w14:textId="77777777" w:rsidTr="00E20A96">
        <w:tc>
          <w:tcPr>
            <w:tcW w:w="1795" w:type="dxa"/>
            <w:vAlign w:val="center"/>
          </w:tcPr>
          <w:p w14:paraId="520B42AA" w14:textId="60EE15C3" w:rsidR="00714209" w:rsidRDefault="00732461" w:rsidP="00732461">
            <w:pPr>
              <w:jc w:val="center"/>
              <w:rPr>
                <w:rFonts w:eastAsiaTheme="minorEastAsia"/>
                <w:lang w:eastAsia="ja-JP"/>
              </w:rPr>
            </w:pPr>
            <w:r>
              <w:rPr>
                <w:rFonts w:eastAsiaTheme="minorEastAsia"/>
                <w:lang w:eastAsia="ja-JP"/>
              </w:rPr>
              <w:t>A4-F, A4-R</w:t>
            </w:r>
          </w:p>
        </w:tc>
        <w:tc>
          <w:tcPr>
            <w:tcW w:w="1530" w:type="dxa"/>
            <w:vAlign w:val="center"/>
          </w:tcPr>
          <w:p w14:paraId="1509511F" w14:textId="5A7B1FB0" w:rsidR="00714209" w:rsidRDefault="00732461" w:rsidP="00732461">
            <w:pPr>
              <w:jc w:val="center"/>
              <w:rPr>
                <w:rFonts w:eastAsiaTheme="minorEastAsia"/>
                <w:lang w:eastAsia="ja-JP"/>
              </w:rPr>
            </w:pPr>
            <w:r>
              <w:rPr>
                <w:rFonts w:eastAsiaTheme="minorEastAsia"/>
                <w:lang w:eastAsia="ja-JP"/>
              </w:rPr>
              <w:t>1.25x</w:t>
            </w:r>
          </w:p>
        </w:tc>
        <w:tc>
          <w:tcPr>
            <w:tcW w:w="1890" w:type="dxa"/>
            <w:vAlign w:val="center"/>
          </w:tcPr>
          <w:p w14:paraId="2179D22E" w14:textId="77777777" w:rsidR="00714209" w:rsidRDefault="00714209" w:rsidP="00732461">
            <w:pPr>
              <w:jc w:val="center"/>
              <w:rPr>
                <w:rFonts w:eastAsiaTheme="minorEastAsia"/>
                <w:lang w:eastAsia="ja-JP"/>
              </w:rPr>
            </w:pPr>
          </w:p>
        </w:tc>
        <w:tc>
          <w:tcPr>
            <w:tcW w:w="1620" w:type="dxa"/>
            <w:vAlign w:val="center"/>
          </w:tcPr>
          <w:p w14:paraId="5980DFDD" w14:textId="77777777" w:rsidR="00714209" w:rsidRDefault="00714209" w:rsidP="00732461">
            <w:pPr>
              <w:jc w:val="center"/>
              <w:rPr>
                <w:rFonts w:eastAsiaTheme="minorEastAsia"/>
                <w:lang w:eastAsia="ja-JP"/>
              </w:rPr>
            </w:pPr>
          </w:p>
        </w:tc>
      </w:tr>
    </w:tbl>
    <w:p w14:paraId="048D5449" w14:textId="252FDD27" w:rsidR="00714209" w:rsidRDefault="00732461" w:rsidP="00E20A96">
      <w:pPr>
        <w:ind w:left="720" w:firstLine="720"/>
        <w:rPr>
          <w:rFonts w:eastAsiaTheme="minorEastAsia"/>
          <w:lang w:eastAsia="ja-JP"/>
        </w:rPr>
      </w:pPr>
      <w:r>
        <w:rPr>
          <w:rFonts w:eastAsiaTheme="minorEastAsia"/>
          <w:lang w:eastAsia="ja-JP"/>
        </w:rPr>
        <w:t>**All other primers are 1X</w:t>
      </w:r>
    </w:p>
    <w:p w14:paraId="26D29FCD" w14:textId="77777777" w:rsidR="00117C1F" w:rsidRDefault="00117C1F" w:rsidP="00117C1F">
      <w:pPr>
        <w:ind w:left="360"/>
        <w:rPr>
          <w:rFonts w:eastAsiaTheme="minorEastAsia"/>
          <w:lang w:eastAsia="ja-JP"/>
        </w:rPr>
      </w:pPr>
    </w:p>
    <w:p w14:paraId="6EEE05AB" w14:textId="44DD2D74" w:rsidR="003549F3" w:rsidRPr="005A66FA" w:rsidRDefault="003549F3" w:rsidP="005A66FA">
      <w:pPr>
        <w:ind w:left="360"/>
        <w:rPr>
          <w:sz w:val="20"/>
        </w:rPr>
      </w:pPr>
      <w:r>
        <w:rPr>
          <w:rFonts w:eastAsiaTheme="minorEastAsia"/>
          <w:lang w:eastAsia="ja-JP"/>
        </w:rPr>
        <w:t xml:space="preserve">Each </w:t>
      </w:r>
      <w:proofErr w:type="spellStart"/>
      <w:r w:rsidR="006139B8">
        <w:rPr>
          <w:rFonts w:eastAsiaTheme="minorEastAsia"/>
          <w:lang w:eastAsia="ja-JP"/>
        </w:rPr>
        <w:t>mRT</w:t>
      </w:r>
      <w:proofErr w:type="spellEnd"/>
      <w:r w:rsidR="006139B8">
        <w:rPr>
          <w:rFonts w:eastAsiaTheme="minorEastAsia"/>
          <w:lang w:eastAsia="ja-JP"/>
        </w:rPr>
        <w:t xml:space="preserve">-PCR reaction will undergo separate library prep. The reactions for each sample will not be merged until after trimming of the primers during data analysis. </w:t>
      </w:r>
    </w:p>
    <w:p w14:paraId="2A97AE60" w14:textId="50AA21C4" w:rsidR="00EC6DD7" w:rsidRPr="00EC6DD7" w:rsidRDefault="00EC6DD7" w:rsidP="00EC6DD7">
      <w:pPr>
        <w:ind w:left="360"/>
        <w:rPr>
          <w:rFonts w:eastAsiaTheme="minorEastAsia"/>
          <w:lang w:eastAsia="ja-JP"/>
        </w:rPr>
      </w:pPr>
    </w:p>
    <w:p w14:paraId="0F800403" w14:textId="2A5A01E0" w:rsidR="00E56FF9" w:rsidRDefault="00E56FF9" w:rsidP="00E56FF9">
      <w:pPr>
        <w:ind w:left="360"/>
        <w:rPr>
          <w:rFonts w:eastAsiaTheme="minorEastAsia"/>
          <w:lang w:eastAsia="ja-JP"/>
        </w:rPr>
      </w:pPr>
      <w:r>
        <w:rPr>
          <w:rFonts w:eastAsiaTheme="minorEastAsia"/>
          <w:b/>
          <w:lang w:eastAsia="ja-JP"/>
        </w:rPr>
        <w:t>5.</w:t>
      </w:r>
      <w:r w:rsidR="008D700D">
        <w:rPr>
          <w:rFonts w:eastAsiaTheme="minorEastAsia"/>
          <w:b/>
          <w:lang w:eastAsia="ja-JP"/>
        </w:rPr>
        <w:t>2</w:t>
      </w:r>
      <w:r>
        <w:rPr>
          <w:rFonts w:eastAsiaTheme="minorEastAsia"/>
          <w:b/>
          <w:lang w:eastAsia="ja-JP"/>
        </w:rPr>
        <w:t xml:space="preserve">A </w:t>
      </w:r>
      <w:r w:rsidR="006139B8">
        <w:rPr>
          <w:rFonts w:eastAsiaTheme="minorEastAsia"/>
          <w:b/>
          <w:lang w:eastAsia="ja-JP"/>
        </w:rPr>
        <w:t>SARS-CoV2</w:t>
      </w:r>
      <w:r>
        <w:rPr>
          <w:rFonts w:eastAsiaTheme="minorEastAsia"/>
          <w:b/>
          <w:lang w:eastAsia="ja-JP"/>
        </w:rPr>
        <w:t xml:space="preserve"> M-RTPCR</w:t>
      </w:r>
      <w:r w:rsidR="006139B8">
        <w:rPr>
          <w:rFonts w:eastAsiaTheme="minorEastAsia"/>
          <w:b/>
          <w:lang w:eastAsia="ja-JP"/>
        </w:rPr>
        <w:t xml:space="preserve"> part 1</w:t>
      </w:r>
      <w:r w:rsidR="00117C1F">
        <w:rPr>
          <w:rFonts w:eastAsiaTheme="minorEastAsia"/>
          <w:b/>
          <w:lang w:eastAsia="ja-JP"/>
        </w:rPr>
        <w:t>: cDNA synthesis and amplicon generation</w:t>
      </w:r>
    </w:p>
    <w:p w14:paraId="0F9C807A" w14:textId="77777777" w:rsidR="00E56FF9" w:rsidRDefault="00E56FF9" w:rsidP="00E56FF9">
      <w:pPr>
        <w:ind w:left="360"/>
        <w:rPr>
          <w:rFonts w:eastAsiaTheme="minorEastAsia"/>
          <w:lang w:eastAsia="ja-JP"/>
        </w:rPr>
      </w:pPr>
    </w:p>
    <w:p w14:paraId="01F98278" w14:textId="2390895C" w:rsidR="00E56FF9" w:rsidRPr="00C852D1" w:rsidRDefault="00E56FF9" w:rsidP="00C852D1">
      <w:pPr>
        <w:pStyle w:val="ListParagraph"/>
        <w:numPr>
          <w:ilvl w:val="0"/>
          <w:numId w:val="4"/>
        </w:numPr>
        <w:rPr>
          <w:rFonts w:eastAsiaTheme="minorEastAsia"/>
          <w:szCs w:val="24"/>
          <w:lang w:eastAsia="ja-JP"/>
        </w:rPr>
      </w:pPr>
      <w:r w:rsidRPr="00C852D1">
        <w:rPr>
          <w:rFonts w:eastAsiaTheme="minorEastAsia"/>
          <w:lang w:eastAsia="ja-JP"/>
        </w:rPr>
        <w:t>Thaw RNA samples on ice. 10</w:t>
      </w:r>
      <w:r w:rsidRPr="00C852D1">
        <w:rPr>
          <w:rFonts w:eastAsiaTheme="minorEastAsia"/>
          <w:szCs w:val="24"/>
          <w:lang w:eastAsia="ja-JP"/>
        </w:rPr>
        <w:t>μM primer</w:t>
      </w:r>
      <w:r w:rsidR="006139B8">
        <w:rPr>
          <w:rFonts w:eastAsiaTheme="minorEastAsia"/>
          <w:szCs w:val="24"/>
          <w:lang w:eastAsia="ja-JP"/>
        </w:rPr>
        <w:t xml:space="preserve">s </w:t>
      </w:r>
      <w:r w:rsidRPr="00C852D1">
        <w:rPr>
          <w:rFonts w:eastAsiaTheme="minorEastAsia"/>
          <w:szCs w:val="24"/>
          <w:lang w:eastAsia="ja-JP"/>
        </w:rPr>
        <w:t>may be thawed at room temperature, vortexed, and placed on ice.</w:t>
      </w:r>
    </w:p>
    <w:p w14:paraId="17371484" w14:textId="3D102391" w:rsidR="00117C1F" w:rsidRPr="00BA45E5" w:rsidRDefault="00C852D1" w:rsidP="00BA45E5">
      <w:pPr>
        <w:pStyle w:val="ListParagraph"/>
        <w:numPr>
          <w:ilvl w:val="0"/>
          <w:numId w:val="4"/>
        </w:numPr>
        <w:rPr>
          <w:rFonts w:eastAsiaTheme="minorEastAsia"/>
          <w:lang w:eastAsia="ja-JP"/>
        </w:rPr>
      </w:pPr>
      <w:r>
        <w:rPr>
          <w:rFonts w:eastAsiaTheme="minorEastAsia"/>
          <w:lang w:eastAsia="ja-JP"/>
        </w:rPr>
        <w:t>Prepare master mix for RT-PCR on ice for 5</w:t>
      </w:r>
      <w:r>
        <w:rPr>
          <w:rFonts w:eastAsiaTheme="minorEastAsia"/>
          <w:szCs w:val="24"/>
          <w:lang w:eastAsia="ja-JP"/>
        </w:rPr>
        <w:t>μL volumes of RNA as follows</w:t>
      </w:r>
      <w:r w:rsidR="00F1362B">
        <w:rPr>
          <w:rFonts w:eastAsiaTheme="minorEastAsia"/>
          <w:szCs w:val="24"/>
          <w:lang w:eastAsia="ja-JP"/>
        </w:rPr>
        <w:t>. Enzyme should be added last and kept on a cold block throughout the setup.</w:t>
      </w:r>
      <w:r>
        <w:rPr>
          <w:rFonts w:eastAsiaTheme="minorEastAsia"/>
          <w:szCs w:val="24"/>
          <w:lang w:eastAsia="ja-JP"/>
        </w:rPr>
        <w:t xml:space="preserve"> </w:t>
      </w:r>
    </w:p>
    <w:p w14:paraId="2DA1E72A" w14:textId="77777777" w:rsidR="00117C1F" w:rsidRPr="00BA45E5" w:rsidRDefault="00117C1F" w:rsidP="00BA45E5">
      <w:pPr>
        <w:rPr>
          <w:rFonts w:eastAsiaTheme="minorEastAsia"/>
          <w:lang w:eastAsia="ja-JP"/>
        </w:rPr>
      </w:pPr>
    </w:p>
    <w:p w14:paraId="659736D0" w14:textId="0C24A83E" w:rsidR="006139B8" w:rsidRPr="006139B8" w:rsidRDefault="006139B8" w:rsidP="006139B8">
      <w:pPr>
        <w:pStyle w:val="ListParagraph"/>
        <w:ind w:left="1080"/>
        <w:rPr>
          <w:rFonts w:eastAsiaTheme="minorEastAsia"/>
          <w:b/>
          <w:bCs/>
          <w:u w:val="single"/>
          <w:lang w:eastAsia="ja-JP"/>
        </w:rPr>
      </w:pPr>
      <w:proofErr w:type="spellStart"/>
      <w:r w:rsidRPr="006139B8">
        <w:rPr>
          <w:rFonts w:eastAsiaTheme="minorEastAsia"/>
          <w:b/>
          <w:bCs/>
          <w:u w:val="single"/>
          <w:lang w:eastAsia="ja-JP"/>
        </w:rPr>
        <w:t>mRT</w:t>
      </w:r>
      <w:proofErr w:type="spellEnd"/>
      <w:r w:rsidRPr="006139B8">
        <w:rPr>
          <w:rFonts w:eastAsiaTheme="minorEastAsia"/>
          <w:b/>
          <w:bCs/>
          <w:u w:val="single"/>
          <w:lang w:eastAsia="ja-JP"/>
        </w:rPr>
        <w:t>-PCR – pool A</w:t>
      </w:r>
      <w:r>
        <w:rPr>
          <w:rFonts w:eastAsiaTheme="minorEastAsia"/>
          <w:b/>
          <w:bCs/>
          <w:u w:val="single"/>
          <w:lang w:eastAsia="ja-JP"/>
        </w:rPr>
        <w:t>1</w:t>
      </w:r>
      <w:r w:rsidRPr="006139B8">
        <w:rPr>
          <w:rFonts w:eastAsiaTheme="minorEastAsia"/>
          <w:b/>
          <w:bCs/>
          <w:u w:val="single"/>
          <w:lang w:eastAsia="ja-JP"/>
        </w:rPr>
        <w:t xml:space="preserve"> reaction</w:t>
      </w:r>
      <w:r>
        <w:rPr>
          <w:rFonts w:eastAsiaTheme="minorEastAsia"/>
          <w:lang w:eastAsia="ja-JP"/>
        </w:rPr>
        <w:tab/>
      </w:r>
      <w:r>
        <w:rPr>
          <w:rFonts w:eastAsiaTheme="minorEastAsia"/>
          <w:lang w:eastAsia="ja-JP"/>
        </w:rPr>
        <w:tab/>
      </w:r>
      <w:proofErr w:type="spellStart"/>
      <w:r w:rsidRPr="006139B8">
        <w:rPr>
          <w:rFonts w:eastAsiaTheme="minorEastAsia"/>
          <w:b/>
          <w:bCs/>
          <w:u w:val="single"/>
          <w:lang w:eastAsia="ja-JP"/>
        </w:rPr>
        <w:t>mRT</w:t>
      </w:r>
      <w:proofErr w:type="spellEnd"/>
      <w:r w:rsidRPr="006139B8">
        <w:rPr>
          <w:rFonts w:eastAsiaTheme="minorEastAsia"/>
          <w:b/>
          <w:bCs/>
          <w:u w:val="single"/>
          <w:lang w:eastAsia="ja-JP"/>
        </w:rPr>
        <w:t xml:space="preserve">-PCR – pool </w:t>
      </w:r>
      <w:r>
        <w:rPr>
          <w:rFonts w:eastAsiaTheme="minorEastAsia"/>
          <w:b/>
          <w:bCs/>
          <w:u w:val="single"/>
          <w:lang w:eastAsia="ja-JP"/>
        </w:rPr>
        <w:t>B1</w:t>
      </w:r>
      <w:r w:rsidRPr="006139B8">
        <w:rPr>
          <w:rFonts w:eastAsiaTheme="minorEastAsia"/>
          <w:b/>
          <w:bCs/>
          <w:u w:val="single"/>
          <w:lang w:eastAsia="ja-JP"/>
        </w:rPr>
        <w:t xml:space="preserve"> reaction</w:t>
      </w:r>
    </w:p>
    <w:p w14:paraId="0682C8DB" w14:textId="50EA8107" w:rsidR="00C852D1" w:rsidRDefault="003359C8" w:rsidP="006139B8">
      <w:pPr>
        <w:ind w:left="1080"/>
        <w:rPr>
          <w:rFonts w:eastAsiaTheme="minorEastAsia"/>
          <w:szCs w:val="24"/>
          <w:lang w:eastAsia="ja-JP"/>
        </w:rPr>
      </w:pPr>
      <w:r>
        <w:rPr>
          <w:rFonts w:eastAsiaTheme="minorEastAsia"/>
          <w:lang w:eastAsia="ja-JP"/>
        </w:rPr>
        <w:t>6</w:t>
      </w:r>
      <w:r w:rsidR="00C852D1">
        <w:rPr>
          <w:rFonts w:eastAsiaTheme="minorEastAsia"/>
          <w:szCs w:val="24"/>
          <w:lang w:eastAsia="ja-JP"/>
        </w:rPr>
        <w:t>μL DEPC-treated water</w:t>
      </w:r>
      <w:r w:rsidR="006139B8">
        <w:rPr>
          <w:rFonts w:eastAsiaTheme="minorEastAsia"/>
          <w:szCs w:val="24"/>
          <w:lang w:eastAsia="ja-JP"/>
        </w:rPr>
        <w:tab/>
      </w:r>
      <w:r w:rsidR="006139B8">
        <w:rPr>
          <w:rFonts w:eastAsiaTheme="minorEastAsia"/>
          <w:szCs w:val="24"/>
          <w:lang w:eastAsia="ja-JP"/>
        </w:rPr>
        <w:tab/>
      </w:r>
      <w:r w:rsidR="001B1E89">
        <w:rPr>
          <w:rFonts w:eastAsiaTheme="minorEastAsia"/>
          <w:szCs w:val="24"/>
          <w:lang w:eastAsia="ja-JP"/>
        </w:rPr>
        <w:tab/>
      </w:r>
      <w:r w:rsidR="00120EBA">
        <w:rPr>
          <w:rFonts w:eastAsiaTheme="minorEastAsia"/>
          <w:lang w:eastAsia="ja-JP"/>
        </w:rPr>
        <w:t>6</w:t>
      </w:r>
      <w:r w:rsidR="00120EBA">
        <w:rPr>
          <w:rFonts w:eastAsiaTheme="minorEastAsia"/>
          <w:szCs w:val="24"/>
          <w:lang w:eastAsia="ja-JP"/>
        </w:rPr>
        <w:t>μL DEPC-treated water</w:t>
      </w:r>
    </w:p>
    <w:p w14:paraId="5A61CD94" w14:textId="0231F8DE" w:rsidR="00C852D1" w:rsidRDefault="00C852D1" w:rsidP="00C852D1">
      <w:pPr>
        <w:ind w:left="1080"/>
        <w:rPr>
          <w:rFonts w:eastAsiaTheme="minorEastAsia"/>
          <w:szCs w:val="24"/>
          <w:lang w:eastAsia="ja-JP"/>
        </w:rPr>
      </w:pPr>
      <w:r>
        <w:rPr>
          <w:rFonts w:eastAsiaTheme="minorEastAsia"/>
          <w:szCs w:val="24"/>
          <w:lang w:eastAsia="ja-JP"/>
        </w:rPr>
        <w:t>1</w:t>
      </w:r>
      <w:r w:rsidR="003359C8">
        <w:rPr>
          <w:rFonts w:eastAsiaTheme="minorEastAsia"/>
          <w:szCs w:val="24"/>
          <w:lang w:eastAsia="ja-JP"/>
        </w:rPr>
        <w:t>0</w:t>
      </w:r>
      <w:r>
        <w:rPr>
          <w:rFonts w:eastAsiaTheme="minorEastAsia"/>
          <w:szCs w:val="24"/>
          <w:lang w:eastAsia="ja-JP"/>
        </w:rPr>
        <w:t>μL 2</w:t>
      </w:r>
      <w:r w:rsidR="001B1E89">
        <w:rPr>
          <w:rFonts w:eastAsiaTheme="minorEastAsia"/>
          <w:szCs w:val="24"/>
          <w:lang w:eastAsia="ja-JP"/>
        </w:rPr>
        <w:t>.5</w:t>
      </w:r>
      <w:r>
        <w:rPr>
          <w:rFonts w:eastAsiaTheme="minorEastAsia"/>
          <w:szCs w:val="24"/>
          <w:lang w:eastAsia="ja-JP"/>
        </w:rPr>
        <w:t xml:space="preserve">X RT-PCR </w:t>
      </w:r>
      <w:r w:rsidR="001B1E89">
        <w:rPr>
          <w:rFonts w:eastAsiaTheme="minorEastAsia"/>
          <w:szCs w:val="24"/>
          <w:lang w:eastAsia="ja-JP"/>
        </w:rPr>
        <w:t>Master Mix</w:t>
      </w:r>
      <w:r w:rsidR="006139B8">
        <w:rPr>
          <w:rFonts w:eastAsiaTheme="minorEastAsia"/>
          <w:szCs w:val="24"/>
          <w:lang w:eastAsia="ja-JP"/>
        </w:rPr>
        <w:tab/>
      </w:r>
      <w:r w:rsidR="001B1E89">
        <w:rPr>
          <w:rFonts w:eastAsiaTheme="minorEastAsia"/>
          <w:szCs w:val="24"/>
          <w:lang w:eastAsia="ja-JP"/>
        </w:rPr>
        <w:tab/>
      </w:r>
      <w:r w:rsidR="00120EBA">
        <w:rPr>
          <w:rFonts w:eastAsiaTheme="minorEastAsia"/>
          <w:szCs w:val="24"/>
          <w:lang w:eastAsia="ja-JP"/>
        </w:rPr>
        <w:t>10μL 2.5X RT-PCR Master Mix</w:t>
      </w:r>
    </w:p>
    <w:p w14:paraId="0362996B" w14:textId="1B706289" w:rsidR="00C852D1" w:rsidRDefault="006F086A" w:rsidP="006139B8">
      <w:pPr>
        <w:ind w:left="1080"/>
        <w:rPr>
          <w:rFonts w:eastAsiaTheme="minorEastAsia"/>
          <w:szCs w:val="24"/>
          <w:lang w:eastAsia="ja-JP"/>
        </w:rPr>
      </w:pPr>
      <w:r>
        <w:rPr>
          <w:rFonts w:eastAsiaTheme="minorEastAsia"/>
          <w:szCs w:val="24"/>
          <w:lang w:eastAsia="ja-JP"/>
        </w:rPr>
        <w:t>3</w:t>
      </w:r>
      <w:r w:rsidR="00C852D1">
        <w:rPr>
          <w:rFonts w:eastAsiaTheme="minorEastAsia"/>
          <w:szCs w:val="24"/>
          <w:lang w:eastAsia="ja-JP"/>
        </w:rPr>
        <w:t xml:space="preserve">μL 10μM </w:t>
      </w:r>
      <w:r w:rsidR="006139B8">
        <w:rPr>
          <w:rFonts w:eastAsiaTheme="minorEastAsia"/>
          <w:szCs w:val="24"/>
          <w:lang w:eastAsia="ja-JP"/>
        </w:rPr>
        <w:t>primer pool A</w:t>
      </w:r>
      <w:r w:rsidR="006139B8">
        <w:rPr>
          <w:rFonts w:eastAsiaTheme="minorEastAsia"/>
          <w:szCs w:val="24"/>
          <w:lang w:eastAsia="ja-JP"/>
        </w:rPr>
        <w:tab/>
      </w:r>
      <w:r w:rsidR="006139B8">
        <w:rPr>
          <w:rFonts w:eastAsiaTheme="minorEastAsia"/>
          <w:szCs w:val="24"/>
          <w:lang w:eastAsia="ja-JP"/>
        </w:rPr>
        <w:tab/>
      </w:r>
      <w:r>
        <w:rPr>
          <w:rFonts w:eastAsiaTheme="minorEastAsia"/>
          <w:szCs w:val="24"/>
          <w:lang w:eastAsia="ja-JP"/>
        </w:rPr>
        <w:tab/>
      </w:r>
      <w:r w:rsidR="00120EBA">
        <w:rPr>
          <w:rFonts w:eastAsiaTheme="minorEastAsia"/>
          <w:szCs w:val="24"/>
          <w:lang w:eastAsia="ja-JP"/>
        </w:rPr>
        <w:t>3μL 10μM primer pool A</w:t>
      </w:r>
    </w:p>
    <w:p w14:paraId="7D0700DC" w14:textId="6EA694ED" w:rsidR="00E56FF9" w:rsidRPr="006139B8" w:rsidRDefault="001B1E89" w:rsidP="006139B8">
      <w:pPr>
        <w:ind w:left="1080"/>
        <w:rPr>
          <w:rFonts w:eastAsiaTheme="minorEastAsia"/>
          <w:szCs w:val="24"/>
          <w:u w:val="single"/>
          <w:lang w:eastAsia="ja-JP"/>
        </w:rPr>
      </w:pPr>
      <w:r>
        <w:rPr>
          <w:rFonts w:eastAsiaTheme="minorEastAsia"/>
          <w:szCs w:val="24"/>
          <w:u w:val="single"/>
          <w:lang w:eastAsia="ja-JP"/>
        </w:rPr>
        <w:t>1</w:t>
      </w:r>
      <w:r w:rsidR="00C852D1" w:rsidRPr="0040047D">
        <w:rPr>
          <w:rFonts w:eastAsiaTheme="minorEastAsia"/>
          <w:szCs w:val="24"/>
          <w:u w:val="single"/>
          <w:lang w:eastAsia="ja-JP"/>
        </w:rPr>
        <w:t xml:space="preserve">μL </w:t>
      </w:r>
      <w:proofErr w:type="spellStart"/>
      <w:r>
        <w:rPr>
          <w:rFonts w:eastAsiaTheme="minorEastAsia"/>
          <w:szCs w:val="24"/>
          <w:u w:val="single"/>
          <w:lang w:eastAsia="ja-JP"/>
        </w:rPr>
        <w:t>OneStep</w:t>
      </w:r>
      <w:proofErr w:type="spellEnd"/>
      <w:r>
        <w:rPr>
          <w:rFonts w:eastAsiaTheme="minorEastAsia"/>
          <w:szCs w:val="24"/>
          <w:u w:val="single"/>
          <w:lang w:eastAsia="ja-JP"/>
        </w:rPr>
        <w:t xml:space="preserve"> </w:t>
      </w:r>
      <w:r w:rsidR="006F086A">
        <w:rPr>
          <w:rFonts w:eastAsiaTheme="minorEastAsia"/>
          <w:szCs w:val="24"/>
          <w:u w:val="single"/>
          <w:lang w:eastAsia="ja-JP"/>
        </w:rPr>
        <w:t xml:space="preserve">Ahead </w:t>
      </w:r>
      <w:r w:rsidR="00120EBA">
        <w:rPr>
          <w:rFonts w:eastAsiaTheme="minorEastAsia"/>
          <w:szCs w:val="24"/>
          <w:u w:val="single"/>
          <w:lang w:eastAsia="ja-JP"/>
        </w:rPr>
        <w:t>RT Mix</w:t>
      </w:r>
      <w:r w:rsidR="006139B8">
        <w:rPr>
          <w:rFonts w:eastAsiaTheme="minorEastAsia"/>
          <w:szCs w:val="24"/>
          <w:lang w:eastAsia="ja-JP"/>
        </w:rPr>
        <w:tab/>
      </w:r>
      <w:r w:rsidR="006139B8">
        <w:rPr>
          <w:rFonts w:eastAsiaTheme="minorEastAsia"/>
          <w:szCs w:val="24"/>
          <w:lang w:eastAsia="ja-JP"/>
        </w:rPr>
        <w:tab/>
      </w:r>
      <w:r w:rsidR="00120EBA">
        <w:rPr>
          <w:rFonts w:eastAsiaTheme="minorEastAsia"/>
          <w:szCs w:val="24"/>
          <w:u w:val="single"/>
          <w:lang w:eastAsia="ja-JP"/>
        </w:rPr>
        <w:t>1</w:t>
      </w:r>
      <w:r w:rsidR="00120EBA" w:rsidRPr="0040047D">
        <w:rPr>
          <w:rFonts w:eastAsiaTheme="minorEastAsia"/>
          <w:szCs w:val="24"/>
          <w:u w:val="single"/>
          <w:lang w:eastAsia="ja-JP"/>
        </w:rPr>
        <w:t xml:space="preserve">μL </w:t>
      </w:r>
      <w:proofErr w:type="spellStart"/>
      <w:r w:rsidR="00120EBA">
        <w:rPr>
          <w:rFonts w:eastAsiaTheme="minorEastAsia"/>
          <w:szCs w:val="24"/>
          <w:u w:val="single"/>
          <w:lang w:eastAsia="ja-JP"/>
        </w:rPr>
        <w:t>OneStep</w:t>
      </w:r>
      <w:proofErr w:type="spellEnd"/>
      <w:r w:rsidR="00120EBA">
        <w:rPr>
          <w:rFonts w:eastAsiaTheme="minorEastAsia"/>
          <w:szCs w:val="24"/>
          <w:u w:val="single"/>
          <w:lang w:eastAsia="ja-JP"/>
        </w:rPr>
        <w:t xml:space="preserve"> Ahead RT Mix</w:t>
      </w:r>
    </w:p>
    <w:p w14:paraId="4909605C" w14:textId="2F505346" w:rsidR="006139B8" w:rsidRDefault="009E671A" w:rsidP="006139B8">
      <w:pPr>
        <w:ind w:left="1080"/>
        <w:rPr>
          <w:rFonts w:eastAsiaTheme="minorEastAsia"/>
          <w:szCs w:val="24"/>
          <w:lang w:eastAsia="ja-JP"/>
        </w:rPr>
      </w:pPr>
      <w:r>
        <w:rPr>
          <w:rFonts w:eastAsiaTheme="minorEastAsia"/>
          <w:szCs w:val="24"/>
          <w:lang w:eastAsia="ja-JP"/>
        </w:rPr>
        <w:t xml:space="preserve"> = </w:t>
      </w:r>
      <w:r w:rsidR="0040047D">
        <w:rPr>
          <w:rFonts w:eastAsiaTheme="minorEastAsia"/>
          <w:szCs w:val="24"/>
          <w:lang w:eastAsia="ja-JP"/>
        </w:rPr>
        <w:t>2</w:t>
      </w:r>
      <w:r w:rsidR="00BA45E5">
        <w:rPr>
          <w:rFonts w:eastAsiaTheme="minorEastAsia"/>
          <w:szCs w:val="24"/>
          <w:lang w:eastAsia="ja-JP"/>
        </w:rPr>
        <w:t>0</w:t>
      </w:r>
      <w:r w:rsidR="0040047D">
        <w:rPr>
          <w:rFonts w:eastAsiaTheme="minorEastAsia"/>
          <w:szCs w:val="24"/>
          <w:lang w:eastAsia="ja-JP"/>
        </w:rPr>
        <w:t>μL total</w:t>
      </w:r>
      <w:r w:rsidR="006139B8">
        <w:rPr>
          <w:rFonts w:eastAsiaTheme="minorEastAsia"/>
          <w:szCs w:val="24"/>
          <w:lang w:eastAsia="ja-JP"/>
        </w:rPr>
        <w:tab/>
      </w:r>
      <w:r w:rsidR="006139B8">
        <w:rPr>
          <w:rFonts w:eastAsiaTheme="minorEastAsia"/>
          <w:szCs w:val="24"/>
          <w:lang w:eastAsia="ja-JP"/>
        </w:rPr>
        <w:tab/>
      </w:r>
      <w:r w:rsidR="006139B8">
        <w:rPr>
          <w:rFonts w:eastAsiaTheme="minorEastAsia"/>
          <w:szCs w:val="24"/>
          <w:lang w:eastAsia="ja-JP"/>
        </w:rPr>
        <w:tab/>
      </w:r>
      <w:r w:rsidR="006139B8">
        <w:rPr>
          <w:rFonts w:eastAsiaTheme="minorEastAsia"/>
          <w:szCs w:val="24"/>
          <w:lang w:eastAsia="ja-JP"/>
        </w:rPr>
        <w:tab/>
        <w:t>= 2</w:t>
      </w:r>
      <w:r w:rsidR="00BA45E5">
        <w:rPr>
          <w:rFonts w:eastAsiaTheme="minorEastAsia"/>
          <w:szCs w:val="24"/>
          <w:lang w:eastAsia="ja-JP"/>
        </w:rPr>
        <w:t>0</w:t>
      </w:r>
      <w:r w:rsidR="006139B8">
        <w:rPr>
          <w:rFonts w:eastAsiaTheme="minorEastAsia"/>
          <w:szCs w:val="24"/>
          <w:lang w:eastAsia="ja-JP"/>
        </w:rPr>
        <w:t>μL total</w:t>
      </w:r>
    </w:p>
    <w:p w14:paraId="37977AE6" w14:textId="4952948F" w:rsidR="00BD7D68" w:rsidRDefault="00BD7D68" w:rsidP="006139B8">
      <w:pPr>
        <w:ind w:left="1080"/>
        <w:rPr>
          <w:rFonts w:eastAsiaTheme="minorEastAsia"/>
          <w:szCs w:val="24"/>
          <w:lang w:eastAsia="ja-JP"/>
        </w:rPr>
      </w:pPr>
    </w:p>
    <w:p w14:paraId="1CCB8349" w14:textId="77777777" w:rsidR="00F1362B" w:rsidRDefault="00F1362B" w:rsidP="00F1362B">
      <w:pPr>
        <w:ind w:left="1080"/>
        <w:rPr>
          <w:rFonts w:eastAsiaTheme="minorEastAsia"/>
          <w:lang w:eastAsia="ja-JP"/>
        </w:rPr>
      </w:pPr>
    </w:p>
    <w:p w14:paraId="469AD624" w14:textId="271F5DC4" w:rsidR="00F1362B" w:rsidRPr="0040047D" w:rsidRDefault="00F1362B" w:rsidP="00F1362B">
      <w:pPr>
        <w:pStyle w:val="ListParagraph"/>
        <w:numPr>
          <w:ilvl w:val="0"/>
          <w:numId w:val="4"/>
        </w:numPr>
        <w:rPr>
          <w:rFonts w:eastAsiaTheme="minorEastAsia"/>
          <w:lang w:eastAsia="ja-JP"/>
        </w:rPr>
      </w:pPr>
      <w:r>
        <w:rPr>
          <w:rFonts w:eastAsiaTheme="minorEastAsia"/>
          <w:lang w:eastAsia="ja-JP"/>
        </w:rPr>
        <w:lastRenderedPageBreak/>
        <w:t>Add 2</w:t>
      </w:r>
      <w:r w:rsidR="006139B8">
        <w:rPr>
          <w:rFonts w:eastAsiaTheme="minorEastAsia"/>
          <w:lang w:eastAsia="ja-JP"/>
        </w:rPr>
        <w:t>0</w:t>
      </w:r>
      <w:r>
        <w:rPr>
          <w:rFonts w:eastAsiaTheme="minorEastAsia"/>
          <w:szCs w:val="24"/>
          <w:lang w:eastAsia="ja-JP"/>
        </w:rPr>
        <w:t>μL master mix to each tube/well and add 5μL RNA sample or water negative control to each volume. Mix by pipetting</w:t>
      </w:r>
      <w:r w:rsidR="0040047D">
        <w:rPr>
          <w:rFonts w:eastAsiaTheme="minorEastAsia"/>
          <w:szCs w:val="24"/>
          <w:lang w:eastAsia="ja-JP"/>
        </w:rPr>
        <w:t xml:space="preserve"> and spin down briefly before placing in a thermal cycler pre-warmed to 4</w:t>
      </w:r>
      <w:r w:rsidR="00EE1325">
        <w:rPr>
          <w:rFonts w:eastAsiaTheme="minorEastAsia"/>
          <w:szCs w:val="24"/>
          <w:lang w:eastAsia="ja-JP"/>
        </w:rPr>
        <w:t>5</w:t>
      </w:r>
      <w:r w:rsidR="0040047D">
        <w:rPr>
          <w:rFonts w:eastAsiaTheme="minorEastAsia"/>
          <w:szCs w:val="24"/>
          <w:lang w:eastAsia="ja-JP"/>
        </w:rPr>
        <w:t>°C</w:t>
      </w:r>
      <w:r w:rsidR="007A51BA">
        <w:rPr>
          <w:rFonts w:eastAsiaTheme="minorEastAsia"/>
          <w:szCs w:val="24"/>
          <w:lang w:eastAsia="ja-JP"/>
        </w:rPr>
        <w:t xml:space="preserve"> with a heated lid offset of 10°C</w:t>
      </w:r>
      <w:r w:rsidR="0040047D">
        <w:rPr>
          <w:rFonts w:eastAsiaTheme="minorEastAsia"/>
          <w:szCs w:val="24"/>
          <w:lang w:eastAsia="ja-JP"/>
        </w:rPr>
        <w:t>.</w:t>
      </w:r>
    </w:p>
    <w:p w14:paraId="5EBD3405" w14:textId="77777777" w:rsidR="00D82CC1" w:rsidRDefault="0075144E" w:rsidP="00D82CC1">
      <w:pPr>
        <w:pStyle w:val="ListParagraph"/>
        <w:numPr>
          <w:ilvl w:val="0"/>
          <w:numId w:val="4"/>
        </w:numPr>
        <w:rPr>
          <w:rFonts w:eastAsiaTheme="minorEastAsia"/>
          <w:lang w:eastAsia="ja-JP"/>
        </w:rPr>
      </w:pPr>
      <w:r>
        <w:rPr>
          <w:rFonts w:eastAsiaTheme="minorEastAsia"/>
          <w:lang w:eastAsia="ja-JP"/>
        </w:rPr>
        <w:t>4</w:t>
      </w:r>
      <w:r w:rsidR="005E75FF">
        <w:rPr>
          <w:rFonts w:eastAsiaTheme="minorEastAsia"/>
          <w:lang w:eastAsia="ja-JP"/>
        </w:rPr>
        <w:t>-stage cycling parameters:</w:t>
      </w:r>
      <w:r w:rsidR="00D82CC1">
        <w:rPr>
          <w:rFonts w:eastAsiaTheme="minorEastAsia"/>
          <w:lang w:eastAsia="ja-JP"/>
        </w:rPr>
        <w:br/>
        <w:t xml:space="preserve">Pool A: </w:t>
      </w:r>
    </w:p>
    <w:p w14:paraId="1B8185D3" w14:textId="77777777" w:rsidR="00D82CC1" w:rsidRPr="005E75FF" w:rsidRDefault="00D82CC1" w:rsidP="00D82CC1">
      <w:pPr>
        <w:pStyle w:val="ListParagraph"/>
        <w:numPr>
          <w:ilvl w:val="1"/>
          <w:numId w:val="4"/>
        </w:numPr>
        <w:rPr>
          <w:rFonts w:eastAsiaTheme="minorEastAsia"/>
          <w:lang w:eastAsia="ja-JP"/>
        </w:rPr>
      </w:pPr>
      <w:r>
        <w:rPr>
          <w:rFonts w:eastAsiaTheme="minorEastAsia"/>
          <w:szCs w:val="24"/>
          <w:lang w:eastAsia="ja-JP"/>
        </w:rPr>
        <w:t>45°C for 15’; 95°C for 5’</w:t>
      </w:r>
    </w:p>
    <w:p w14:paraId="52F7B99B" w14:textId="563B1953" w:rsidR="00D82CC1" w:rsidRPr="0075144E" w:rsidRDefault="00D82CC1" w:rsidP="00D82CC1">
      <w:pPr>
        <w:pStyle w:val="ListParagraph"/>
        <w:numPr>
          <w:ilvl w:val="1"/>
          <w:numId w:val="4"/>
        </w:numPr>
        <w:rPr>
          <w:rFonts w:eastAsiaTheme="minorEastAsia"/>
          <w:lang w:eastAsia="ja-JP"/>
        </w:rPr>
      </w:pPr>
      <w:r>
        <w:rPr>
          <w:rFonts w:eastAsiaTheme="minorEastAsia"/>
          <w:szCs w:val="24"/>
          <w:lang w:eastAsia="ja-JP"/>
        </w:rPr>
        <w:t>[95°C for 15s; 52°C for 30s; 68°C for 8’] x 12 cycles</w:t>
      </w:r>
    </w:p>
    <w:p w14:paraId="049853DE" w14:textId="09B09924" w:rsidR="00D82CC1" w:rsidRPr="0075144E" w:rsidRDefault="00D82CC1" w:rsidP="00D82CC1">
      <w:pPr>
        <w:pStyle w:val="ListParagraph"/>
        <w:numPr>
          <w:ilvl w:val="1"/>
          <w:numId w:val="4"/>
        </w:numPr>
        <w:rPr>
          <w:rFonts w:eastAsiaTheme="minorEastAsia"/>
          <w:lang w:eastAsia="ja-JP"/>
        </w:rPr>
      </w:pPr>
      <w:r>
        <w:rPr>
          <w:rFonts w:eastAsiaTheme="minorEastAsia"/>
          <w:szCs w:val="24"/>
          <w:lang w:eastAsia="ja-JP"/>
        </w:rPr>
        <w:t>[95°C for 15s; 52°C for 15s; 68°C for 2’30s] x 35 cycles</w:t>
      </w:r>
    </w:p>
    <w:p w14:paraId="62D615FB" w14:textId="77777777" w:rsidR="00D82CC1" w:rsidRDefault="00D82CC1" w:rsidP="00D82CC1">
      <w:pPr>
        <w:pStyle w:val="ListParagraph"/>
        <w:numPr>
          <w:ilvl w:val="1"/>
          <w:numId w:val="4"/>
        </w:numPr>
        <w:rPr>
          <w:rFonts w:eastAsiaTheme="minorEastAsia"/>
          <w:lang w:eastAsia="ja-JP"/>
        </w:rPr>
      </w:pPr>
      <w:r>
        <w:rPr>
          <w:rFonts w:eastAsiaTheme="minorEastAsia"/>
          <w:szCs w:val="24"/>
          <w:lang w:eastAsia="ja-JP"/>
        </w:rPr>
        <w:t>72°C for 5’; 4°C hold</w:t>
      </w:r>
      <w:r w:rsidRPr="005E75FF">
        <w:rPr>
          <w:rFonts w:eastAsiaTheme="minorEastAsia"/>
          <w:lang w:eastAsia="ja-JP"/>
        </w:rPr>
        <w:tab/>
      </w:r>
    </w:p>
    <w:p w14:paraId="4A163013" w14:textId="7F21F01F" w:rsidR="00D82CC1" w:rsidRDefault="00D82CC1" w:rsidP="00D82CC1">
      <w:pPr>
        <w:pStyle w:val="ListParagraph"/>
        <w:rPr>
          <w:rFonts w:eastAsiaTheme="minorEastAsia"/>
          <w:lang w:eastAsia="ja-JP"/>
        </w:rPr>
      </w:pPr>
      <w:r>
        <w:rPr>
          <w:rFonts w:eastAsiaTheme="minorEastAsia"/>
          <w:lang w:eastAsia="ja-JP"/>
        </w:rPr>
        <w:t xml:space="preserve">Pool </w:t>
      </w:r>
      <w:r w:rsidR="00D21CE6">
        <w:rPr>
          <w:rFonts w:eastAsiaTheme="minorEastAsia"/>
          <w:lang w:eastAsia="ja-JP"/>
        </w:rPr>
        <w:t>B</w:t>
      </w:r>
      <w:r>
        <w:rPr>
          <w:rFonts w:eastAsiaTheme="minorEastAsia"/>
          <w:lang w:eastAsia="ja-JP"/>
        </w:rPr>
        <w:t xml:space="preserve">: </w:t>
      </w:r>
    </w:p>
    <w:p w14:paraId="503F2656" w14:textId="77777777"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 xml:space="preserve">45°C for </w:t>
      </w:r>
      <w:r>
        <w:rPr>
          <w:rFonts w:eastAsiaTheme="minorEastAsia"/>
          <w:szCs w:val="24"/>
          <w:lang w:eastAsia="ja-JP"/>
        </w:rPr>
        <w:t>15</w:t>
      </w:r>
      <w:r w:rsidRPr="006A68C7">
        <w:rPr>
          <w:rFonts w:eastAsiaTheme="minorEastAsia"/>
          <w:szCs w:val="24"/>
          <w:lang w:eastAsia="ja-JP"/>
        </w:rPr>
        <w:t>’; 9</w:t>
      </w:r>
      <w:r>
        <w:rPr>
          <w:rFonts w:eastAsiaTheme="minorEastAsia"/>
          <w:szCs w:val="24"/>
          <w:lang w:eastAsia="ja-JP"/>
        </w:rPr>
        <w:t>5</w:t>
      </w:r>
      <w:r w:rsidRPr="006A68C7">
        <w:rPr>
          <w:rFonts w:eastAsiaTheme="minorEastAsia"/>
          <w:szCs w:val="24"/>
          <w:lang w:eastAsia="ja-JP"/>
        </w:rPr>
        <w:t xml:space="preserve">°C for </w:t>
      </w:r>
      <w:r>
        <w:rPr>
          <w:rFonts w:eastAsiaTheme="minorEastAsia"/>
          <w:szCs w:val="24"/>
          <w:lang w:eastAsia="ja-JP"/>
        </w:rPr>
        <w:t>5</w:t>
      </w:r>
      <w:r w:rsidRPr="006A68C7">
        <w:rPr>
          <w:rFonts w:eastAsiaTheme="minorEastAsia"/>
          <w:szCs w:val="24"/>
          <w:lang w:eastAsia="ja-JP"/>
        </w:rPr>
        <w:t>’</w:t>
      </w:r>
    </w:p>
    <w:p w14:paraId="21AE9E7D" w14:textId="2EE77195"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w:t>
      </w:r>
      <w:r>
        <w:rPr>
          <w:rFonts w:eastAsiaTheme="minorEastAsia"/>
          <w:szCs w:val="24"/>
          <w:lang w:eastAsia="ja-JP"/>
        </w:rPr>
        <w:t>95°C for 15s; 55°C for 30s; 68°C for 8’] x 12 cycles</w:t>
      </w:r>
      <w:r>
        <w:rPr>
          <w:rStyle w:val="FootnoteReference"/>
          <w:rFonts w:eastAsiaTheme="minorEastAsia"/>
          <w:szCs w:val="24"/>
          <w:lang w:eastAsia="ja-JP"/>
        </w:rPr>
        <w:t xml:space="preserve"> </w:t>
      </w:r>
    </w:p>
    <w:p w14:paraId="4302F4CE" w14:textId="47A54659"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w:t>
      </w:r>
      <w:r>
        <w:rPr>
          <w:rFonts w:eastAsiaTheme="minorEastAsia"/>
          <w:szCs w:val="24"/>
          <w:lang w:eastAsia="ja-JP"/>
        </w:rPr>
        <w:t>95°C for 15s; 55°C for 15s; 68°C for 2’30s] x 35 cycles</w:t>
      </w:r>
      <w:r>
        <w:rPr>
          <w:rStyle w:val="FootnoteReference"/>
          <w:rFonts w:eastAsiaTheme="minorEastAsia"/>
          <w:szCs w:val="24"/>
          <w:lang w:eastAsia="ja-JP"/>
        </w:rPr>
        <w:t xml:space="preserve"> </w:t>
      </w:r>
    </w:p>
    <w:p w14:paraId="6376630B" w14:textId="77777777" w:rsidR="00D82CC1" w:rsidRPr="00D82CC1" w:rsidRDefault="00D82CC1" w:rsidP="00D82CC1">
      <w:pPr>
        <w:pStyle w:val="ListParagraph"/>
        <w:numPr>
          <w:ilvl w:val="0"/>
          <w:numId w:val="33"/>
        </w:numPr>
        <w:rPr>
          <w:rFonts w:eastAsiaTheme="minorEastAsia"/>
          <w:lang w:eastAsia="ja-JP"/>
        </w:rPr>
      </w:pPr>
      <w:r w:rsidRPr="00D82CC1">
        <w:rPr>
          <w:rFonts w:eastAsiaTheme="minorEastAsia"/>
          <w:szCs w:val="24"/>
          <w:lang w:eastAsia="ja-JP"/>
        </w:rPr>
        <w:t>68°C for 5’; 4°C hold</w:t>
      </w:r>
      <w:r w:rsidRPr="00D82CC1">
        <w:rPr>
          <w:rFonts w:eastAsiaTheme="minorEastAsia"/>
          <w:lang w:eastAsia="ja-JP"/>
        </w:rPr>
        <w:tab/>
      </w:r>
    </w:p>
    <w:p w14:paraId="59089525" w14:textId="4FC27F87" w:rsidR="00D82CC1" w:rsidRPr="00D82CC1" w:rsidRDefault="00D82CC1" w:rsidP="00D82CC1">
      <w:pPr>
        <w:rPr>
          <w:rFonts w:eastAsiaTheme="minorEastAsia"/>
          <w:lang w:eastAsia="ja-JP"/>
        </w:rPr>
      </w:pPr>
    </w:p>
    <w:p w14:paraId="3D744387" w14:textId="72C6542F" w:rsidR="00E56FF9" w:rsidRPr="00D82CC1" w:rsidRDefault="00D82CC1" w:rsidP="00317074">
      <w:pPr>
        <w:pStyle w:val="ListParagraph"/>
        <w:numPr>
          <w:ilvl w:val="0"/>
          <w:numId w:val="4"/>
        </w:numPr>
        <w:rPr>
          <w:rFonts w:eastAsiaTheme="minorEastAsia"/>
          <w:lang w:eastAsia="ja-JP"/>
        </w:rPr>
      </w:pPr>
      <w:r w:rsidRPr="00D82CC1">
        <w:rPr>
          <w:rFonts w:eastAsiaTheme="minorEastAsia"/>
          <w:lang w:eastAsia="ja-JP"/>
        </w:rPr>
        <w:t>Run 2</w:t>
      </w:r>
      <w:r w:rsidRPr="00D82CC1">
        <w:rPr>
          <w:rFonts w:eastAsiaTheme="minorEastAsia"/>
          <w:szCs w:val="24"/>
          <w:lang w:eastAsia="ja-JP"/>
        </w:rPr>
        <w:t>μL of each reaction on a 0.8% agarose gel to confirm M-RTPCR amplification. Amplicons should be stored at -20°C for long-term use or can be kept at 4°C for several days before proceeding to library preparation</w:t>
      </w:r>
      <w:r w:rsidR="006A68C7">
        <w:rPr>
          <w:rFonts w:eastAsiaTheme="minorEastAsia"/>
          <w:lang w:eastAsia="ja-JP"/>
        </w:rPr>
        <w:br/>
      </w:r>
    </w:p>
    <w:p w14:paraId="304F68F6" w14:textId="55891E9F" w:rsidR="00E56FF9" w:rsidRDefault="00C46D36" w:rsidP="00C46D36">
      <w:pPr>
        <w:ind w:left="360"/>
        <w:rPr>
          <w:rFonts w:eastAsiaTheme="minorEastAsia"/>
          <w:lang w:eastAsia="ja-JP"/>
        </w:rPr>
      </w:pPr>
      <w:r>
        <w:rPr>
          <w:rFonts w:eastAsiaTheme="minorEastAsia"/>
          <w:b/>
          <w:lang w:eastAsia="ja-JP"/>
        </w:rPr>
        <w:t>5.3</w:t>
      </w:r>
      <w:r>
        <w:rPr>
          <w:rFonts w:eastAsiaTheme="minorEastAsia"/>
          <w:lang w:eastAsia="ja-JP"/>
        </w:rPr>
        <w:t xml:space="preserve"> </w:t>
      </w:r>
      <w:r>
        <w:rPr>
          <w:rFonts w:eastAsiaTheme="minorEastAsia"/>
          <w:b/>
          <w:lang w:eastAsia="ja-JP"/>
        </w:rPr>
        <w:t>Sample Purification and Library Preparation</w:t>
      </w:r>
    </w:p>
    <w:p w14:paraId="56D9841E" w14:textId="77777777" w:rsidR="00731F66" w:rsidRDefault="00731F66" w:rsidP="00C46D36">
      <w:pPr>
        <w:ind w:left="360"/>
        <w:rPr>
          <w:rFonts w:eastAsiaTheme="minorEastAsia"/>
          <w:lang w:eastAsia="ja-JP"/>
        </w:rPr>
      </w:pPr>
    </w:p>
    <w:p w14:paraId="1A437CE1" w14:textId="2849E4A6" w:rsidR="00093D1B" w:rsidRDefault="00093D1B" w:rsidP="00C46D36">
      <w:pPr>
        <w:ind w:left="360"/>
        <w:rPr>
          <w:rFonts w:eastAsiaTheme="minorEastAsia"/>
          <w:lang w:eastAsia="ja-JP"/>
        </w:rPr>
      </w:pPr>
      <w:r>
        <w:rPr>
          <w:rFonts w:eastAsiaTheme="minorEastAsia"/>
          <w:lang w:eastAsia="ja-JP"/>
        </w:rPr>
        <w:t xml:space="preserve">The following is a modified version of the protocol detailed in </w:t>
      </w:r>
      <w:proofErr w:type="spellStart"/>
      <w:r>
        <w:rPr>
          <w:rFonts w:eastAsiaTheme="minorEastAsia"/>
          <w:lang w:eastAsia="ja-JP"/>
        </w:rPr>
        <w:t>Baym</w:t>
      </w:r>
      <w:proofErr w:type="spellEnd"/>
      <w:r>
        <w:rPr>
          <w:rFonts w:eastAsiaTheme="minorEastAsia"/>
          <w:lang w:eastAsia="ja-JP"/>
        </w:rPr>
        <w:t xml:space="preserve"> et al., 2015.</w:t>
      </w:r>
      <w:r w:rsidR="00770D21">
        <w:rPr>
          <w:rFonts w:eastAsiaTheme="minorEastAsia"/>
          <w:lang w:eastAsia="ja-JP"/>
        </w:rPr>
        <w:t xml:space="preserve"> </w:t>
      </w:r>
      <w:proofErr w:type="spellStart"/>
      <w:r w:rsidR="00A21E34">
        <w:rPr>
          <w:rFonts w:eastAsiaTheme="minorEastAsia"/>
          <w:lang w:eastAsia="ja-JP"/>
        </w:rPr>
        <w:t>Nextera</w:t>
      </w:r>
      <w:proofErr w:type="spellEnd"/>
      <w:r w:rsidR="00A21E34">
        <w:rPr>
          <w:rFonts w:eastAsiaTheme="minorEastAsia"/>
          <w:lang w:eastAsia="ja-JP"/>
        </w:rPr>
        <w:t xml:space="preserve"> chemistry is used to “</w:t>
      </w:r>
      <w:proofErr w:type="spellStart"/>
      <w:r w:rsidR="00A21E34">
        <w:rPr>
          <w:rFonts w:eastAsiaTheme="minorEastAsia"/>
          <w:lang w:eastAsia="ja-JP"/>
        </w:rPr>
        <w:t>tagment</w:t>
      </w:r>
      <w:proofErr w:type="spellEnd"/>
      <w:r w:rsidR="00A21E34">
        <w:rPr>
          <w:rFonts w:eastAsiaTheme="minorEastAsia"/>
          <w:lang w:eastAsia="ja-JP"/>
        </w:rPr>
        <w:t>” (</w:t>
      </w:r>
      <w:proofErr w:type="gramStart"/>
      <w:r w:rsidR="00A21E34">
        <w:rPr>
          <w:rFonts w:eastAsiaTheme="minorEastAsia"/>
          <w:lang w:eastAsia="ja-JP"/>
        </w:rPr>
        <w:t>i.e.</w:t>
      </w:r>
      <w:proofErr w:type="gramEnd"/>
      <w:r w:rsidR="00A21E34">
        <w:rPr>
          <w:rFonts w:eastAsiaTheme="minorEastAsia"/>
          <w:lang w:eastAsia="ja-JP"/>
        </w:rPr>
        <w:t xml:space="preserve"> tag and fragment) the cDNA template, adding Illumina sequencing adapters directly to the amplicons from Step </w:t>
      </w:r>
      <w:r w:rsidR="00770D21">
        <w:rPr>
          <w:rFonts w:eastAsiaTheme="minorEastAsia"/>
          <w:lang w:eastAsia="ja-JP"/>
        </w:rPr>
        <w:t>4</w:t>
      </w:r>
      <w:r w:rsidR="00A21E34">
        <w:rPr>
          <w:rFonts w:eastAsiaTheme="minorEastAsia"/>
          <w:lang w:eastAsia="ja-JP"/>
        </w:rPr>
        <w:t xml:space="preserve">. </w:t>
      </w:r>
      <w:r w:rsidR="001F4D1B">
        <w:rPr>
          <w:rFonts w:eastAsiaTheme="minorEastAsia"/>
          <w:lang w:eastAsia="ja-JP"/>
        </w:rPr>
        <w:t>I</w:t>
      </w:r>
      <w:r w:rsidR="00A21E34">
        <w:rPr>
          <w:rFonts w:eastAsiaTheme="minorEastAsia"/>
          <w:lang w:eastAsia="ja-JP"/>
        </w:rPr>
        <w:t xml:space="preserve">ndividual reactions are </w:t>
      </w:r>
      <w:r w:rsidR="001F4D1B">
        <w:rPr>
          <w:rFonts w:eastAsiaTheme="minorEastAsia"/>
          <w:lang w:eastAsia="ja-JP"/>
        </w:rPr>
        <w:t>scaled volumetrically (1:</w:t>
      </w:r>
      <w:r w:rsidR="00895438">
        <w:rPr>
          <w:rFonts w:eastAsiaTheme="minorEastAsia"/>
          <w:lang w:eastAsia="ja-JP"/>
        </w:rPr>
        <w:t>4</w:t>
      </w:r>
      <w:r w:rsidR="001F4D1B">
        <w:rPr>
          <w:rFonts w:eastAsiaTheme="minorEastAsia"/>
          <w:lang w:eastAsia="ja-JP"/>
        </w:rPr>
        <w:t>) in order to reduce substantially the cost of reagents per library.</w:t>
      </w:r>
    </w:p>
    <w:p w14:paraId="5858BCBE" w14:textId="77777777" w:rsidR="00093D1B" w:rsidRDefault="00093D1B" w:rsidP="00C46D36">
      <w:pPr>
        <w:ind w:left="360"/>
        <w:rPr>
          <w:rFonts w:eastAsiaTheme="minorEastAsia"/>
          <w:lang w:eastAsia="ja-JP"/>
        </w:rPr>
      </w:pPr>
    </w:p>
    <w:p w14:paraId="71AE5B7F" w14:textId="10164C25" w:rsidR="00731F66" w:rsidRDefault="00E048B1" w:rsidP="00C46D36">
      <w:pPr>
        <w:ind w:left="360"/>
        <w:rPr>
          <w:rFonts w:eastAsiaTheme="minorEastAsia"/>
          <w:lang w:eastAsia="ja-JP"/>
        </w:rPr>
      </w:pPr>
      <w:proofErr w:type="spellStart"/>
      <w:r>
        <w:rPr>
          <w:rFonts w:eastAsiaTheme="minorEastAsia"/>
          <w:lang w:eastAsia="ja-JP"/>
        </w:rPr>
        <w:t>Nextera</w:t>
      </w:r>
      <w:proofErr w:type="spellEnd"/>
      <w:r>
        <w:rPr>
          <w:rFonts w:eastAsiaTheme="minorEastAsia"/>
          <w:lang w:eastAsia="ja-JP"/>
        </w:rPr>
        <w:t xml:space="preserve"> chemistry’s </w:t>
      </w:r>
      <w:proofErr w:type="spellStart"/>
      <w:r>
        <w:rPr>
          <w:rFonts w:eastAsiaTheme="minorEastAsia"/>
          <w:lang w:eastAsia="ja-JP"/>
        </w:rPr>
        <w:t>tagmentation</w:t>
      </w:r>
      <w:proofErr w:type="spellEnd"/>
      <w:r>
        <w:rPr>
          <w:rFonts w:eastAsiaTheme="minorEastAsia"/>
          <w:lang w:eastAsia="ja-JP"/>
        </w:rPr>
        <w:t xml:space="preserve"> solves each of these issues but requires highly accurate cDNA quantitation</w:t>
      </w:r>
      <w:r w:rsidR="007A4CA1">
        <w:rPr>
          <w:rFonts w:eastAsiaTheme="minorEastAsia"/>
          <w:lang w:eastAsia="ja-JP"/>
        </w:rPr>
        <w:t xml:space="preserve"> as input for library prep</w:t>
      </w:r>
      <w:r>
        <w:rPr>
          <w:rFonts w:eastAsiaTheme="minorEastAsia"/>
          <w:lang w:eastAsia="ja-JP"/>
        </w:rPr>
        <w:t xml:space="preserve"> and may result in low coverage of the termini (~50nt) of each genome segment.</w:t>
      </w:r>
    </w:p>
    <w:p w14:paraId="2937DF61" w14:textId="77777777" w:rsidR="00C774BF" w:rsidRDefault="00C774BF" w:rsidP="00C774BF">
      <w:pPr>
        <w:pStyle w:val="ListParagraph"/>
        <w:ind w:left="1080"/>
        <w:rPr>
          <w:rFonts w:eastAsiaTheme="minorEastAsia"/>
          <w:lang w:eastAsia="ja-JP"/>
        </w:rPr>
      </w:pPr>
    </w:p>
    <w:p w14:paraId="1A830A24" w14:textId="5A73D825" w:rsidR="001B5DEE" w:rsidRDefault="001B5DEE" w:rsidP="00317074">
      <w:pPr>
        <w:pStyle w:val="ListParagraph"/>
        <w:numPr>
          <w:ilvl w:val="0"/>
          <w:numId w:val="12"/>
        </w:numPr>
        <w:rPr>
          <w:rFonts w:eastAsiaTheme="minorEastAsia"/>
          <w:lang w:eastAsia="ja-JP"/>
        </w:rPr>
      </w:pPr>
      <w:r>
        <w:rPr>
          <w:rFonts w:eastAsiaTheme="minorEastAsia"/>
          <w:lang w:eastAsia="ja-JP"/>
        </w:rPr>
        <w:t xml:space="preserve">Final libraries should be assessed on both the Qubit and </w:t>
      </w:r>
      <w:proofErr w:type="spellStart"/>
      <w:r>
        <w:rPr>
          <w:rFonts w:eastAsiaTheme="minorEastAsia"/>
          <w:lang w:eastAsia="ja-JP"/>
        </w:rPr>
        <w:t>Tapestation</w:t>
      </w:r>
      <w:proofErr w:type="spellEnd"/>
      <w:r>
        <w:rPr>
          <w:rFonts w:eastAsiaTheme="minorEastAsia"/>
          <w:lang w:eastAsia="ja-JP"/>
        </w:rPr>
        <w:t xml:space="preserve"> platforms to confirm successful construction and amplification.</w:t>
      </w:r>
    </w:p>
    <w:p w14:paraId="16F65425" w14:textId="0894FBFB" w:rsidR="00ED0DF5" w:rsidRPr="001B5DEE" w:rsidRDefault="00ED0DF5" w:rsidP="00317074">
      <w:pPr>
        <w:pStyle w:val="ListParagraph"/>
        <w:numPr>
          <w:ilvl w:val="0"/>
          <w:numId w:val="12"/>
        </w:numPr>
        <w:rPr>
          <w:rFonts w:eastAsiaTheme="minorEastAsia"/>
          <w:lang w:eastAsia="ja-JP"/>
        </w:rPr>
      </w:pPr>
      <w:r>
        <w:rPr>
          <w:rFonts w:eastAsiaTheme="minorEastAsia"/>
          <w:lang w:eastAsia="ja-JP"/>
        </w:rPr>
        <w:t>Libraries may be combined based on Qubit readings of concentration for a near-equimolar sequencing pool.</w:t>
      </w:r>
    </w:p>
    <w:p w14:paraId="50837A6C" w14:textId="3E792A58" w:rsidR="00BA45E5" w:rsidRDefault="00BA45E5" w:rsidP="00317074">
      <w:pPr>
        <w:rPr>
          <w:rFonts w:eastAsiaTheme="minorEastAsia"/>
          <w:b/>
          <w:lang w:eastAsia="ja-JP"/>
        </w:rPr>
      </w:pPr>
    </w:p>
    <w:p w14:paraId="56A8AF41" w14:textId="45A7D616" w:rsidR="00E56FF9" w:rsidRDefault="00E10C9A" w:rsidP="004228F5">
      <w:pPr>
        <w:ind w:firstLine="360"/>
        <w:rPr>
          <w:rFonts w:eastAsiaTheme="minorEastAsia"/>
          <w:b/>
          <w:lang w:eastAsia="ja-JP"/>
        </w:rPr>
      </w:pPr>
      <w:r>
        <w:rPr>
          <w:rFonts w:eastAsiaTheme="minorEastAsia"/>
          <w:b/>
          <w:lang w:eastAsia="ja-JP"/>
        </w:rPr>
        <w:t>5.</w:t>
      </w:r>
      <w:r w:rsidR="008D700D">
        <w:rPr>
          <w:rFonts w:eastAsiaTheme="minorEastAsia"/>
          <w:b/>
          <w:lang w:eastAsia="ja-JP"/>
        </w:rPr>
        <w:t>3.1</w:t>
      </w:r>
      <w:r w:rsidR="00224C87">
        <w:rPr>
          <w:rFonts w:eastAsiaTheme="minorEastAsia"/>
          <w:b/>
          <w:lang w:eastAsia="ja-JP"/>
        </w:rPr>
        <w:t xml:space="preserve"> </w:t>
      </w:r>
      <w:r w:rsidR="008D700D">
        <w:rPr>
          <w:rFonts w:eastAsiaTheme="minorEastAsia"/>
          <w:b/>
          <w:lang w:eastAsia="ja-JP"/>
        </w:rPr>
        <w:t xml:space="preserve">Initial </w:t>
      </w:r>
      <w:r>
        <w:rPr>
          <w:rFonts w:eastAsiaTheme="minorEastAsia"/>
          <w:b/>
          <w:lang w:eastAsia="ja-JP"/>
        </w:rPr>
        <w:t>M-RTPCR Amplicon Cleanup</w:t>
      </w:r>
    </w:p>
    <w:p w14:paraId="1153042F" w14:textId="77777777" w:rsidR="00BA45E5" w:rsidRDefault="00BA45E5" w:rsidP="000C343C">
      <w:pPr>
        <w:rPr>
          <w:rFonts w:eastAsiaTheme="minorEastAsia"/>
          <w:lang w:eastAsia="ja-JP"/>
        </w:rPr>
      </w:pPr>
    </w:p>
    <w:p w14:paraId="0CD281DD" w14:textId="5EFC54ED" w:rsidR="00B30C66" w:rsidRDefault="00E10C9A" w:rsidP="00B30C66">
      <w:pPr>
        <w:ind w:left="360"/>
        <w:rPr>
          <w:rFonts w:eastAsiaTheme="minorEastAsia"/>
          <w:lang w:eastAsia="ja-JP"/>
        </w:rPr>
      </w:pPr>
      <w:r>
        <w:rPr>
          <w:rFonts w:eastAsiaTheme="minorEastAsia"/>
          <w:lang w:eastAsia="ja-JP"/>
        </w:rPr>
        <w:lastRenderedPageBreak/>
        <w:t xml:space="preserve">The following </w:t>
      </w:r>
      <w:r w:rsidR="00AF78DB">
        <w:rPr>
          <w:rFonts w:eastAsiaTheme="minorEastAsia"/>
          <w:lang w:eastAsia="ja-JP"/>
        </w:rPr>
        <w:t xml:space="preserve">protocol can be completed with the use of multichannel pipettes as described below but is best automated for </w:t>
      </w:r>
      <w:proofErr w:type="gramStart"/>
      <w:r w:rsidR="00AF78DB">
        <w:rPr>
          <w:rFonts w:eastAsiaTheme="minorEastAsia"/>
          <w:lang w:eastAsia="ja-JP"/>
        </w:rPr>
        <w:t>e.g.</w:t>
      </w:r>
      <w:proofErr w:type="gramEnd"/>
      <w:r w:rsidR="00AF78DB">
        <w:rPr>
          <w:rFonts w:eastAsiaTheme="minorEastAsia"/>
          <w:lang w:eastAsia="ja-JP"/>
        </w:rPr>
        <w:t xml:space="preserve"> the Agilent Bravo or other liquid handling platforms.</w:t>
      </w:r>
    </w:p>
    <w:p w14:paraId="58061B06" w14:textId="77777777" w:rsidR="0095562A" w:rsidRDefault="0095562A" w:rsidP="00317074">
      <w:pPr>
        <w:rPr>
          <w:rFonts w:eastAsiaTheme="minorEastAsia"/>
          <w:lang w:eastAsia="ja-JP"/>
        </w:rPr>
      </w:pPr>
    </w:p>
    <w:p w14:paraId="3C0A9662" w14:textId="77777777" w:rsidR="0009529E" w:rsidRDefault="0095562A" w:rsidP="00AE75DB">
      <w:pPr>
        <w:pStyle w:val="ListParagraph"/>
        <w:numPr>
          <w:ilvl w:val="0"/>
          <w:numId w:val="14"/>
        </w:numPr>
        <w:rPr>
          <w:rFonts w:eastAsiaTheme="minorEastAsia"/>
          <w:lang w:eastAsia="ja-JP"/>
        </w:rPr>
      </w:pPr>
      <w:r w:rsidRPr="0009529E">
        <w:rPr>
          <w:rFonts w:eastAsiaTheme="minorEastAsia"/>
          <w:lang w:eastAsia="ja-JP"/>
        </w:rPr>
        <w:t>Bring the volume of each PCR reaction to 50</w:t>
      </w:r>
      <w:r w:rsidRPr="0009529E">
        <w:rPr>
          <w:rFonts w:eastAsiaTheme="minorEastAsia"/>
          <w:szCs w:val="24"/>
          <w:lang w:eastAsia="ja-JP"/>
        </w:rPr>
        <w:t>μL with</w:t>
      </w:r>
      <w:r w:rsidR="000C343C" w:rsidRPr="0009529E">
        <w:rPr>
          <w:rFonts w:eastAsiaTheme="minorEastAsia"/>
          <w:szCs w:val="24"/>
          <w:lang w:eastAsia="ja-JP"/>
        </w:rPr>
        <w:t xml:space="preserve"> </w:t>
      </w:r>
      <w:r w:rsidR="0009529E">
        <w:rPr>
          <w:rFonts w:eastAsiaTheme="minorEastAsia"/>
          <w:bCs/>
          <w:lang w:eastAsia="ja-JP"/>
        </w:rPr>
        <w:t>dH</w:t>
      </w:r>
      <w:r w:rsidR="0009529E">
        <w:rPr>
          <w:rFonts w:eastAsiaTheme="minorEastAsia"/>
          <w:bCs/>
          <w:vertAlign w:val="subscript"/>
          <w:lang w:eastAsia="ja-JP"/>
        </w:rPr>
        <w:t>2</w:t>
      </w:r>
      <w:r w:rsidR="0009529E">
        <w:rPr>
          <w:rFonts w:eastAsiaTheme="minorEastAsia"/>
          <w:bCs/>
          <w:lang w:eastAsia="ja-JP"/>
        </w:rPr>
        <w:t>O</w:t>
      </w:r>
      <w:r w:rsidR="0009529E" w:rsidRPr="0009529E">
        <w:rPr>
          <w:rFonts w:eastAsiaTheme="minorEastAsia"/>
          <w:lang w:eastAsia="ja-JP"/>
        </w:rPr>
        <w:t xml:space="preserve"> </w:t>
      </w:r>
    </w:p>
    <w:p w14:paraId="0B6EA425" w14:textId="442434CE" w:rsidR="0095562A" w:rsidRPr="0009529E" w:rsidRDefault="0095562A" w:rsidP="00AE75DB">
      <w:pPr>
        <w:pStyle w:val="ListParagraph"/>
        <w:numPr>
          <w:ilvl w:val="0"/>
          <w:numId w:val="14"/>
        </w:numPr>
        <w:rPr>
          <w:rFonts w:eastAsiaTheme="minorEastAsia"/>
          <w:lang w:eastAsia="ja-JP"/>
        </w:rPr>
      </w:pPr>
      <w:r w:rsidRPr="0009529E">
        <w:rPr>
          <w:rFonts w:eastAsiaTheme="minorEastAsia"/>
          <w:lang w:eastAsia="ja-JP"/>
        </w:rPr>
        <w:t xml:space="preserve">Allow </w:t>
      </w:r>
      <w:proofErr w:type="spellStart"/>
      <w:r w:rsidRPr="0009529E">
        <w:rPr>
          <w:rFonts w:eastAsiaTheme="minorEastAsia"/>
          <w:lang w:eastAsia="ja-JP"/>
        </w:rPr>
        <w:t>AMPure</w:t>
      </w:r>
      <w:proofErr w:type="spellEnd"/>
      <w:r w:rsidRPr="0009529E">
        <w:rPr>
          <w:rFonts w:eastAsiaTheme="minorEastAsia"/>
          <w:lang w:eastAsia="ja-JP"/>
        </w:rPr>
        <w:t xml:space="preserve"> XP beads to warm to room temperature before thoroughly resuspending beads by </w:t>
      </w:r>
      <w:proofErr w:type="spellStart"/>
      <w:r w:rsidRPr="0009529E">
        <w:rPr>
          <w:rFonts w:eastAsiaTheme="minorEastAsia"/>
          <w:lang w:eastAsia="ja-JP"/>
        </w:rPr>
        <w:t>vortexing</w:t>
      </w:r>
      <w:proofErr w:type="spellEnd"/>
      <w:r w:rsidRPr="0009529E">
        <w:rPr>
          <w:rFonts w:eastAsiaTheme="minorEastAsia"/>
          <w:lang w:eastAsia="ja-JP"/>
        </w:rPr>
        <w:t xml:space="preserve">. During this time prepare a </w:t>
      </w:r>
      <w:r w:rsidRPr="0009529E">
        <w:rPr>
          <w:rFonts w:eastAsiaTheme="minorEastAsia"/>
          <w:u w:val="single"/>
          <w:lang w:eastAsia="ja-JP"/>
        </w:rPr>
        <w:t>fresh</w:t>
      </w:r>
      <w:r w:rsidRPr="0009529E">
        <w:rPr>
          <w:rFonts w:eastAsiaTheme="minorEastAsia"/>
          <w:lang w:eastAsia="ja-JP"/>
        </w:rPr>
        <w:t xml:space="preserve"> volume of 80% ethanol for bead washing.</w:t>
      </w:r>
    </w:p>
    <w:p w14:paraId="1362FBAE" w14:textId="071806B0" w:rsidR="0095562A" w:rsidRPr="002917FE" w:rsidRDefault="00B30C66" w:rsidP="0095562A">
      <w:pPr>
        <w:pStyle w:val="ListParagraph"/>
        <w:numPr>
          <w:ilvl w:val="0"/>
          <w:numId w:val="14"/>
        </w:numPr>
        <w:rPr>
          <w:rFonts w:eastAsiaTheme="minorEastAsia"/>
          <w:lang w:eastAsia="ja-JP"/>
        </w:rPr>
      </w:pPr>
      <w:r>
        <w:rPr>
          <w:rFonts w:eastAsiaTheme="minorEastAsia"/>
          <w:lang w:eastAsia="ja-JP"/>
        </w:rPr>
        <w:t xml:space="preserve">Add </w:t>
      </w:r>
      <w:r w:rsidR="00A75FE6">
        <w:rPr>
          <w:rFonts w:eastAsiaTheme="minorEastAsia"/>
          <w:lang w:eastAsia="ja-JP"/>
        </w:rPr>
        <w:t>0.6</w:t>
      </w:r>
      <w:r w:rsidR="008A7AB9">
        <w:rPr>
          <w:rFonts w:eastAsiaTheme="minorEastAsia"/>
          <w:lang w:eastAsia="ja-JP"/>
        </w:rPr>
        <w:t>x</w:t>
      </w:r>
      <w:r>
        <w:rPr>
          <w:rFonts w:eastAsiaTheme="minorEastAsia"/>
          <w:lang w:eastAsia="ja-JP"/>
        </w:rPr>
        <w:t xml:space="preserve"> beads by volume (</w:t>
      </w:r>
      <w:proofErr w:type="gramStart"/>
      <w:r>
        <w:rPr>
          <w:rFonts w:eastAsiaTheme="minorEastAsia"/>
          <w:lang w:eastAsia="ja-JP"/>
        </w:rPr>
        <w:t>i.e.</w:t>
      </w:r>
      <w:proofErr w:type="gramEnd"/>
      <w:r>
        <w:rPr>
          <w:rFonts w:eastAsiaTheme="minorEastAsia"/>
          <w:lang w:eastAsia="ja-JP"/>
        </w:rPr>
        <w:t xml:space="preserve"> </w:t>
      </w:r>
      <w:r w:rsidR="00A75FE6">
        <w:rPr>
          <w:rFonts w:eastAsiaTheme="minorEastAsia"/>
          <w:lang w:eastAsia="ja-JP"/>
        </w:rPr>
        <w:t>30</w:t>
      </w:r>
      <w:r w:rsidR="0095562A" w:rsidRPr="007A51BA">
        <w:rPr>
          <w:rFonts w:eastAsiaTheme="minorEastAsia"/>
          <w:szCs w:val="24"/>
          <w:lang w:eastAsia="ja-JP"/>
        </w:rPr>
        <w:t>μL</w:t>
      </w:r>
      <w:r w:rsidR="0095562A">
        <w:rPr>
          <w:rFonts w:eastAsiaTheme="minorEastAsia"/>
          <w:szCs w:val="24"/>
          <w:lang w:eastAsia="ja-JP"/>
        </w:rPr>
        <w:t xml:space="preserve">) to each sample, </w:t>
      </w:r>
      <w:proofErr w:type="spellStart"/>
      <w:r w:rsidR="0095562A">
        <w:rPr>
          <w:rFonts w:eastAsiaTheme="minorEastAsia"/>
          <w:szCs w:val="24"/>
          <w:lang w:eastAsia="ja-JP"/>
        </w:rPr>
        <w:t>vortexing</w:t>
      </w:r>
      <w:proofErr w:type="spellEnd"/>
      <w:r w:rsidR="0095562A">
        <w:rPr>
          <w:rFonts w:eastAsiaTheme="minorEastAsia"/>
          <w:szCs w:val="24"/>
          <w:lang w:eastAsia="ja-JP"/>
        </w:rPr>
        <w:t xml:space="preserve"> as necessary to keep beads in solution. Pipette each sample thoroughly and incubate at room temperature for 5’.</w:t>
      </w:r>
    </w:p>
    <w:p w14:paraId="575DFFCD" w14:textId="2DAC3599" w:rsidR="0095562A" w:rsidRPr="002917FE" w:rsidRDefault="0095562A" w:rsidP="0095562A">
      <w:pPr>
        <w:pStyle w:val="ListParagraph"/>
        <w:numPr>
          <w:ilvl w:val="0"/>
          <w:numId w:val="14"/>
        </w:numPr>
        <w:rPr>
          <w:rFonts w:eastAsiaTheme="minorEastAsia"/>
          <w:lang w:eastAsia="ja-JP"/>
        </w:rPr>
      </w:pPr>
      <w:r>
        <w:rPr>
          <w:rFonts w:eastAsiaTheme="minorEastAsia"/>
          <w:szCs w:val="24"/>
          <w:lang w:eastAsia="ja-JP"/>
        </w:rPr>
        <w:t>Place samples on the appropriately sized magnetic rack until beads clump on the side of each tube/well, approximately 2-3 minutes. Remove and discard supernatant containing undesired small fragments.</w:t>
      </w:r>
    </w:p>
    <w:p w14:paraId="4C2B4126" w14:textId="4D9993E5" w:rsidR="0095562A" w:rsidRPr="002917FE" w:rsidRDefault="0095562A" w:rsidP="0095562A">
      <w:pPr>
        <w:pStyle w:val="ListParagraph"/>
        <w:numPr>
          <w:ilvl w:val="0"/>
          <w:numId w:val="14"/>
        </w:numPr>
        <w:rPr>
          <w:rFonts w:eastAsiaTheme="minorEastAsia"/>
          <w:lang w:eastAsia="ja-JP"/>
        </w:rPr>
      </w:pPr>
      <w:r>
        <w:rPr>
          <w:rFonts w:eastAsiaTheme="minorEastAsia"/>
          <w:lang w:eastAsia="ja-JP"/>
        </w:rPr>
        <w:t>Add 200</w:t>
      </w:r>
      <w:r w:rsidRPr="007A51BA">
        <w:rPr>
          <w:rFonts w:eastAsiaTheme="minorEastAsia"/>
          <w:szCs w:val="24"/>
          <w:lang w:eastAsia="ja-JP"/>
        </w:rPr>
        <w:t>μL</w:t>
      </w:r>
      <w:r>
        <w:rPr>
          <w:rFonts w:eastAsiaTheme="minorEastAsia"/>
          <w:szCs w:val="24"/>
          <w:lang w:eastAsia="ja-JP"/>
        </w:rPr>
        <w:t xml:space="preserve"> 80% ethanol to wash each sample and incubate for 30s on the rack. Remove total volume of supernatant and discard.</w:t>
      </w:r>
      <w:r w:rsidR="00997711">
        <w:rPr>
          <w:rFonts w:eastAsiaTheme="minorEastAsia"/>
          <w:szCs w:val="24"/>
          <w:lang w:eastAsia="ja-JP"/>
        </w:rPr>
        <w:t xml:space="preserve"> Don’t resuspend the beads.</w:t>
      </w:r>
    </w:p>
    <w:p w14:paraId="326F3B4D" w14:textId="59646EA0" w:rsidR="0095562A" w:rsidRPr="001D3F86" w:rsidRDefault="0095562A" w:rsidP="0095562A">
      <w:pPr>
        <w:pStyle w:val="ListParagraph"/>
        <w:numPr>
          <w:ilvl w:val="0"/>
          <w:numId w:val="14"/>
        </w:numPr>
        <w:rPr>
          <w:rFonts w:eastAsiaTheme="minorEastAsia"/>
          <w:lang w:eastAsia="ja-JP"/>
        </w:rPr>
      </w:pPr>
      <w:r>
        <w:rPr>
          <w:rFonts w:eastAsiaTheme="minorEastAsia"/>
          <w:szCs w:val="24"/>
          <w:lang w:eastAsia="ja-JP"/>
        </w:rPr>
        <w:t xml:space="preserve">Repeat Step </w:t>
      </w:r>
      <w:r w:rsidR="008D3793">
        <w:rPr>
          <w:rFonts w:eastAsiaTheme="minorEastAsia"/>
          <w:szCs w:val="24"/>
          <w:lang w:eastAsia="ja-JP"/>
        </w:rPr>
        <w:t>5</w:t>
      </w:r>
      <w:r>
        <w:rPr>
          <w:rFonts w:eastAsiaTheme="minorEastAsia"/>
          <w:szCs w:val="24"/>
          <w:lang w:eastAsia="ja-JP"/>
        </w:rPr>
        <w:t xml:space="preserve">, this time carefully removing the full volume of wash solution first with a P200 pipette and next with a P10 at the bottom of each well to minimize ethanol carryover. Allow each sample to air-dry for </w:t>
      </w:r>
      <w:r w:rsidR="008D3793">
        <w:rPr>
          <w:rFonts w:eastAsiaTheme="minorEastAsia"/>
          <w:szCs w:val="24"/>
          <w:lang w:eastAsia="ja-JP"/>
        </w:rPr>
        <w:t>3-5</w:t>
      </w:r>
      <w:r>
        <w:rPr>
          <w:rFonts w:eastAsiaTheme="minorEastAsia"/>
          <w:szCs w:val="24"/>
          <w:lang w:eastAsia="ja-JP"/>
        </w:rPr>
        <w:t>’ on the rack, just until the surface of each bead mass is no longer glossy.</w:t>
      </w:r>
    </w:p>
    <w:p w14:paraId="7042D369" w14:textId="56837889" w:rsidR="0095562A" w:rsidRPr="001D3F86" w:rsidRDefault="0095562A" w:rsidP="0095562A">
      <w:pPr>
        <w:pStyle w:val="ListParagraph"/>
        <w:numPr>
          <w:ilvl w:val="0"/>
          <w:numId w:val="14"/>
        </w:numPr>
        <w:rPr>
          <w:rFonts w:eastAsiaTheme="minorEastAsia"/>
          <w:lang w:eastAsia="ja-JP"/>
        </w:rPr>
      </w:pPr>
      <w:r>
        <w:rPr>
          <w:rFonts w:eastAsiaTheme="minorEastAsia"/>
          <w:szCs w:val="24"/>
          <w:lang w:eastAsia="ja-JP"/>
        </w:rPr>
        <w:t>Working quickly, remove the samples from the rack and add 28</w:t>
      </w:r>
      <w:r w:rsidRPr="007A51BA">
        <w:rPr>
          <w:rFonts w:eastAsiaTheme="minorEastAsia"/>
          <w:szCs w:val="24"/>
          <w:lang w:eastAsia="ja-JP"/>
        </w:rPr>
        <w:t>μL</w:t>
      </w:r>
      <w:r>
        <w:rPr>
          <w:rFonts w:eastAsiaTheme="minorEastAsia"/>
          <w:szCs w:val="24"/>
          <w:lang w:eastAsia="ja-JP"/>
        </w:rPr>
        <w:t xml:space="preserve"> </w:t>
      </w:r>
      <w:r w:rsidR="008D3793">
        <w:rPr>
          <w:rFonts w:eastAsiaTheme="minorEastAsia"/>
          <w:szCs w:val="24"/>
          <w:lang w:eastAsia="ja-JP"/>
        </w:rPr>
        <w:t>RNase free, DEPC treated water</w:t>
      </w:r>
      <w:r>
        <w:rPr>
          <w:rFonts w:eastAsiaTheme="minorEastAsia"/>
          <w:szCs w:val="24"/>
          <w:lang w:eastAsia="ja-JP"/>
        </w:rPr>
        <w:t xml:space="preserve"> to each well. Resuspend the entire bead mass by pipetting and incubate at room temperature for 5’.</w:t>
      </w:r>
    </w:p>
    <w:p w14:paraId="24A80666" w14:textId="736F79D1" w:rsidR="007E4C5E" w:rsidRPr="00A87982" w:rsidRDefault="0095562A" w:rsidP="00A87982">
      <w:pPr>
        <w:pStyle w:val="ListParagraph"/>
        <w:numPr>
          <w:ilvl w:val="0"/>
          <w:numId w:val="14"/>
        </w:numPr>
        <w:rPr>
          <w:rFonts w:eastAsiaTheme="minorEastAsia"/>
          <w:lang w:eastAsia="ja-JP"/>
        </w:rPr>
      </w:pPr>
      <w:r>
        <w:rPr>
          <w:rFonts w:eastAsiaTheme="minorEastAsia"/>
          <w:szCs w:val="24"/>
          <w:lang w:eastAsia="ja-JP"/>
        </w:rPr>
        <w:t>Place samples back on the magnetic rack until beads clump</w:t>
      </w:r>
      <w:r w:rsidR="00C8510E">
        <w:rPr>
          <w:rFonts w:eastAsiaTheme="minorEastAsia"/>
          <w:szCs w:val="24"/>
          <w:lang w:eastAsia="ja-JP"/>
        </w:rPr>
        <w:t xml:space="preserve"> and the supernatant is clear</w:t>
      </w:r>
      <w:r>
        <w:rPr>
          <w:rFonts w:eastAsiaTheme="minorEastAsia"/>
          <w:szCs w:val="24"/>
          <w:lang w:eastAsia="ja-JP"/>
        </w:rPr>
        <w:t xml:space="preserve">, approximately </w:t>
      </w:r>
      <w:r w:rsidR="008D3793">
        <w:rPr>
          <w:rFonts w:eastAsiaTheme="minorEastAsia"/>
          <w:szCs w:val="24"/>
          <w:lang w:eastAsia="ja-JP"/>
        </w:rPr>
        <w:t>3</w:t>
      </w:r>
      <w:r>
        <w:rPr>
          <w:rFonts w:eastAsiaTheme="minorEastAsia"/>
          <w:szCs w:val="24"/>
          <w:lang w:eastAsia="ja-JP"/>
        </w:rPr>
        <w:t>’. Remove 25</w:t>
      </w:r>
      <w:r w:rsidRPr="007A51BA">
        <w:rPr>
          <w:rFonts w:eastAsiaTheme="minorEastAsia"/>
          <w:szCs w:val="24"/>
          <w:lang w:eastAsia="ja-JP"/>
        </w:rPr>
        <w:t>μL</w:t>
      </w:r>
      <w:r>
        <w:rPr>
          <w:rFonts w:eastAsiaTheme="minorEastAsia"/>
          <w:szCs w:val="24"/>
          <w:lang w:eastAsia="ja-JP"/>
        </w:rPr>
        <w:t xml:space="preserve"> to a clean, labeled </w:t>
      </w:r>
      <w:proofErr w:type="spellStart"/>
      <w:r>
        <w:rPr>
          <w:rFonts w:eastAsiaTheme="minorEastAsia"/>
          <w:szCs w:val="24"/>
          <w:lang w:eastAsia="ja-JP"/>
        </w:rPr>
        <w:t>LoBind</w:t>
      </w:r>
      <w:proofErr w:type="spellEnd"/>
      <w:r>
        <w:rPr>
          <w:rFonts w:eastAsiaTheme="minorEastAsia"/>
          <w:szCs w:val="24"/>
          <w:lang w:eastAsia="ja-JP"/>
        </w:rPr>
        <w:t xml:space="preserve"> tube or PCR plate for storage, minimizing bead carryover.</w:t>
      </w:r>
    </w:p>
    <w:p w14:paraId="1322CA6B" w14:textId="77777777" w:rsidR="00A87982" w:rsidRDefault="00A87982" w:rsidP="00A87982">
      <w:pPr>
        <w:pStyle w:val="ListParagraph"/>
        <w:rPr>
          <w:rFonts w:eastAsiaTheme="minorEastAsia"/>
          <w:lang w:eastAsia="ja-JP"/>
        </w:rPr>
      </w:pPr>
    </w:p>
    <w:p w14:paraId="5D0A49ED" w14:textId="02ED3D3B" w:rsidR="007E4C5E" w:rsidRPr="00E50430" w:rsidRDefault="007E4C5E" w:rsidP="007E4C5E">
      <w:pPr>
        <w:ind w:left="360"/>
        <w:rPr>
          <w:rFonts w:eastAsiaTheme="minorEastAsia"/>
          <w:lang w:eastAsia="ja-JP"/>
        </w:rPr>
      </w:pPr>
      <w:r>
        <w:rPr>
          <w:rFonts w:eastAsiaTheme="minorEastAsia"/>
          <w:b/>
          <w:lang w:eastAsia="ja-JP"/>
        </w:rPr>
        <w:t>5.</w:t>
      </w:r>
      <w:r w:rsidR="008D700D">
        <w:rPr>
          <w:rFonts w:eastAsiaTheme="minorEastAsia"/>
          <w:b/>
          <w:lang w:eastAsia="ja-JP"/>
        </w:rPr>
        <w:t xml:space="preserve">3.2 </w:t>
      </w:r>
      <w:r w:rsidR="00E50430">
        <w:rPr>
          <w:rFonts w:eastAsiaTheme="minorEastAsia"/>
          <w:b/>
          <w:lang w:eastAsia="ja-JP"/>
        </w:rPr>
        <w:t>Quantitation and Dilution</w:t>
      </w:r>
    </w:p>
    <w:p w14:paraId="6EC2DEE3" w14:textId="77777777" w:rsidR="007E4C5E" w:rsidRDefault="007E4C5E" w:rsidP="00687E4B">
      <w:pPr>
        <w:ind w:left="360"/>
        <w:rPr>
          <w:rFonts w:eastAsiaTheme="minorEastAsia"/>
          <w:lang w:eastAsia="ja-JP"/>
        </w:rPr>
      </w:pPr>
    </w:p>
    <w:p w14:paraId="5D1955A5" w14:textId="66D0B6DB" w:rsidR="00687E4B" w:rsidRDefault="00687E4B" w:rsidP="00687E4B">
      <w:pPr>
        <w:ind w:left="360"/>
        <w:rPr>
          <w:rFonts w:eastAsiaTheme="minorEastAsia"/>
          <w:lang w:eastAsia="ja-JP"/>
        </w:rPr>
      </w:pPr>
      <w:r>
        <w:rPr>
          <w:rFonts w:eastAsiaTheme="minorEastAsia"/>
          <w:lang w:eastAsia="ja-JP"/>
        </w:rPr>
        <w:t>Following successful amplification and purification</w:t>
      </w:r>
      <w:r w:rsidR="009A4089">
        <w:rPr>
          <w:rFonts w:eastAsiaTheme="minorEastAsia"/>
          <w:lang w:eastAsia="ja-JP"/>
        </w:rPr>
        <w:t xml:space="preserve"> one can proceed with </w:t>
      </w:r>
      <w:r w:rsidR="008419C2">
        <w:rPr>
          <w:rFonts w:eastAsiaTheme="minorEastAsia"/>
          <w:lang w:eastAsia="ja-JP"/>
        </w:rPr>
        <w:t xml:space="preserve">quantitation for input into the </w:t>
      </w:r>
      <w:proofErr w:type="spellStart"/>
      <w:r w:rsidR="008419C2">
        <w:rPr>
          <w:rFonts w:eastAsiaTheme="minorEastAsia"/>
          <w:lang w:eastAsia="ja-JP"/>
        </w:rPr>
        <w:t>Nextera</w:t>
      </w:r>
      <w:proofErr w:type="spellEnd"/>
      <w:r w:rsidR="008419C2">
        <w:rPr>
          <w:rFonts w:eastAsiaTheme="minorEastAsia"/>
          <w:lang w:eastAsia="ja-JP"/>
        </w:rPr>
        <w:t xml:space="preserve"> protocol:</w:t>
      </w:r>
    </w:p>
    <w:p w14:paraId="0A6F1632" w14:textId="77777777" w:rsidR="008B3677" w:rsidRDefault="008B3677" w:rsidP="00687E4B">
      <w:pPr>
        <w:ind w:left="360"/>
        <w:rPr>
          <w:rFonts w:eastAsiaTheme="minorEastAsia"/>
          <w:lang w:eastAsia="ja-JP"/>
        </w:rPr>
      </w:pPr>
    </w:p>
    <w:p w14:paraId="0F4593C1" w14:textId="6666CEDB" w:rsidR="008419C2" w:rsidRDefault="008419C2" w:rsidP="008C2D39">
      <w:pPr>
        <w:pStyle w:val="ListParagraph"/>
        <w:numPr>
          <w:ilvl w:val="0"/>
          <w:numId w:val="15"/>
        </w:numPr>
        <w:rPr>
          <w:rFonts w:eastAsiaTheme="minorEastAsia"/>
          <w:szCs w:val="24"/>
          <w:lang w:eastAsia="ja-JP"/>
        </w:rPr>
      </w:pPr>
      <w:r w:rsidRPr="008C2D39">
        <w:rPr>
          <w:rFonts w:eastAsiaTheme="minorEastAsia"/>
          <w:lang w:eastAsia="ja-JP"/>
        </w:rPr>
        <w:t xml:space="preserve">Perform readings of samples using </w:t>
      </w:r>
      <w:proofErr w:type="gramStart"/>
      <w:r w:rsidRPr="008C2D39">
        <w:rPr>
          <w:rFonts w:eastAsiaTheme="minorEastAsia"/>
          <w:lang w:eastAsia="ja-JP"/>
        </w:rPr>
        <w:t>e.g.</w:t>
      </w:r>
      <w:proofErr w:type="gramEnd"/>
      <w:r w:rsidRPr="008C2D39">
        <w:rPr>
          <w:rFonts w:eastAsiaTheme="minorEastAsia"/>
          <w:lang w:eastAsia="ja-JP"/>
        </w:rPr>
        <w:t xml:space="preserve"> the </w:t>
      </w:r>
      <w:r w:rsidR="00CA25A8">
        <w:rPr>
          <w:rFonts w:eastAsiaTheme="minorEastAsia"/>
          <w:szCs w:val="24"/>
          <w:lang w:eastAsia="ja-JP"/>
        </w:rPr>
        <w:t>Qubit dsDNA High Sensitivity assay</w:t>
      </w:r>
      <w:r w:rsidR="00CA25A8" w:rsidRPr="008C2D39">
        <w:rPr>
          <w:rFonts w:eastAsiaTheme="minorEastAsia"/>
          <w:lang w:eastAsia="ja-JP"/>
        </w:rPr>
        <w:t xml:space="preserve"> </w:t>
      </w:r>
      <w:r w:rsidR="00C8510E">
        <w:rPr>
          <w:rFonts w:eastAsiaTheme="minorEastAsia"/>
          <w:lang w:eastAsia="ja-JP"/>
        </w:rPr>
        <w:t>with fresh standards</w:t>
      </w:r>
      <w:r w:rsidR="00A87982">
        <w:rPr>
          <w:rFonts w:eastAsiaTheme="minorEastAsia"/>
          <w:lang w:eastAsia="ja-JP"/>
        </w:rPr>
        <w:t xml:space="preserve">. </w:t>
      </w:r>
      <w:r w:rsidR="000B04E3">
        <w:rPr>
          <w:rFonts w:eastAsiaTheme="minorEastAsia"/>
          <w:lang w:eastAsia="ja-JP"/>
        </w:rPr>
        <w:t>S</w:t>
      </w:r>
      <w:r w:rsidR="00F56D1A" w:rsidRPr="008C2D39">
        <w:rPr>
          <w:rFonts w:eastAsiaTheme="minorEastAsia"/>
          <w:lang w:eastAsia="ja-JP"/>
        </w:rPr>
        <w:t xml:space="preserve">ample readings should allow for consistent dilution to the required </w:t>
      </w:r>
      <w:r w:rsidR="008D700D">
        <w:rPr>
          <w:rFonts w:eastAsiaTheme="minorEastAsia"/>
          <w:lang w:eastAsia="ja-JP"/>
        </w:rPr>
        <w:t>0.2</w:t>
      </w:r>
      <w:r w:rsidR="00C8510E">
        <w:rPr>
          <w:rFonts w:eastAsiaTheme="minorEastAsia"/>
          <w:lang w:eastAsia="ja-JP"/>
        </w:rPr>
        <w:t>ng</w:t>
      </w:r>
      <w:r w:rsidR="00F56D1A" w:rsidRPr="008C2D39">
        <w:rPr>
          <w:rFonts w:eastAsiaTheme="minorEastAsia"/>
          <w:lang w:eastAsia="ja-JP"/>
        </w:rPr>
        <w:t>/</w:t>
      </w:r>
      <w:proofErr w:type="spellStart"/>
      <w:r w:rsidR="00F56D1A" w:rsidRPr="008C2D39">
        <w:rPr>
          <w:rFonts w:eastAsiaTheme="minorEastAsia"/>
          <w:szCs w:val="24"/>
          <w:lang w:eastAsia="ja-JP"/>
        </w:rPr>
        <w:t>μL</w:t>
      </w:r>
      <w:proofErr w:type="spellEnd"/>
      <w:r w:rsidR="008A7D0F" w:rsidRPr="008C2D39">
        <w:rPr>
          <w:rFonts w:eastAsiaTheme="minorEastAsia"/>
          <w:szCs w:val="24"/>
          <w:lang w:eastAsia="ja-JP"/>
        </w:rPr>
        <w:t xml:space="preserve"> for consistent </w:t>
      </w:r>
      <w:proofErr w:type="spellStart"/>
      <w:r w:rsidR="008A7D0F" w:rsidRPr="008C2D39">
        <w:rPr>
          <w:rFonts w:eastAsiaTheme="minorEastAsia"/>
          <w:szCs w:val="24"/>
          <w:lang w:eastAsia="ja-JP"/>
        </w:rPr>
        <w:t>Nextera</w:t>
      </w:r>
      <w:proofErr w:type="spellEnd"/>
      <w:r w:rsidR="008A7D0F" w:rsidRPr="008C2D39">
        <w:rPr>
          <w:rFonts w:eastAsiaTheme="minorEastAsia"/>
          <w:szCs w:val="24"/>
          <w:lang w:eastAsia="ja-JP"/>
        </w:rPr>
        <w:t xml:space="preserve"> </w:t>
      </w:r>
      <w:proofErr w:type="spellStart"/>
      <w:r w:rsidR="008A7D0F" w:rsidRPr="008C2D39">
        <w:rPr>
          <w:rFonts w:eastAsiaTheme="minorEastAsia"/>
          <w:szCs w:val="24"/>
          <w:lang w:eastAsia="ja-JP"/>
        </w:rPr>
        <w:t>tagmentation</w:t>
      </w:r>
      <w:proofErr w:type="spellEnd"/>
      <w:r w:rsidR="008A7D0F" w:rsidRPr="008C2D39">
        <w:rPr>
          <w:rFonts w:eastAsiaTheme="minorEastAsia"/>
          <w:szCs w:val="24"/>
          <w:lang w:eastAsia="ja-JP"/>
        </w:rPr>
        <w:t>.</w:t>
      </w:r>
    </w:p>
    <w:p w14:paraId="5C25F41A" w14:textId="102DC7D9" w:rsidR="00E50430" w:rsidRDefault="00A87982" w:rsidP="008C2D39">
      <w:pPr>
        <w:pStyle w:val="ListParagraph"/>
        <w:numPr>
          <w:ilvl w:val="0"/>
          <w:numId w:val="15"/>
        </w:numPr>
        <w:rPr>
          <w:rFonts w:eastAsiaTheme="minorEastAsia"/>
          <w:szCs w:val="24"/>
          <w:lang w:eastAsia="ja-JP"/>
        </w:rPr>
      </w:pPr>
      <w:r>
        <w:rPr>
          <w:rFonts w:eastAsiaTheme="minorEastAsia"/>
          <w:szCs w:val="24"/>
          <w:lang w:eastAsia="ja-JP"/>
        </w:rPr>
        <w:t xml:space="preserve">To ensure </w:t>
      </w:r>
      <w:r w:rsidR="00E50430">
        <w:rPr>
          <w:rFonts w:eastAsiaTheme="minorEastAsia"/>
          <w:szCs w:val="24"/>
          <w:lang w:eastAsia="ja-JP"/>
        </w:rPr>
        <w:t>constant input volume</w:t>
      </w:r>
      <w:r>
        <w:rPr>
          <w:rFonts w:eastAsiaTheme="minorEastAsia"/>
          <w:szCs w:val="24"/>
          <w:lang w:eastAsia="ja-JP"/>
        </w:rPr>
        <w:t xml:space="preserve"> and efficient </w:t>
      </w:r>
      <w:proofErr w:type="spellStart"/>
      <w:r>
        <w:rPr>
          <w:rFonts w:eastAsiaTheme="minorEastAsia"/>
          <w:szCs w:val="24"/>
          <w:lang w:eastAsia="ja-JP"/>
        </w:rPr>
        <w:t>tagementation</w:t>
      </w:r>
      <w:proofErr w:type="spellEnd"/>
      <w:r w:rsidR="00E50430">
        <w:rPr>
          <w:rFonts w:eastAsiaTheme="minorEastAsia"/>
          <w:szCs w:val="24"/>
          <w:lang w:eastAsia="ja-JP"/>
        </w:rPr>
        <w:t xml:space="preserve"> of the purified, quantitated</w:t>
      </w:r>
      <w:r w:rsidR="008B3677">
        <w:rPr>
          <w:rFonts w:eastAsiaTheme="minorEastAsia"/>
          <w:szCs w:val="24"/>
          <w:lang w:eastAsia="ja-JP"/>
        </w:rPr>
        <w:t xml:space="preserve"> amplicons, calculate the volume of nuclease-free water required to dilute each </w:t>
      </w:r>
      <w:r w:rsidR="008D700D">
        <w:rPr>
          <w:rFonts w:eastAsiaTheme="minorEastAsia"/>
          <w:szCs w:val="24"/>
          <w:lang w:eastAsia="ja-JP"/>
        </w:rPr>
        <w:t xml:space="preserve">sample </w:t>
      </w:r>
      <w:r w:rsidR="008B3677">
        <w:rPr>
          <w:rFonts w:eastAsiaTheme="minorEastAsia"/>
          <w:szCs w:val="24"/>
          <w:lang w:eastAsia="ja-JP"/>
        </w:rPr>
        <w:t xml:space="preserve">to </w:t>
      </w:r>
      <w:r w:rsidR="008D700D">
        <w:rPr>
          <w:rFonts w:eastAsiaTheme="minorEastAsia"/>
          <w:szCs w:val="24"/>
          <w:lang w:eastAsia="ja-JP"/>
        </w:rPr>
        <w:t>0.</w:t>
      </w:r>
      <w:r w:rsidR="008B3677">
        <w:rPr>
          <w:rFonts w:eastAsiaTheme="minorEastAsia"/>
          <w:szCs w:val="24"/>
          <w:lang w:eastAsia="ja-JP"/>
        </w:rPr>
        <w:t>2ng/</w:t>
      </w:r>
      <w:proofErr w:type="spellStart"/>
      <w:r w:rsidRPr="007A51BA">
        <w:rPr>
          <w:rFonts w:eastAsiaTheme="minorEastAsia"/>
          <w:szCs w:val="24"/>
          <w:lang w:eastAsia="ja-JP"/>
        </w:rPr>
        <w:t>μL</w:t>
      </w:r>
      <w:proofErr w:type="spellEnd"/>
      <w:r w:rsidR="008B3677">
        <w:rPr>
          <w:rFonts w:eastAsiaTheme="minorEastAsia"/>
          <w:szCs w:val="24"/>
          <w:lang w:eastAsia="ja-JP"/>
        </w:rPr>
        <w:t xml:space="preserve">. </w:t>
      </w:r>
      <w:r w:rsidR="0047421F">
        <w:rPr>
          <w:rFonts w:eastAsiaTheme="minorEastAsia"/>
          <w:szCs w:val="24"/>
          <w:lang w:eastAsia="ja-JP"/>
        </w:rPr>
        <w:t xml:space="preserve">For samples with initial concentrations greater </w:t>
      </w:r>
      <w:r w:rsidR="0047421F">
        <w:rPr>
          <w:rFonts w:eastAsiaTheme="minorEastAsia"/>
          <w:szCs w:val="24"/>
          <w:lang w:eastAsia="ja-JP"/>
        </w:rPr>
        <w:lastRenderedPageBreak/>
        <w:t>than 5ng/</w:t>
      </w:r>
      <w:proofErr w:type="spellStart"/>
      <w:r w:rsidR="0047421F" w:rsidRPr="007A51BA">
        <w:rPr>
          <w:rFonts w:eastAsiaTheme="minorEastAsia"/>
          <w:szCs w:val="24"/>
          <w:lang w:eastAsia="ja-JP"/>
        </w:rPr>
        <w:t>μL</w:t>
      </w:r>
      <w:proofErr w:type="spellEnd"/>
      <w:r w:rsidR="0047421F">
        <w:rPr>
          <w:rFonts w:eastAsiaTheme="minorEastAsia"/>
          <w:szCs w:val="24"/>
          <w:lang w:eastAsia="ja-JP"/>
        </w:rPr>
        <w:t xml:space="preserve">, serial dilution </w:t>
      </w:r>
      <w:r w:rsidR="009F31A0">
        <w:rPr>
          <w:rFonts w:eastAsiaTheme="minorEastAsia"/>
          <w:szCs w:val="24"/>
          <w:lang w:eastAsia="ja-JP"/>
        </w:rPr>
        <w:t>to 5ng/</w:t>
      </w:r>
      <w:proofErr w:type="spellStart"/>
      <w:r w:rsidR="009F31A0" w:rsidRPr="007A51BA">
        <w:rPr>
          <w:rFonts w:eastAsiaTheme="minorEastAsia"/>
          <w:szCs w:val="24"/>
          <w:lang w:eastAsia="ja-JP"/>
        </w:rPr>
        <w:t>μL</w:t>
      </w:r>
      <w:proofErr w:type="spellEnd"/>
      <w:r w:rsidR="009F31A0">
        <w:rPr>
          <w:rFonts w:eastAsiaTheme="minorEastAsia"/>
          <w:szCs w:val="24"/>
          <w:lang w:eastAsia="ja-JP"/>
        </w:rPr>
        <w:t xml:space="preserve"> then 0.2ng</w:t>
      </w:r>
      <w:r w:rsidR="0063553B">
        <w:rPr>
          <w:rFonts w:eastAsiaTheme="minorEastAsia"/>
          <w:szCs w:val="24"/>
          <w:lang w:eastAsia="ja-JP"/>
        </w:rPr>
        <w:t>/</w:t>
      </w:r>
      <w:proofErr w:type="spellStart"/>
      <w:r w:rsidR="009F31A0" w:rsidRPr="007A51BA">
        <w:rPr>
          <w:rFonts w:eastAsiaTheme="minorEastAsia"/>
          <w:szCs w:val="24"/>
          <w:lang w:eastAsia="ja-JP"/>
        </w:rPr>
        <w:t>μL</w:t>
      </w:r>
      <w:proofErr w:type="spellEnd"/>
      <w:r w:rsidR="009F31A0">
        <w:rPr>
          <w:rFonts w:eastAsiaTheme="minorEastAsia"/>
          <w:szCs w:val="24"/>
          <w:lang w:eastAsia="ja-JP"/>
        </w:rPr>
        <w:t xml:space="preserve"> can be performed to improve </w:t>
      </w:r>
      <w:r w:rsidR="00CA25A8">
        <w:rPr>
          <w:rFonts w:eastAsiaTheme="minorEastAsia"/>
          <w:szCs w:val="24"/>
          <w:lang w:eastAsia="ja-JP"/>
        </w:rPr>
        <w:t>accuracy.</w:t>
      </w:r>
      <w:r w:rsidR="009F31A0">
        <w:rPr>
          <w:rFonts w:eastAsiaTheme="minorEastAsia"/>
          <w:szCs w:val="24"/>
          <w:lang w:eastAsia="ja-JP"/>
        </w:rPr>
        <w:t xml:space="preserve"> </w:t>
      </w:r>
      <w:r w:rsidR="008B3677">
        <w:rPr>
          <w:rFonts w:eastAsiaTheme="minorEastAsia"/>
          <w:szCs w:val="24"/>
          <w:lang w:eastAsia="ja-JP"/>
        </w:rPr>
        <w:t xml:space="preserve">Perform this dilution, pipetting or </w:t>
      </w:r>
      <w:proofErr w:type="spellStart"/>
      <w:r w:rsidR="008B3677">
        <w:rPr>
          <w:rFonts w:eastAsiaTheme="minorEastAsia"/>
          <w:szCs w:val="24"/>
          <w:lang w:eastAsia="ja-JP"/>
        </w:rPr>
        <w:t>vortexing</w:t>
      </w:r>
      <w:proofErr w:type="spellEnd"/>
      <w:r w:rsidR="008B3677">
        <w:rPr>
          <w:rFonts w:eastAsiaTheme="minorEastAsia"/>
          <w:szCs w:val="24"/>
          <w:lang w:eastAsia="ja-JP"/>
        </w:rPr>
        <w:t xml:space="preserve"> gently to mix and spinning down before use.</w:t>
      </w:r>
    </w:p>
    <w:p w14:paraId="352EDBE1" w14:textId="0EED53A1" w:rsidR="00F23022" w:rsidRPr="008C2D39" w:rsidRDefault="00F23022" w:rsidP="008C2D39">
      <w:pPr>
        <w:pStyle w:val="ListParagraph"/>
        <w:numPr>
          <w:ilvl w:val="0"/>
          <w:numId w:val="15"/>
        </w:numPr>
        <w:rPr>
          <w:rFonts w:eastAsiaTheme="minorEastAsia"/>
          <w:szCs w:val="24"/>
          <w:lang w:eastAsia="ja-JP"/>
        </w:rPr>
      </w:pPr>
      <w:r>
        <w:rPr>
          <w:rFonts w:eastAsiaTheme="minorEastAsia"/>
          <w:szCs w:val="24"/>
          <w:lang w:eastAsia="ja-JP"/>
        </w:rPr>
        <w:t>Confirm the concentration of several representative samples by Qubit dsDNA High Sensitivity assay.</w:t>
      </w:r>
    </w:p>
    <w:p w14:paraId="1355CE42" w14:textId="3E86AE99" w:rsidR="008C2D39" w:rsidRDefault="008C2D39" w:rsidP="008C2D39">
      <w:pPr>
        <w:pStyle w:val="ListParagraph"/>
        <w:numPr>
          <w:ilvl w:val="0"/>
          <w:numId w:val="15"/>
        </w:numPr>
        <w:rPr>
          <w:rFonts w:eastAsiaTheme="minorEastAsia"/>
          <w:lang w:eastAsia="ja-JP"/>
        </w:rPr>
      </w:pPr>
      <w:r>
        <w:rPr>
          <w:rFonts w:eastAsiaTheme="minorEastAsia"/>
          <w:lang w:eastAsia="ja-JP"/>
        </w:rPr>
        <w:t xml:space="preserve">Proceed to </w:t>
      </w:r>
      <w:proofErr w:type="spellStart"/>
      <w:r>
        <w:rPr>
          <w:rFonts w:eastAsiaTheme="minorEastAsia"/>
          <w:lang w:eastAsia="ja-JP"/>
        </w:rPr>
        <w:t>Nextera</w:t>
      </w:r>
      <w:proofErr w:type="spellEnd"/>
      <w:r>
        <w:rPr>
          <w:rFonts w:eastAsiaTheme="minorEastAsia"/>
          <w:lang w:eastAsia="ja-JP"/>
        </w:rPr>
        <w:t xml:space="preserve"> library prep as </w:t>
      </w:r>
      <w:r w:rsidR="009E4AC2">
        <w:rPr>
          <w:rFonts w:eastAsiaTheme="minorEastAsia"/>
          <w:lang w:eastAsia="ja-JP"/>
        </w:rPr>
        <w:t>soon</w:t>
      </w:r>
      <w:r>
        <w:rPr>
          <w:rFonts w:eastAsiaTheme="minorEastAsia"/>
          <w:lang w:eastAsia="ja-JP"/>
        </w:rPr>
        <w:t xml:space="preserve"> as possible to avoi</w:t>
      </w:r>
      <w:r w:rsidR="009E4AC2">
        <w:rPr>
          <w:rFonts w:eastAsiaTheme="minorEastAsia"/>
          <w:lang w:eastAsia="ja-JP"/>
        </w:rPr>
        <w:t>d fluctuations in concentration of normalized samples. Freeze-thaw should be avoided and for delays &gt;</w:t>
      </w:r>
      <w:r w:rsidR="00A87982">
        <w:rPr>
          <w:rFonts w:eastAsiaTheme="minorEastAsia"/>
          <w:lang w:eastAsia="ja-JP"/>
        </w:rPr>
        <w:t xml:space="preserve"> </w:t>
      </w:r>
      <w:r w:rsidR="009E4AC2">
        <w:rPr>
          <w:rFonts w:eastAsiaTheme="minorEastAsia"/>
          <w:lang w:eastAsia="ja-JP"/>
        </w:rPr>
        <w:t>24 hours, sample concentration should be confirmed again by Qubit.</w:t>
      </w:r>
    </w:p>
    <w:p w14:paraId="40FD0865" w14:textId="77777777" w:rsidR="008C2D39" w:rsidRDefault="008C2D39" w:rsidP="008C2D39">
      <w:pPr>
        <w:rPr>
          <w:rFonts w:eastAsiaTheme="minorEastAsia"/>
          <w:lang w:eastAsia="ja-JP"/>
        </w:rPr>
      </w:pPr>
    </w:p>
    <w:p w14:paraId="62B32140" w14:textId="35D594A2" w:rsidR="008B3677" w:rsidRDefault="008B3677" w:rsidP="008B3677">
      <w:pPr>
        <w:ind w:left="360"/>
        <w:rPr>
          <w:rFonts w:eastAsiaTheme="minorEastAsia"/>
          <w:lang w:eastAsia="ja-JP"/>
        </w:rPr>
      </w:pPr>
      <w:r>
        <w:rPr>
          <w:rFonts w:eastAsiaTheme="minorEastAsia"/>
          <w:b/>
          <w:lang w:eastAsia="ja-JP"/>
        </w:rPr>
        <w:t>5.3</w:t>
      </w:r>
      <w:r w:rsidR="008D700D">
        <w:rPr>
          <w:rFonts w:eastAsiaTheme="minorEastAsia"/>
          <w:b/>
          <w:lang w:eastAsia="ja-JP"/>
        </w:rPr>
        <w:t>.3</w:t>
      </w:r>
      <w:r>
        <w:rPr>
          <w:rFonts w:eastAsiaTheme="minorEastAsia"/>
          <w:b/>
          <w:lang w:eastAsia="ja-JP"/>
        </w:rPr>
        <w:t xml:space="preserve"> Scaled </w:t>
      </w:r>
      <w:proofErr w:type="spellStart"/>
      <w:r>
        <w:rPr>
          <w:rFonts w:eastAsiaTheme="minorEastAsia"/>
          <w:b/>
          <w:lang w:eastAsia="ja-JP"/>
        </w:rPr>
        <w:t>Nextera</w:t>
      </w:r>
      <w:proofErr w:type="spellEnd"/>
      <w:r>
        <w:rPr>
          <w:rFonts w:eastAsiaTheme="minorEastAsia"/>
          <w:b/>
          <w:lang w:eastAsia="ja-JP"/>
        </w:rPr>
        <w:t xml:space="preserve"> Library Prep</w:t>
      </w:r>
    </w:p>
    <w:p w14:paraId="293D9DA2" w14:textId="77777777" w:rsidR="008B3677" w:rsidRDefault="008B3677" w:rsidP="008B3677">
      <w:pPr>
        <w:ind w:left="360"/>
        <w:rPr>
          <w:rFonts w:eastAsiaTheme="minorEastAsia"/>
          <w:lang w:eastAsia="ja-JP"/>
        </w:rPr>
      </w:pPr>
    </w:p>
    <w:p w14:paraId="0E19CC4B" w14:textId="0ED54512" w:rsidR="00D14031" w:rsidRDefault="00F23022" w:rsidP="007F191A">
      <w:pPr>
        <w:ind w:left="360"/>
        <w:rPr>
          <w:rFonts w:eastAsiaTheme="minorEastAsia"/>
          <w:lang w:eastAsia="ja-JP"/>
        </w:rPr>
      </w:pPr>
      <w:r>
        <w:rPr>
          <w:rFonts w:eastAsiaTheme="minorEastAsia"/>
          <w:lang w:eastAsia="ja-JP"/>
        </w:rPr>
        <w:t xml:space="preserve">The following protocol is written for high-throughput library preparation using multichannel pipettes and a 96-well plate with </w:t>
      </w:r>
      <w:r>
        <w:rPr>
          <w:rFonts w:eastAsiaTheme="minorEastAsia"/>
          <w:i/>
          <w:lang w:eastAsia="ja-JP"/>
        </w:rPr>
        <w:t>n</w:t>
      </w:r>
      <w:r>
        <w:rPr>
          <w:rFonts w:eastAsiaTheme="minorEastAsia"/>
          <w:lang w:eastAsia="ja-JP"/>
        </w:rPr>
        <w:t xml:space="preserve"> samples, </w:t>
      </w:r>
      <w:r>
        <w:rPr>
          <w:rFonts w:eastAsiaTheme="minorEastAsia"/>
          <w:i/>
          <w:lang w:eastAsia="ja-JP"/>
        </w:rPr>
        <w:t xml:space="preserve">r </w:t>
      </w:r>
      <w:r>
        <w:rPr>
          <w:rFonts w:eastAsiaTheme="minorEastAsia"/>
          <w:lang w:eastAsia="ja-JP"/>
        </w:rPr>
        <w:t xml:space="preserve">rows, and </w:t>
      </w:r>
      <w:r>
        <w:rPr>
          <w:rFonts w:eastAsiaTheme="minorEastAsia"/>
          <w:i/>
          <w:lang w:eastAsia="ja-JP"/>
        </w:rPr>
        <w:t>c</w:t>
      </w:r>
      <w:r>
        <w:rPr>
          <w:rFonts w:eastAsiaTheme="minorEastAsia"/>
          <w:lang w:eastAsia="ja-JP"/>
        </w:rPr>
        <w:t xml:space="preserve"> columns. The text is modified from an </w:t>
      </w:r>
      <w:r w:rsidRPr="00A87982">
        <w:rPr>
          <w:rFonts w:eastAsiaTheme="minorEastAsia"/>
          <w:highlight w:val="yellow"/>
          <w:lang w:eastAsia="ja-JP"/>
        </w:rPr>
        <w:t xml:space="preserve">unpublished protocol shared by Sergey </w:t>
      </w:r>
      <w:proofErr w:type="spellStart"/>
      <w:r w:rsidRPr="00A87982">
        <w:rPr>
          <w:rFonts w:eastAsiaTheme="minorEastAsia"/>
          <w:highlight w:val="yellow"/>
          <w:lang w:eastAsia="ja-JP"/>
        </w:rPr>
        <w:t>Kryazhimsky</w:t>
      </w:r>
      <w:proofErr w:type="spellEnd"/>
      <w:r w:rsidRPr="00A87982">
        <w:rPr>
          <w:rFonts w:eastAsiaTheme="minorEastAsia"/>
          <w:highlight w:val="yellow"/>
          <w:lang w:eastAsia="ja-JP"/>
        </w:rPr>
        <w:t xml:space="preserve"> of the Desai Lab</w:t>
      </w:r>
      <w:r>
        <w:rPr>
          <w:rFonts w:eastAsiaTheme="minorEastAsia"/>
          <w:lang w:eastAsia="ja-JP"/>
        </w:rPr>
        <w:t>.</w:t>
      </w:r>
      <w:r w:rsidR="008C06CA">
        <w:rPr>
          <w:rFonts w:eastAsiaTheme="minorEastAsia"/>
          <w:lang w:eastAsia="ja-JP"/>
        </w:rPr>
        <w:t xml:space="preserve"> Reaction volumes are approximately 1/</w:t>
      </w:r>
      <w:r w:rsidR="00A87982">
        <w:rPr>
          <w:rFonts w:eastAsiaTheme="minorEastAsia"/>
          <w:lang w:eastAsia="ja-JP"/>
        </w:rPr>
        <w:t>4</w:t>
      </w:r>
      <w:r w:rsidR="008C06CA" w:rsidRPr="008C06CA">
        <w:rPr>
          <w:rFonts w:eastAsiaTheme="minorEastAsia"/>
          <w:vertAlign w:val="superscript"/>
          <w:lang w:eastAsia="ja-JP"/>
        </w:rPr>
        <w:t>th</w:t>
      </w:r>
      <w:r w:rsidR="008C06CA">
        <w:rPr>
          <w:rFonts w:eastAsiaTheme="minorEastAsia"/>
          <w:lang w:eastAsia="ja-JP"/>
        </w:rPr>
        <w:t xml:space="preserve"> that o</w:t>
      </w:r>
      <w:r w:rsidR="00B07A99">
        <w:rPr>
          <w:rFonts w:eastAsiaTheme="minorEastAsia"/>
          <w:lang w:eastAsia="ja-JP"/>
        </w:rPr>
        <w:t xml:space="preserve">f the standard </w:t>
      </w:r>
      <w:proofErr w:type="spellStart"/>
      <w:r w:rsidR="00B07A99">
        <w:rPr>
          <w:rFonts w:eastAsiaTheme="minorEastAsia"/>
          <w:lang w:eastAsia="ja-JP"/>
        </w:rPr>
        <w:t>Nextera</w:t>
      </w:r>
      <w:proofErr w:type="spellEnd"/>
      <w:r w:rsidR="00B07A99">
        <w:rPr>
          <w:rFonts w:eastAsiaTheme="minorEastAsia"/>
          <w:lang w:eastAsia="ja-JP"/>
        </w:rPr>
        <w:t xml:space="preserve"> workflow and the protocol incorporates </w:t>
      </w:r>
      <w:r w:rsidR="00DD18CC">
        <w:rPr>
          <w:rFonts w:eastAsiaTheme="minorEastAsia"/>
          <w:lang w:eastAsia="ja-JP"/>
        </w:rPr>
        <w:t>a reconditioning PCR step.</w:t>
      </w:r>
    </w:p>
    <w:p w14:paraId="03B18CD7" w14:textId="77777777" w:rsidR="008C06CA" w:rsidRPr="007F191A" w:rsidRDefault="008C06CA" w:rsidP="007F191A">
      <w:pPr>
        <w:ind w:left="360"/>
        <w:rPr>
          <w:rFonts w:eastAsiaTheme="minorEastAsia"/>
          <w:lang w:eastAsia="ja-JP"/>
        </w:rPr>
      </w:pPr>
    </w:p>
    <w:p w14:paraId="0EBF0DC6" w14:textId="422CFB4C" w:rsidR="00D14031" w:rsidRPr="005D0C94" w:rsidRDefault="005D0C94" w:rsidP="00F23022">
      <w:pPr>
        <w:ind w:left="360"/>
        <w:rPr>
          <w:rFonts w:eastAsiaTheme="minorEastAsia"/>
          <w:lang w:eastAsia="ja-JP"/>
        </w:rPr>
      </w:pPr>
      <w:r>
        <w:rPr>
          <w:rFonts w:eastAsiaTheme="minorEastAsia"/>
          <w:lang w:eastAsia="ja-JP"/>
        </w:rPr>
        <w:tab/>
      </w:r>
      <w:proofErr w:type="spellStart"/>
      <w:r w:rsidR="001D5810">
        <w:rPr>
          <w:rFonts w:eastAsiaTheme="minorEastAsia"/>
          <w:b/>
          <w:lang w:eastAsia="ja-JP"/>
        </w:rPr>
        <w:t>Tagmentation</w:t>
      </w:r>
      <w:proofErr w:type="spellEnd"/>
      <w:r w:rsidR="001D5810">
        <w:rPr>
          <w:rFonts w:eastAsiaTheme="minorEastAsia"/>
          <w:b/>
          <w:lang w:eastAsia="ja-JP"/>
        </w:rPr>
        <w:t xml:space="preserve"> of c</w:t>
      </w:r>
      <w:r>
        <w:rPr>
          <w:rFonts w:eastAsiaTheme="minorEastAsia"/>
          <w:b/>
          <w:lang w:eastAsia="ja-JP"/>
        </w:rPr>
        <w:t>DNA</w:t>
      </w:r>
    </w:p>
    <w:p w14:paraId="202F705E" w14:textId="303A3988" w:rsidR="00075246" w:rsidRPr="00075246" w:rsidRDefault="00075246" w:rsidP="00F23022">
      <w:pPr>
        <w:pStyle w:val="ListParagraph"/>
        <w:numPr>
          <w:ilvl w:val="0"/>
          <w:numId w:val="18"/>
        </w:numPr>
        <w:rPr>
          <w:rFonts w:eastAsiaTheme="minorEastAsia"/>
          <w:szCs w:val="24"/>
          <w:lang w:eastAsia="ja-JP"/>
        </w:rPr>
      </w:pPr>
      <w:r>
        <w:rPr>
          <w:rFonts w:eastAsiaTheme="minorEastAsia"/>
          <w:szCs w:val="24"/>
          <w:lang w:eastAsia="ja-JP"/>
        </w:rPr>
        <w:t>Thoroughly</w:t>
      </w:r>
      <w:r w:rsidR="00516147">
        <w:rPr>
          <w:rFonts w:eastAsiaTheme="minorEastAsia"/>
          <w:szCs w:val="24"/>
          <w:lang w:eastAsia="ja-JP"/>
        </w:rPr>
        <w:t xml:space="preserve"> clean</w:t>
      </w:r>
      <w:r>
        <w:rPr>
          <w:rFonts w:eastAsiaTheme="minorEastAsia"/>
          <w:szCs w:val="24"/>
          <w:lang w:eastAsia="ja-JP"/>
        </w:rPr>
        <w:t xml:space="preserve"> </w:t>
      </w:r>
      <w:r w:rsidR="001D5810">
        <w:rPr>
          <w:rFonts w:eastAsiaTheme="minorEastAsia"/>
          <w:szCs w:val="24"/>
          <w:lang w:eastAsia="ja-JP"/>
        </w:rPr>
        <w:t>working area</w:t>
      </w:r>
      <w:r>
        <w:rPr>
          <w:rFonts w:eastAsiaTheme="minorEastAsia"/>
          <w:szCs w:val="24"/>
          <w:lang w:eastAsia="ja-JP"/>
        </w:rPr>
        <w:t xml:space="preserve"> and pipettes with 10% (v/v) bleach or equivalent solution followed by 70% ethanol in order to avoid contamination of samples.</w:t>
      </w:r>
    </w:p>
    <w:p w14:paraId="32FEC7F1" w14:textId="71C46C4A" w:rsidR="00F23022" w:rsidRDefault="00F23022" w:rsidP="00F23022">
      <w:pPr>
        <w:pStyle w:val="ListParagraph"/>
        <w:numPr>
          <w:ilvl w:val="0"/>
          <w:numId w:val="18"/>
        </w:numPr>
        <w:rPr>
          <w:rFonts w:eastAsiaTheme="minorEastAsia"/>
          <w:szCs w:val="24"/>
          <w:lang w:eastAsia="ja-JP"/>
        </w:rPr>
      </w:pPr>
      <w:r w:rsidRPr="00F23022">
        <w:rPr>
          <w:rFonts w:eastAsiaTheme="minorEastAsia"/>
          <w:lang w:eastAsia="ja-JP"/>
        </w:rPr>
        <w:t xml:space="preserve">Remove </w:t>
      </w:r>
      <w:proofErr w:type="spellStart"/>
      <w:r w:rsidR="00A87982">
        <w:rPr>
          <w:rFonts w:eastAsiaTheme="minorEastAsia"/>
          <w:lang w:eastAsia="ja-JP"/>
        </w:rPr>
        <w:t>Tagment</w:t>
      </w:r>
      <w:proofErr w:type="spellEnd"/>
      <w:r w:rsidR="00A87982">
        <w:rPr>
          <w:rFonts w:eastAsiaTheme="minorEastAsia"/>
          <w:lang w:eastAsia="ja-JP"/>
        </w:rPr>
        <w:t xml:space="preserve"> DNA Buffer (</w:t>
      </w:r>
      <w:r w:rsidRPr="00F23022">
        <w:rPr>
          <w:rFonts w:eastAsiaTheme="minorEastAsia"/>
          <w:lang w:eastAsia="ja-JP"/>
        </w:rPr>
        <w:t>TD</w:t>
      </w:r>
      <w:r w:rsidR="00A87982">
        <w:rPr>
          <w:rFonts w:eastAsiaTheme="minorEastAsia"/>
          <w:lang w:eastAsia="ja-JP"/>
        </w:rPr>
        <w:t>)</w:t>
      </w:r>
      <w:r w:rsidRPr="00F23022">
        <w:rPr>
          <w:rFonts w:eastAsiaTheme="minorEastAsia"/>
          <w:lang w:eastAsia="ja-JP"/>
        </w:rPr>
        <w:t xml:space="preserve"> and </w:t>
      </w:r>
      <w:r w:rsidR="00A87982">
        <w:rPr>
          <w:rFonts w:eastAsiaTheme="minorEastAsia"/>
          <w:lang w:eastAsia="ja-JP"/>
        </w:rPr>
        <w:t xml:space="preserve">Amplicon </w:t>
      </w:r>
      <w:proofErr w:type="spellStart"/>
      <w:r w:rsidR="00A87982">
        <w:rPr>
          <w:rFonts w:eastAsiaTheme="minorEastAsia"/>
          <w:lang w:eastAsia="ja-JP"/>
        </w:rPr>
        <w:t>Tagment</w:t>
      </w:r>
      <w:proofErr w:type="spellEnd"/>
      <w:r w:rsidR="00A87982">
        <w:rPr>
          <w:rFonts w:eastAsiaTheme="minorEastAsia"/>
          <w:lang w:eastAsia="ja-JP"/>
        </w:rPr>
        <w:t xml:space="preserve"> Mix (ATM)</w:t>
      </w:r>
      <w:r w:rsidRPr="00F23022">
        <w:rPr>
          <w:rFonts w:eastAsiaTheme="minorEastAsia"/>
          <w:lang w:eastAsia="ja-JP"/>
        </w:rPr>
        <w:t xml:space="preserve"> reagents from the -20</w:t>
      </w:r>
      <w:r w:rsidRPr="00F23022">
        <w:rPr>
          <w:rFonts w:eastAsiaTheme="minorEastAsia"/>
          <w:szCs w:val="24"/>
          <w:lang w:eastAsia="ja-JP"/>
        </w:rPr>
        <w:t xml:space="preserve">°C freezer and thaw on ice. After completely thawed, mix </w:t>
      </w:r>
      <w:r w:rsidR="00A87982">
        <w:rPr>
          <w:rFonts w:eastAsiaTheme="minorEastAsia"/>
          <w:szCs w:val="24"/>
          <w:lang w:eastAsia="ja-JP"/>
        </w:rPr>
        <w:t>ATM</w:t>
      </w:r>
      <w:r w:rsidRPr="00F23022">
        <w:rPr>
          <w:rFonts w:eastAsiaTheme="minorEastAsia"/>
          <w:szCs w:val="24"/>
          <w:lang w:eastAsia="ja-JP"/>
        </w:rPr>
        <w:t xml:space="preserve"> by inverting and TD by gently </w:t>
      </w:r>
      <w:proofErr w:type="spellStart"/>
      <w:r w:rsidRPr="00F23022">
        <w:rPr>
          <w:rFonts w:eastAsiaTheme="minorEastAsia"/>
          <w:szCs w:val="24"/>
          <w:lang w:eastAsia="ja-JP"/>
        </w:rPr>
        <w:t>vortexing</w:t>
      </w:r>
      <w:proofErr w:type="spellEnd"/>
      <w:r w:rsidRPr="00F23022">
        <w:rPr>
          <w:rFonts w:eastAsiaTheme="minorEastAsia"/>
          <w:szCs w:val="24"/>
          <w:lang w:eastAsia="ja-JP"/>
        </w:rPr>
        <w:t xml:space="preserve">. Spin down all reagents. </w:t>
      </w:r>
    </w:p>
    <w:p w14:paraId="0A6922B8" w14:textId="177B3724" w:rsidR="00F23022" w:rsidRPr="00F23022" w:rsidRDefault="00F23022" w:rsidP="00F23022">
      <w:pPr>
        <w:pStyle w:val="ListParagraph"/>
        <w:numPr>
          <w:ilvl w:val="0"/>
          <w:numId w:val="18"/>
        </w:numPr>
        <w:rPr>
          <w:rFonts w:eastAsiaTheme="minorEastAsia"/>
          <w:szCs w:val="24"/>
          <w:lang w:eastAsia="ja-JP"/>
        </w:rPr>
      </w:pPr>
      <w:r w:rsidRPr="00F23022">
        <w:rPr>
          <w:rFonts w:eastAsiaTheme="minorEastAsia"/>
          <w:lang w:eastAsia="ja-JP"/>
        </w:rPr>
        <w:t xml:space="preserve">Make the </w:t>
      </w:r>
      <w:proofErr w:type="spellStart"/>
      <w:r w:rsidRPr="00F23022">
        <w:rPr>
          <w:rFonts w:eastAsiaTheme="minorEastAsia"/>
          <w:lang w:eastAsia="ja-JP"/>
        </w:rPr>
        <w:t>Tagmentation</w:t>
      </w:r>
      <w:proofErr w:type="spellEnd"/>
      <w:r w:rsidRPr="00F23022">
        <w:rPr>
          <w:rFonts w:eastAsiaTheme="minorEastAsia"/>
          <w:lang w:eastAsia="ja-JP"/>
        </w:rPr>
        <w:t xml:space="preserve"> Master Mix (TMM) by mixing </w:t>
      </w:r>
      <w:r w:rsidRPr="00F23022">
        <w:rPr>
          <w:rFonts w:eastAsiaTheme="minorEastAsia"/>
          <w:i/>
          <w:lang w:eastAsia="ja-JP"/>
        </w:rPr>
        <w:t xml:space="preserve">n </w:t>
      </w:r>
      <w:r w:rsidRPr="00F23022">
        <w:rPr>
          <w:rFonts w:eastAsiaTheme="minorEastAsia"/>
          <w:lang w:eastAsia="ja-JP"/>
        </w:rPr>
        <w:t xml:space="preserve">x 1.02 x </w:t>
      </w:r>
      <w:r w:rsidR="00A87982">
        <w:rPr>
          <w:rFonts w:eastAsiaTheme="minorEastAsia"/>
          <w:lang w:eastAsia="ja-JP"/>
        </w:rPr>
        <w:t>2.</w:t>
      </w:r>
      <w:r w:rsidRPr="00F23022">
        <w:rPr>
          <w:rFonts w:eastAsiaTheme="minorEastAsia"/>
          <w:lang w:eastAsia="ja-JP"/>
        </w:rPr>
        <w:t>5</w:t>
      </w:r>
      <w:r w:rsidRPr="00F23022">
        <w:rPr>
          <w:rFonts w:eastAsiaTheme="minorEastAsia"/>
          <w:szCs w:val="24"/>
          <w:lang w:eastAsia="ja-JP"/>
        </w:rPr>
        <w:t>μL</w:t>
      </w:r>
      <w:r w:rsidRPr="00F23022">
        <w:rPr>
          <w:rFonts w:eastAsiaTheme="minorEastAsia"/>
        </w:rPr>
        <w:t xml:space="preserve"> TD and </w:t>
      </w:r>
      <w:r w:rsidRPr="00F23022">
        <w:rPr>
          <w:rFonts w:eastAsiaTheme="minorEastAsia"/>
          <w:i/>
        </w:rPr>
        <w:t>n</w:t>
      </w:r>
      <w:r w:rsidRPr="00F23022">
        <w:rPr>
          <w:rFonts w:eastAsiaTheme="minorEastAsia"/>
        </w:rPr>
        <w:t xml:space="preserve"> x 1.02 x </w:t>
      </w:r>
      <w:r w:rsidR="00A87982">
        <w:rPr>
          <w:rFonts w:eastAsiaTheme="minorEastAsia"/>
        </w:rPr>
        <w:t>1</w:t>
      </w:r>
      <w:r w:rsidRPr="00F23022">
        <w:rPr>
          <w:rFonts w:eastAsiaTheme="minorEastAsia"/>
        </w:rPr>
        <w:t xml:space="preserve">.25μl of </w:t>
      </w:r>
      <w:r w:rsidR="00A87982">
        <w:rPr>
          <w:rFonts w:eastAsiaTheme="minorEastAsia"/>
        </w:rPr>
        <w:t>ATM</w:t>
      </w:r>
      <w:r w:rsidRPr="00F23022">
        <w:rPr>
          <w:rFonts w:eastAsiaTheme="minorEastAsia"/>
        </w:rPr>
        <w:t xml:space="preserve"> in a </w:t>
      </w:r>
      <w:r w:rsidR="00A87982">
        <w:rPr>
          <w:rFonts w:eastAsiaTheme="minorEastAsia"/>
        </w:rPr>
        <w:t>l</w:t>
      </w:r>
      <w:r w:rsidR="00D66472">
        <w:rPr>
          <w:rFonts w:eastAsiaTheme="minorEastAsia"/>
        </w:rPr>
        <w:t>o-</w:t>
      </w:r>
      <w:r w:rsidR="00A87982">
        <w:rPr>
          <w:rFonts w:eastAsiaTheme="minorEastAsia"/>
        </w:rPr>
        <w:t>b</w:t>
      </w:r>
      <w:r w:rsidR="00D66472">
        <w:rPr>
          <w:rFonts w:eastAsiaTheme="minorEastAsia"/>
        </w:rPr>
        <w:t>ind</w:t>
      </w:r>
      <w:r w:rsidRPr="00F23022">
        <w:rPr>
          <w:rFonts w:eastAsiaTheme="minorEastAsia"/>
        </w:rPr>
        <w:t xml:space="preserve"> tube. Mix thoroughly by gently pipetting th</w:t>
      </w:r>
      <w:r w:rsidR="009E4AC2">
        <w:rPr>
          <w:rFonts w:eastAsiaTheme="minorEastAsia"/>
        </w:rPr>
        <w:t>e mixture up and down 20 times.</w:t>
      </w:r>
    </w:p>
    <w:p w14:paraId="18A024EF" w14:textId="12907AD0" w:rsidR="00F23022" w:rsidRPr="009E4AC2" w:rsidRDefault="009E4AC2" w:rsidP="00F23022">
      <w:pPr>
        <w:pStyle w:val="ListParagraph"/>
        <w:numPr>
          <w:ilvl w:val="0"/>
          <w:numId w:val="18"/>
        </w:numPr>
        <w:rPr>
          <w:rFonts w:eastAsiaTheme="minorEastAsia"/>
          <w:lang w:eastAsia="ja-JP"/>
        </w:rPr>
      </w:pPr>
      <w:r>
        <w:rPr>
          <w:rFonts w:eastAsiaTheme="minorEastAsia"/>
          <w:lang w:eastAsia="ja-JP"/>
        </w:rPr>
        <w:t xml:space="preserve">Distribute TMM into </w:t>
      </w:r>
      <w:r>
        <w:rPr>
          <w:rFonts w:eastAsiaTheme="minorEastAsia"/>
          <w:i/>
          <w:lang w:eastAsia="ja-JP"/>
        </w:rPr>
        <w:t>r</w:t>
      </w:r>
      <w:r>
        <w:rPr>
          <w:rFonts w:eastAsiaTheme="minorEastAsia"/>
          <w:lang w:eastAsia="ja-JP"/>
        </w:rPr>
        <w:t xml:space="preserve"> </w:t>
      </w:r>
      <w:r w:rsidR="00D66472">
        <w:rPr>
          <w:rFonts w:eastAsiaTheme="minorEastAsia"/>
          <w:lang w:eastAsia="ja-JP"/>
        </w:rPr>
        <w:t xml:space="preserve">PCR strip </w:t>
      </w:r>
      <w:r>
        <w:rPr>
          <w:rFonts w:eastAsiaTheme="minorEastAsia"/>
          <w:lang w:eastAsia="ja-JP"/>
        </w:rPr>
        <w:t xml:space="preserve">tubes with </w:t>
      </w:r>
      <w:r>
        <w:rPr>
          <w:rFonts w:eastAsiaTheme="minorEastAsia"/>
          <w:i/>
          <w:lang w:eastAsia="ja-JP"/>
        </w:rPr>
        <w:t>c</w:t>
      </w:r>
      <w:r>
        <w:rPr>
          <w:rFonts w:eastAsiaTheme="minorEastAsia"/>
          <w:lang w:eastAsia="ja-JP"/>
        </w:rPr>
        <w:t xml:space="preserve"> x 1.02 x </w:t>
      </w:r>
      <w:r w:rsidR="00A87982">
        <w:rPr>
          <w:rFonts w:eastAsiaTheme="minorEastAsia"/>
          <w:lang w:eastAsia="ja-JP"/>
        </w:rPr>
        <w:t>3.75</w:t>
      </w:r>
      <w:r w:rsidRPr="00F23022">
        <w:rPr>
          <w:rFonts w:eastAsiaTheme="minorEastAsia"/>
          <w:szCs w:val="24"/>
          <w:lang w:eastAsia="ja-JP"/>
        </w:rPr>
        <w:t>μL</w:t>
      </w:r>
      <w:r>
        <w:rPr>
          <w:rFonts w:eastAsiaTheme="minorEastAsia"/>
          <w:szCs w:val="24"/>
          <w:lang w:eastAsia="ja-JP"/>
        </w:rPr>
        <w:t xml:space="preserve"> in each tube.</w:t>
      </w:r>
    </w:p>
    <w:p w14:paraId="58458650" w14:textId="203A41D9" w:rsidR="009E4AC2" w:rsidRPr="009E4AC2" w:rsidRDefault="009E4AC2" w:rsidP="00F23022">
      <w:pPr>
        <w:pStyle w:val="ListParagraph"/>
        <w:numPr>
          <w:ilvl w:val="0"/>
          <w:numId w:val="18"/>
        </w:numPr>
        <w:rPr>
          <w:rFonts w:eastAsiaTheme="minorEastAsia"/>
          <w:lang w:eastAsia="ja-JP"/>
        </w:rPr>
      </w:pPr>
      <w:r>
        <w:rPr>
          <w:rFonts w:eastAsiaTheme="minorEastAsia"/>
          <w:szCs w:val="24"/>
          <w:lang w:eastAsia="ja-JP"/>
        </w:rPr>
        <w:t>With a P10 multichannel pipette, distribute</w:t>
      </w:r>
      <w:r w:rsidR="00A87982">
        <w:rPr>
          <w:rFonts w:eastAsiaTheme="minorEastAsia"/>
          <w:szCs w:val="24"/>
          <w:lang w:eastAsia="ja-JP"/>
        </w:rPr>
        <w:t xml:space="preserve"> 3.75</w:t>
      </w:r>
      <w:r w:rsidRPr="00F23022">
        <w:rPr>
          <w:rFonts w:eastAsiaTheme="minorEastAsia"/>
          <w:szCs w:val="24"/>
          <w:lang w:eastAsia="ja-JP"/>
        </w:rPr>
        <w:t>μL</w:t>
      </w:r>
      <w:r>
        <w:rPr>
          <w:rFonts w:eastAsiaTheme="minorEastAsia"/>
          <w:szCs w:val="24"/>
          <w:lang w:eastAsia="ja-JP"/>
        </w:rPr>
        <w:t xml:space="preserve"> TMM into all appropriate wells of a fresh PCR plate (the “</w:t>
      </w:r>
      <w:proofErr w:type="spellStart"/>
      <w:r>
        <w:rPr>
          <w:rFonts w:eastAsiaTheme="minorEastAsia"/>
          <w:szCs w:val="24"/>
          <w:lang w:eastAsia="ja-JP"/>
        </w:rPr>
        <w:t>tagmentation</w:t>
      </w:r>
      <w:proofErr w:type="spellEnd"/>
      <w:r>
        <w:rPr>
          <w:rFonts w:eastAsiaTheme="minorEastAsia"/>
          <w:szCs w:val="24"/>
          <w:lang w:eastAsia="ja-JP"/>
        </w:rPr>
        <w:t xml:space="preserve"> plate”).</w:t>
      </w:r>
    </w:p>
    <w:p w14:paraId="0B3E87CE" w14:textId="1C7A95BA" w:rsidR="009E4AC2" w:rsidRPr="009E4AC2" w:rsidRDefault="009E4AC2" w:rsidP="00F23022">
      <w:pPr>
        <w:pStyle w:val="ListParagraph"/>
        <w:numPr>
          <w:ilvl w:val="0"/>
          <w:numId w:val="18"/>
        </w:numPr>
        <w:rPr>
          <w:rFonts w:eastAsiaTheme="minorEastAsia"/>
          <w:lang w:eastAsia="ja-JP"/>
        </w:rPr>
      </w:pPr>
      <w:r>
        <w:rPr>
          <w:rFonts w:eastAsiaTheme="minorEastAsia"/>
          <w:szCs w:val="24"/>
          <w:lang w:eastAsia="ja-JP"/>
        </w:rPr>
        <w:t>With a P10 multichannel pipette, transfer 1</w:t>
      </w:r>
      <w:r w:rsidR="00A87982">
        <w:rPr>
          <w:rFonts w:eastAsiaTheme="minorEastAsia"/>
          <w:szCs w:val="24"/>
          <w:lang w:eastAsia="ja-JP"/>
        </w:rPr>
        <w:t>.25</w:t>
      </w:r>
      <w:r w:rsidRPr="00F23022">
        <w:rPr>
          <w:rFonts w:eastAsiaTheme="minorEastAsia"/>
          <w:szCs w:val="24"/>
          <w:lang w:eastAsia="ja-JP"/>
        </w:rPr>
        <w:t>μL</w:t>
      </w:r>
      <w:r>
        <w:rPr>
          <w:rFonts w:eastAsiaTheme="minorEastAsia"/>
          <w:szCs w:val="24"/>
          <w:lang w:eastAsia="ja-JP"/>
        </w:rPr>
        <w:t xml:space="preserve"> of normalized </w:t>
      </w:r>
      <w:r w:rsidR="00C26B1A">
        <w:rPr>
          <w:rFonts w:eastAsiaTheme="minorEastAsia"/>
          <w:szCs w:val="24"/>
          <w:lang w:eastAsia="ja-JP"/>
        </w:rPr>
        <w:t>0.2ng/</w:t>
      </w:r>
      <w:proofErr w:type="spellStart"/>
      <w:r w:rsidR="00C26B1A" w:rsidRPr="00F23022">
        <w:rPr>
          <w:rFonts w:eastAsiaTheme="minorEastAsia"/>
          <w:szCs w:val="24"/>
          <w:lang w:eastAsia="ja-JP"/>
        </w:rPr>
        <w:t>μL</w:t>
      </w:r>
      <w:proofErr w:type="spellEnd"/>
      <w:r w:rsidR="00C26B1A">
        <w:rPr>
          <w:rFonts w:eastAsiaTheme="minorEastAsia"/>
          <w:szCs w:val="24"/>
          <w:lang w:eastAsia="ja-JP"/>
        </w:rPr>
        <w:t xml:space="preserve"> </w:t>
      </w:r>
      <w:r>
        <w:rPr>
          <w:rFonts w:eastAsiaTheme="minorEastAsia"/>
          <w:szCs w:val="24"/>
          <w:lang w:eastAsia="ja-JP"/>
        </w:rPr>
        <w:t>gDNA</w:t>
      </w:r>
      <w:r w:rsidR="00C26B1A">
        <w:rPr>
          <w:rFonts w:eastAsiaTheme="minorEastAsia"/>
          <w:szCs w:val="24"/>
          <w:lang w:eastAsia="ja-JP"/>
        </w:rPr>
        <w:t xml:space="preserve"> </w:t>
      </w:r>
      <w:r>
        <w:rPr>
          <w:rFonts w:eastAsiaTheme="minorEastAsia"/>
          <w:szCs w:val="24"/>
          <w:lang w:eastAsia="ja-JP"/>
        </w:rPr>
        <w:t xml:space="preserve">into the </w:t>
      </w:r>
      <w:proofErr w:type="spellStart"/>
      <w:r>
        <w:rPr>
          <w:rFonts w:eastAsiaTheme="minorEastAsia"/>
          <w:szCs w:val="24"/>
          <w:lang w:eastAsia="ja-JP"/>
        </w:rPr>
        <w:t>tagmentation</w:t>
      </w:r>
      <w:proofErr w:type="spellEnd"/>
      <w:r>
        <w:rPr>
          <w:rFonts w:eastAsiaTheme="minorEastAsia"/>
          <w:szCs w:val="24"/>
          <w:lang w:eastAsia="ja-JP"/>
        </w:rPr>
        <w:t xml:space="preserve"> plate for a total volume of 5</w:t>
      </w:r>
      <w:r w:rsidRPr="00F23022">
        <w:rPr>
          <w:rFonts w:eastAsiaTheme="minorEastAsia"/>
          <w:szCs w:val="24"/>
          <w:lang w:eastAsia="ja-JP"/>
        </w:rPr>
        <w:t>μL</w:t>
      </w:r>
      <w:r>
        <w:rPr>
          <w:rFonts w:eastAsiaTheme="minorEastAsia"/>
          <w:szCs w:val="24"/>
          <w:lang w:eastAsia="ja-JP"/>
        </w:rPr>
        <w:t xml:space="preserve"> per well. Mix gently by pipetting up and down 10 times with the same multichannel pipette, changing tips after every transfer.</w:t>
      </w:r>
    </w:p>
    <w:p w14:paraId="5A7E1A54" w14:textId="056020BA" w:rsidR="00D14031" w:rsidRDefault="009E4AC2" w:rsidP="00D14031">
      <w:pPr>
        <w:pStyle w:val="ListParagraph"/>
        <w:rPr>
          <w:rFonts w:eastAsiaTheme="minorEastAsia"/>
          <w:szCs w:val="24"/>
          <w:lang w:eastAsia="ja-JP"/>
        </w:rPr>
      </w:pPr>
      <w:r>
        <w:rPr>
          <w:rFonts w:eastAsiaTheme="minorEastAsia"/>
          <w:szCs w:val="24"/>
          <w:lang w:eastAsia="ja-JP"/>
        </w:rPr>
        <w:t>(Nb: to speed up this process, one can simply pipette between the second stop and the rest position to mix the full 2.5</w:t>
      </w:r>
      <w:r w:rsidRPr="00F23022">
        <w:rPr>
          <w:rFonts w:eastAsiaTheme="minorEastAsia"/>
          <w:szCs w:val="24"/>
          <w:lang w:eastAsia="ja-JP"/>
        </w:rPr>
        <w:t>μL</w:t>
      </w:r>
      <w:r>
        <w:rPr>
          <w:rFonts w:eastAsiaTheme="minorEastAsia"/>
          <w:szCs w:val="24"/>
          <w:lang w:eastAsia="ja-JP"/>
        </w:rPr>
        <w:t xml:space="preserve"> reaction volume immediately after adding the normalized gDNA and without changing pipette tips.</w:t>
      </w:r>
      <w:r w:rsidR="00D14031">
        <w:rPr>
          <w:rFonts w:eastAsiaTheme="minorEastAsia"/>
          <w:szCs w:val="24"/>
          <w:lang w:eastAsia="ja-JP"/>
        </w:rPr>
        <w:t>)</w:t>
      </w:r>
    </w:p>
    <w:p w14:paraId="53D4451A" w14:textId="52F27493"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t xml:space="preserve">Cover plate with </w:t>
      </w:r>
      <w:proofErr w:type="spellStart"/>
      <w:r>
        <w:rPr>
          <w:rFonts w:eastAsiaTheme="minorEastAsia"/>
          <w:szCs w:val="24"/>
          <w:lang w:eastAsia="ja-JP"/>
        </w:rPr>
        <w:t>Microseal</w:t>
      </w:r>
      <w:proofErr w:type="spellEnd"/>
      <w:r>
        <w:rPr>
          <w:rFonts w:eastAsiaTheme="minorEastAsia"/>
          <w:szCs w:val="24"/>
          <w:lang w:eastAsia="ja-JP"/>
        </w:rPr>
        <w:t xml:space="preserve"> B, sealing tightly with a plate roller.</w:t>
      </w:r>
    </w:p>
    <w:p w14:paraId="54BBD626" w14:textId="6FD0E8F1"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lastRenderedPageBreak/>
        <w:t>Spin plate briefly to collect reaction volume at the bottom of each well (</w:t>
      </w:r>
      <w:proofErr w:type="gramStart"/>
      <w:r>
        <w:rPr>
          <w:rFonts w:eastAsiaTheme="minorEastAsia"/>
          <w:szCs w:val="24"/>
          <w:lang w:eastAsia="ja-JP"/>
        </w:rPr>
        <w:t>e.g.</w:t>
      </w:r>
      <w:proofErr w:type="gramEnd"/>
      <w:r>
        <w:rPr>
          <w:rFonts w:eastAsiaTheme="minorEastAsia"/>
          <w:szCs w:val="24"/>
          <w:lang w:eastAsia="ja-JP"/>
        </w:rPr>
        <w:t xml:space="preserve"> </w:t>
      </w:r>
      <w:r w:rsidR="00C85A55">
        <w:rPr>
          <w:rFonts w:eastAsiaTheme="minorEastAsia"/>
          <w:szCs w:val="24"/>
          <w:lang w:eastAsia="ja-JP"/>
        </w:rPr>
        <w:t>1</w:t>
      </w:r>
      <w:r>
        <w:rPr>
          <w:rFonts w:eastAsiaTheme="minorEastAsia"/>
          <w:szCs w:val="24"/>
          <w:lang w:eastAsia="ja-JP"/>
        </w:rPr>
        <w:t>000g for 1’).</w:t>
      </w:r>
    </w:p>
    <w:p w14:paraId="33F2F893" w14:textId="1DE14C2A"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t>Place the plate in a pre-heated thermal cycler and run the following program with a heated lid:</w:t>
      </w:r>
    </w:p>
    <w:p w14:paraId="0956AD6D" w14:textId="4ECD1F23" w:rsidR="00D14031" w:rsidRDefault="00D14031" w:rsidP="00D14031">
      <w:pPr>
        <w:pStyle w:val="ListParagraph"/>
        <w:numPr>
          <w:ilvl w:val="0"/>
          <w:numId w:val="22"/>
        </w:numPr>
        <w:rPr>
          <w:rFonts w:eastAsiaTheme="minorEastAsia"/>
          <w:szCs w:val="24"/>
          <w:lang w:eastAsia="ja-JP"/>
        </w:rPr>
      </w:pPr>
      <w:r>
        <w:rPr>
          <w:rFonts w:eastAsiaTheme="minorEastAsia"/>
          <w:szCs w:val="24"/>
          <w:lang w:eastAsia="ja-JP"/>
        </w:rPr>
        <w:t>55</w:t>
      </w:r>
      <w:r w:rsidRPr="00F23022">
        <w:rPr>
          <w:rFonts w:eastAsiaTheme="minorEastAsia"/>
          <w:szCs w:val="24"/>
          <w:lang w:eastAsia="ja-JP"/>
        </w:rPr>
        <w:t>°C</w:t>
      </w:r>
      <w:r>
        <w:rPr>
          <w:rFonts w:eastAsiaTheme="minorEastAsia"/>
          <w:szCs w:val="24"/>
          <w:lang w:eastAsia="ja-JP"/>
        </w:rPr>
        <w:t xml:space="preserve"> for </w:t>
      </w:r>
      <w:r w:rsidR="000372D8">
        <w:rPr>
          <w:rFonts w:eastAsiaTheme="minorEastAsia"/>
          <w:szCs w:val="24"/>
          <w:lang w:eastAsia="ja-JP"/>
        </w:rPr>
        <w:t>5</w:t>
      </w:r>
      <w:r>
        <w:rPr>
          <w:rFonts w:eastAsiaTheme="minorEastAsia"/>
          <w:szCs w:val="24"/>
          <w:lang w:eastAsia="ja-JP"/>
        </w:rPr>
        <w:t>’</w:t>
      </w:r>
    </w:p>
    <w:p w14:paraId="7AA5E9AB" w14:textId="516452C4" w:rsidR="00D14031" w:rsidRDefault="00D14031" w:rsidP="00D14031">
      <w:pPr>
        <w:pStyle w:val="ListParagraph"/>
        <w:numPr>
          <w:ilvl w:val="0"/>
          <w:numId w:val="22"/>
        </w:numPr>
        <w:rPr>
          <w:rFonts w:eastAsiaTheme="minorEastAsia"/>
          <w:szCs w:val="24"/>
          <w:lang w:eastAsia="ja-JP"/>
        </w:rPr>
      </w:pPr>
      <w:r>
        <w:rPr>
          <w:rFonts w:eastAsiaTheme="minorEastAsia"/>
          <w:szCs w:val="24"/>
          <w:lang w:eastAsia="ja-JP"/>
        </w:rPr>
        <w:t>Hold at 10</w:t>
      </w:r>
      <w:r w:rsidRPr="00F23022">
        <w:rPr>
          <w:rFonts w:eastAsiaTheme="minorEastAsia"/>
          <w:szCs w:val="24"/>
          <w:lang w:eastAsia="ja-JP"/>
        </w:rPr>
        <w:t>°C</w:t>
      </w:r>
    </w:p>
    <w:p w14:paraId="22DF65F2" w14:textId="5FAD1427" w:rsidR="00D14031" w:rsidRPr="00D14031" w:rsidRDefault="00D14031" w:rsidP="00D14031">
      <w:pPr>
        <w:ind w:left="720"/>
        <w:rPr>
          <w:rFonts w:eastAsiaTheme="minorEastAsia"/>
          <w:szCs w:val="24"/>
          <w:lang w:eastAsia="ja-JP"/>
        </w:rPr>
      </w:pPr>
      <w:r>
        <w:rPr>
          <w:rFonts w:eastAsiaTheme="minorEastAsia"/>
          <w:szCs w:val="24"/>
          <w:lang w:eastAsia="ja-JP"/>
        </w:rPr>
        <w:t>(Nb: be sure that the thermal cycler lid is tightly sealed.)</w:t>
      </w:r>
    </w:p>
    <w:p w14:paraId="10C8170D" w14:textId="04432690" w:rsidR="00D14031" w:rsidRDefault="007F191A" w:rsidP="00D14031">
      <w:pPr>
        <w:pStyle w:val="ListParagraph"/>
        <w:numPr>
          <w:ilvl w:val="0"/>
          <w:numId w:val="18"/>
        </w:numPr>
        <w:rPr>
          <w:rFonts w:eastAsiaTheme="minorEastAsia"/>
          <w:szCs w:val="24"/>
          <w:lang w:eastAsia="ja-JP"/>
        </w:rPr>
      </w:pPr>
      <w:r>
        <w:rPr>
          <w:rFonts w:eastAsiaTheme="minorEastAsia"/>
          <w:szCs w:val="24"/>
          <w:lang w:eastAsia="ja-JP"/>
        </w:rPr>
        <w:t xml:space="preserve">During the incubation, </w:t>
      </w:r>
      <w:r w:rsidR="001A75D9">
        <w:rPr>
          <w:rFonts w:eastAsiaTheme="minorEastAsia"/>
          <w:szCs w:val="24"/>
          <w:lang w:eastAsia="ja-JP"/>
        </w:rPr>
        <w:t xml:space="preserve">remove the neutralize </w:t>
      </w:r>
      <w:proofErr w:type="spellStart"/>
      <w:r w:rsidR="001A75D9">
        <w:rPr>
          <w:rFonts w:eastAsiaTheme="minorEastAsia"/>
          <w:szCs w:val="24"/>
          <w:lang w:eastAsia="ja-JP"/>
        </w:rPr>
        <w:t>tagment</w:t>
      </w:r>
      <w:proofErr w:type="spellEnd"/>
      <w:r w:rsidR="001A75D9">
        <w:rPr>
          <w:rFonts w:eastAsiaTheme="minorEastAsia"/>
          <w:szCs w:val="24"/>
          <w:lang w:eastAsia="ja-JP"/>
        </w:rPr>
        <w:t xml:space="preserve"> buffer (NT) from the 4</w:t>
      </w:r>
      <w:r w:rsidR="001A75D9" w:rsidRPr="00F23022">
        <w:rPr>
          <w:rFonts w:eastAsiaTheme="minorEastAsia"/>
          <w:szCs w:val="24"/>
          <w:lang w:eastAsia="ja-JP"/>
        </w:rPr>
        <w:t>°</w:t>
      </w:r>
      <w:proofErr w:type="gramStart"/>
      <w:r w:rsidR="001A75D9" w:rsidRPr="00F23022">
        <w:rPr>
          <w:rFonts w:eastAsiaTheme="minorEastAsia"/>
          <w:szCs w:val="24"/>
          <w:lang w:eastAsia="ja-JP"/>
        </w:rPr>
        <w:t>C</w:t>
      </w:r>
      <w:r w:rsidR="001A75D9">
        <w:rPr>
          <w:rFonts w:eastAsiaTheme="minorEastAsia"/>
          <w:szCs w:val="24"/>
          <w:lang w:eastAsia="ja-JP"/>
        </w:rPr>
        <w:t xml:space="preserve">  to</w:t>
      </w:r>
      <w:proofErr w:type="gramEnd"/>
      <w:r w:rsidR="001A75D9">
        <w:rPr>
          <w:rFonts w:eastAsiaTheme="minorEastAsia"/>
          <w:szCs w:val="24"/>
          <w:lang w:eastAsia="ja-JP"/>
        </w:rPr>
        <w:t xml:space="preserve"> bring to RT, and </w:t>
      </w:r>
      <w:r>
        <w:rPr>
          <w:rFonts w:eastAsiaTheme="minorEastAsia"/>
          <w:szCs w:val="24"/>
          <w:lang w:eastAsia="ja-JP"/>
        </w:rPr>
        <w:t xml:space="preserve">remove the </w:t>
      </w:r>
      <w:r w:rsidR="001A75D9">
        <w:rPr>
          <w:rFonts w:eastAsiaTheme="minorEastAsia"/>
          <w:szCs w:val="24"/>
          <w:lang w:eastAsia="ja-JP"/>
        </w:rPr>
        <w:t>NPM polymerase mix</w:t>
      </w:r>
      <w:r>
        <w:rPr>
          <w:rFonts w:eastAsiaTheme="minorEastAsia"/>
          <w:szCs w:val="24"/>
          <w:lang w:eastAsia="ja-JP"/>
        </w:rPr>
        <w:t xml:space="preserve"> and the </w:t>
      </w:r>
      <w:proofErr w:type="spellStart"/>
      <w:r>
        <w:rPr>
          <w:rFonts w:eastAsiaTheme="minorEastAsia"/>
          <w:szCs w:val="24"/>
          <w:lang w:eastAsia="ja-JP"/>
        </w:rPr>
        <w:t>Nextera</w:t>
      </w:r>
      <w:proofErr w:type="spellEnd"/>
      <w:r>
        <w:rPr>
          <w:rFonts w:eastAsiaTheme="minorEastAsia"/>
          <w:szCs w:val="24"/>
          <w:lang w:eastAsia="ja-JP"/>
        </w:rPr>
        <w:t xml:space="preserve"> indices from the -20</w:t>
      </w:r>
      <w:r w:rsidRPr="00F23022">
        <w:rPr>
          <w:rFonts w:eastAsiaTheme="minorEastAsia"/>
          <w:szCs w:val="24"/>
          <w:lang w:eastAsia="ja-JP"/>
        </w:rPr>
        <w:t>°C</w:t>
      </w:r>
      <w:r>
        <w:rPr>
          <w:rFonts w:eastAsiaTheme="minorEastAsia"/>
          <w:szCs w:val="24"/>
          <w:lang w:eastAsia="ja-JP"/>
        </w:rPr>
        <w:t xml:space="preserve"> and thaw at room temperature. </w:t>
      </w:r>
    </w:p>
    <w:p w14:paraId="33B9FBCD" w14:textId="2FA8040C" w:rsidR="007F191A" w:rsidRDefault="007F191A" w:rsidP="007F191A">
      <w:pPr>
        <w:pStyle w:val="ListParagraph"/>
        <w:rPr>
          <w:rFonts w:eastAsiaTheme="minorEastAsia"/>
          <w:szCs w:val="24"/>
          <w:lang w:eastAsia="ja-JP"/>
        </w:rPr>
      </w:pPr>
      <w:r>
        <w:rPr>
          <w:rFonts w:eastAsiaTheme="minorEastAsia"/>
          <w:szCs w:val="24"/>
          <w:lang w:eastAsia="ja-JP"/>
        </w:rPr>
        <w:t xml:space="preserve">(Nb: it is crucial to avoid cross-contamination of the </w:t>
      </w:r>
      <w:proofErr w:type="spellStart"/>
      <w:r>
        <w:rPr>
          <w:rFonts w:eastAsiaTheme="minorEastAsia"/>
          <w:szCs w:val="24"/>
          <w:lang w:eastAsia="ja-JP"/>
        </w:rPr>
        <w:t>Nextera</w:t>
      </w:r>
      <w:proofErr w:type="spellEnd"/>
      <w:r>
        <w:rPr>
          <w:rFonts w:eastAsiaTheme="minorEastAsia"/>
          <w:szCs w:val="24"/>
          <w:lang w:eastAsia="ja-JP"/>
        </w:rPr>
        <w:t xml:space="preserve"> indices. Only open one at a time, use bleach to clean gloves or any spilled droplets</w:t>
      </w:r>
      <w:r w:rsidR="005863E4">
        <w:rPr>
          <w:rFonts w:eastAsiaTheme="minorEastAsia"/>
          <w:szCs w:val="24"/>
          <w:lang w:eastAsia="ja-JP"/>
        </w:rPr>
        <w:t>)</w:t>
      </w:r>
    </w:p>
    <w:p w14:paraId="6A35FA8E" w14:textId="73808B8D" w:rsidR="007F191A" w:rsidRDefault="007F191A" w:rsidP="007F191A">
      <w:pPr>
        <w:pStyle w:val="ListParagraph"/>
        <w:numPr>
          <w:ilvl w:val="0"/>
          <w:numId w:val="18"/>
        </w:numPr>
        <w:rPr>
          <w:rFonts w:eastAsiaTheme="minorEastAsia"/>
          <w:szCs w:val="24"/>
          <w:lang w:eastAsia="ja-JP"/>
        </w:rPr>
      </w:pPr>
      <w:r>
        <w:rPr>
          <w:rFonts w:eastAsiaTheme="minorEastAsia"/>
          <w:szCs w:val="24"/>
          <w:lang w:eastAsia="ja-JP"/>
        </w:rPr>
        <w:t xml:space="preserve">Remove </w:t>
      </w:r>
      <w:proofErr w:type="spellStart"/>
      <w:r>
        <w:rPr>
          <w:rFonts w:eastAsiaTheme="minorEastAsia"/>
          <w:szCs w:val="24"/>
          <w:lang w:eastAsia="ja-JP"/>
        </w:rPr>
        <w:t>tagmentation</w:t>
      </w:r>
      <w:proofErr w:type="spellEnd"/>
      <w:r>
        <w:rPr>
          <w:rFonts w:eastAsiaTheme="minorEastAsia"/>
          <w:szCs w:val="24"/>
          <w:lang w:eastAsia="ja-JP"/>
        </w:rPr>
        <w:t xml:space="preserve"> plate from the thermal cycler</w:t>
      </w:r>
      <w:r w:rsidR="005863E4">
        <w:rPr>
          <w:rFonts w:eastAsiaTheme="minorEastAsia"/>
          <w:szCs w:val="24"/>
          <w:lang w:eastAsia="ja-JP"/>
        </w:rPr>
        <w:t xml:space="preserve"> as soon as the 5’ at 55</w:t>
      </w:r>
      <w:r w:rsidR="005863E4" w:rsidRPr="00F23022">
        <w:rPr>
          <w:rFonts w:eastAsiaTheme="minorEastAsia"/>
          <w:szCs w:val="24"/>
          <w:lang w:eastAsia="ja-JP"/>
        </w:rPr>
        <w:t>°</w:t>
      </w:r>
      <w:r w:rsidR="005863E4">
        <w:rPr>
          <w:rFonts w:eastAsiaTheme="minorEastAsia"/>
          <w:szCs w:val="24"/>
          <w:lang w:eastAsia="ja-JP"/>
        </w:rPr>
        <w:t>C ends</w:t>
      </w:r>
      <w:r>
        <w:rPr>
          <w:rFonts w:eastAsiaTheme="minorEastAsia"/>
          <w:szCs w:val="24"/>
          <w:lang w:eastAsia="ja-JP"/>
        </w:rPr>
        <w:t>, spin briefly to collect condensation</w:t>
      </w:r>
    </w:p>
    <w:p w14:paraId="7F8B7B97" w14:textId="365F20D7" w:rsidR="001A75D9" w:rsidRDefault="001A75D9" w:rsidP="001A75D9">
      <w:pPr>
        <w:pStyle w:val="ListParagraph"/>
        <w:rPr>
          <w:rFonts w:eastAsiaTheme="minorEastAsia"/>
          <w:szCs w:val="24"/>
          <w:lang w:eastAsia="ja-JP"/>
        </w:rPr>
      </w:pPr>
      <w:r w:rsidRPr="001A75D9">
        <w:rPr>
          <w:rFonts w:eastAsiaTheme="minorEastAsia"/>
          <w:b/>
          <w:bCs/>
          <w:szCs w:val="24"/>
          <w:lang w:eastAsia="ja-JP"/>
        </w:rPr>
        <w:t xml:space="preserve">Neutralize </w:t>
      </w:r>
      <w:proofErr w:type="spellStart"/>
      <w:r w:rsidRPr="001A75D9">
        <w:rPr>
          <w:rFonts w:eastAsiaTheme="minorEastAsia"/>
          <w:b/>
          <w:bCs/>
          <w:szCs w:val="24"/>
          <w:lang w:eastAsia="ja-JP"/>
        </w:rPr>
        <w:t>Tagmentation</w:t>
      </w:r>
      <w:proofErr w:type="spellEnd"/>
    </w:p>
    <w:p w14:paraId="7A7BAA26" w14:textId="34BA98FA" w:rsidR="001A75D9" w:rsidRPr="001A75D9" w:rsidRDefault="0009520B" w:rsidP="001A75D9">
      <w:pPr>
        <w:pStyle w:val="ListParagraph"/>
        <w:numPr>
          <w:ilvl w:val="0"/>
          <w:numId w:val="18"/>
        </w:numPr>
        <w:rPr>
          <w:rFonts w:eastAsiaTheme="minorEastAsia"/>
          <w:szCs w:val="24"/>
          <w:lang w:eastAsia="ja-JP"/>
        </w:rPr>
      </w:pPr>
      <w:r>
        <w:rPr>
          <w:rFonts w:eastAsiaTheme="minorEastAsia"/>
          <w:szCs w:val="24"/>
          <w:lang w:eastAsia="ja-JP"/>
        </w:rPr>
        <w:t>Immediately a</w:t>
      </w:r>
      <w:r w:rsidR="001A75D9">
        <w:rPr>
          <w:rFonts w:eastAsiaTheme="minorEastAsia"/>
          <w:szCs w:val="24"/>
          <w:lang w:eastAsia="ja-JP"/>
        </w:rPr>
        <w:t>dd 1.25</w:t>
      </w:r>
      <w:r w:rsidR="001A75D9" w:rsidRPr="00F23022">
        <w:rPr>
          <w:rFonts w:eastAsiaTheme="minorEastAsia"/>
          <w:szCs w:val="24"/>
          <w:lang w:eastAsia="ja-JP"/>
        </w:rPr>
        <w:t>μL</w:t>
      </w:r>
      <w:r w:rsidR="001A75D9">
        <w:rPr>
          <w:rFonts w:eastAsiaTheme="minorEastAsia"/>
          <w:szCs w:val="24"/>
          <w:lang w:eastAsia="ja-JP"/>
        </w:rPr>
        <w:t xml:space="preserve"> NT to each well, pipetting to mix. Spin briefly and incubate for 5’ at RT</w:t>
      </w:r>
      <w:r w:rsidR="005863E4">
        <w:rPr>
          <w:rFonts w:eastAsiaTheme="minorEastAsia"/>
          <w:szCs w:val="24"/>
          <w:lang w:eastAsia="ja-JP"/>
        </w:rPr>
        <w:t>, then keep on ice or at 4</w:t>
      </w:r>
      <w:r w:rsidR="005863E4" w:rsidRPr="00F23022">
        <w:rPr>
          <w:rFonts w:eastAsiaTheme="minorEastAsia"/>
          <w:szCs w:val="24"/>
          <w:lang w:eastAsia="ja-JP"/>
        </w:rPr>
        <w:t>°</w:t>
      </w:r>
      <w:r w:rsidR="005863E4">
        <w:rPr>
          <w:rFonts w:eastAsiaTheme="minorEastAsia"/>
          <w:szCs w:val="24"/>
          <w:lang w:eastAsia="ja-JP"/>
        </w:rPr>
        <w:t>C until needed</w:t>
      </w:r>
      <w:r w:rsidR="001A75D9">
        <w:rPr>
          <w:rFonts w:eastAsiaTheme="minorEastAsia"/>
          <w:szCs w:val="24"/>
          <w:lang w:eastAsia="ja-JP"/>
        </w:rPr>
        <w:t>.</w:t>
      </w:r>
    </w:p>
    <w:p w14:paraId="1011B4CE" w14:textId="4A42546A" w:rsidR="002D2B64" w:rsidRPr="002D2B64" w:rsidRDefault="005D0C94" w:rsidP="002D2B64">
      <w:pPr>
        <w:pStyle w:val="ListParagraph"/>
        <w:rPr>
          <w:rFonts w:eastAsiaTheme="minorEastAsia"/>
          <w:b/>
          <w:szCs w:val="24"/>
          <w:lang w:eastAsia="ja-JP"/>
        </w:rPr>
      </w:pPr>
      <w:r w:rsidRPr="002123DB">
        <w:rPr>
          <w:rFonts w:eastAsiaTheme="minorEastAsia"/>
          <w:b/>
          <w:szCs w:val="24"/>
          <w:lang w:eastAsia="ja-JP"/>
        </w:rPr>
        <w:t>Library Amplification/Barcoding</w:t>
      </w:r>
    </w:p>
    <w:p w14:paraId="2BAF9AD0" w14:textId="525A919F" w:rsidR="002D2B64" w:rsidRDefault="0009520B" w:rsidP="005D0C94">
      <w:pPr>
        <w:pStyle w:val="ListParagraph"/>
        <w:numPr>
          <w:ilvl w:val="0"/>
          <w:numId w:val="18"/>
        </w:numPr>
        <w:rPr>
          <w:rFonts w:eastAsiaTheme="minorEastAsia"/>
          <w:szCs w:val="24"/>
          <w:lang w:eastAsia="ja-JP"/>
        </w:rPr>
      </w:pPr>
      <w:r>
        <w:rPr>
          <w:rFonts w:eastAsiaTheme="minorEastAsia"/>
          <w:szCs w:val="24"/>
          <w:lang w:eastAsia="ja-JP"/>
        </w:rPr>
        <w:t xml:space="preserve">There are 2 indexing systems you can use: IDT UD Indices or </w:t>
      </w:r>
      <w:proofErr w:type="spellStart"/>
      <w:r>
        <w:rPr>
          <w:rFonts w:eastAsiaTheme="minorEastAsia"/>
          <w:szCs w:val="24"/>
          <w:lang w:eastAsia="ja-JP"/>
        </w:rPr>
        <w:t>Nextera</w:t>
      </w:r>
      <w:proofErr w:type="spellEnd"/>
      <w:r>
        <w:rPr>
          <w:rFonts w:eastAsiaTheme="minorEastAsia"/>
          <w:szCs w:val="24"/>
          <w:lang w:eastAsia="ja-JP"/>
        </w:rPr>
        <w:t xml:space="preserve"> </w:t>
      </w:r>
      <w:r w:rsidR="00D21CE6">
        <w:rPr>
          <w:rFonts w:eastAsiaTheme="minorEastAsia"/>
          <w:szCs w:val="24"/>
          <w:lang w:eastAsia="ja-JP"/>
        </w:rPr>
        <w:t xml:space="preserve">SDI </w:t>
      </w:r>
      <w:r>
        <w:rPr>
          <w:rFonts w:eastAsiaTheme="minorEastAsia"/>
          <w:szCs w:val="24"/>
          <w:lang w:eastAsia="ja-JP"/>
        </w:rPr>
        <w:t>Index Kit</w:t>
      </w:r>
      <w:r w:rsidR="00802B05">
        <w:rPr>
          <w:rFonts w:eastAsiaTheme="minorEastAsia"/>
          <w:szCs w:val="24"/>
          <w:lang w:eastAsia="ja-JP"/>
        </w:rPr>
        <w:br/>
      </w:r>
      <w:r w:rsidR="00802B05" w:rsidRPr="00802B05">
        <w:rPr>
          <w:rFonts w:cs="Lucida Grande"/>
          <w:color w:val="000000"/>
          <w:u w:val="single"/>
        </w:rPr>
        <w:t>IDT For Illumina DNA/RNA UD Indices</w:t>
      </w:r>
    </w:p>
    <w:p w14:paraId="77A43ECD" w14:textId="6DAD47FD" w:rsidR="00481325" w:rsidRDefault="00D74A76" w:rsidP="007F3CBA">
      <w:pPr>
        <w:pStyle w:val="ListParagraph"/>
        <w:numPr>
          <w:ilvl w:val="1"/>
          <w:numId w:val="18"/>
        </w:numPr>
        <w:rPr>
          <w:rFonts w:eastAsiaTheme="minorEastAsia"/>
          <w:szCs w:val="24"/>
          <w:lang w:eastAsia="ja-JP"/>
        </w:rPr>
      </w:pPr>
      <w:r>
        <w:rPr>
          <w:rFonts w:eastAsiaTheme="minorEastAsia"/>
          <w:szCs w:val="24"/>
          <w:lang w:eastAsia="ja-JP"/>
        </w:rPr>
        <w:t xml:space="preserve">Add </w:t>
      </w:r>
      <w:r w:rsidR="00A918A3">
        <w:rPr>
          <w:rFonts w:eastAsiaTheme="minorEastAsia"/>
          <w:szCs w:val="24"/>
          <w:lang w:eastAsia="ja-JP"/>
        </w:rPr>
        <w:t>3.75</w:t>
      </w:r>
      <w:r w:rsidRPr="00F23022">
        <w:rPr>
          <w:rFonts w:eastAsiaTheme="minorEastAsia"/>
          <w:szCs w:val="24"/>
          <w:lang w:eastAsia="ja-JP"/>
        </w:rPr>
        <w:t>μL</w:t>
      </w:r>
      <w:r>
        <w:rPr>
          <w:rFonts w:eastAsiaTheme="minorEastAsia"/>
          <w:szCs w:val="24"/>
          <w:lang w:eastAsia="ja-JP"/>
        </w:rPr>
        <w:t xml:space="preserve"> NPM into each sample</w:t>
      </w:r>
      <w:r w:rsidR="002123DB">
        <w:rPr>
          <w:rFonts w:eastAsiaTheme="minorEastAsia"/>
          <w:szCs w:val="24"/>
          <w:lang w:eastAsia="ja-JP"/>
        </w:rPr>
        <w:t xml:space="preserve"> from the </w:t>
      </w:r>
      <w:proofErr w:type="spellStart"/>
      <w:r w:rsidR="002123DB">
        <w:rPr>
          <w:rFonts w:eastAsiaTheme="minorEastAsia"/>
          <w:szCs w:val="24"/>
          <w:lang w:eastAsia="ja-JP"/>
        </w:rPr>
        <w:t>tagmentation</w:t>
      </w:r>
      <w:proofErr w:type="spellEnd"/>
      <w:r w:rsidR="002123DB">
        <w:rPr>
          <w:rFonts w:eastAsiaTheme="minorEastAsia"/>
          <w:szCs w:val="24"/>
          <w:lang w:eastAsia="ja-JP"/>
        </w:rPr>
        <w:t xml:space="preserve"> plate.</w:t>
      </w:r>
    </w:p>
    <w:p w14:paraId="16EC612A" w14:textId="20BD8D72" w:rsidR="007F3CBA" w:rsidRPr="00D21CE6" w:rsidRDefault="00A918A3" w:rsidP="00D21CE6">
      <w:pPr>
        <w:pStyle w:val="ListParagraph"/>
        <w:numPr>
          <w:ilvl w:val="1"/>
          <w:numId w:val="18"/>
        </w:numPr>
        <w:rPr>
          <w:rFonts w:eastAsiaTheme="minorEastAsia"/>
          <w:szCs w:val="24"/>
          <w:lang w:eastAsia="ja-JP"/>
        </w:rPr>
      </w:pPr>
      <w:r>
        <w:rPr>
          <w:rFonts w:eastAsiaTheme="minorEastAsia"/>
          <w:szCs w:val="24"/>
          <w:lang w:eastAsia="ja-JP"/>
        </w:rPr>
        <w:t xml:space="preserve">Spin down </w:t>
      </w:r>
      <w:r w:rsidR="00D21CE6">
        <w:rPr>
          <w:rFonts w:eastAsiaTheme="minorEastAsia"/>
          <w:szCs w:val="24"/>
          <w:lang w:eastAsia="ja-JP"/>
        </w:rPr>
        <w:t>i</w:t>
      </w:r>
      <w:r>
        <w:rPr>
          <w:rFonts w:eastAsiaTheme="minorEastAsia"/>
          <w:szCs w:val="24"/>
          <w:lang w:eastAsia="ja-JP"/>
        </w:rPr>
        <w:t xml:space="preserve">ndex plate </w:t>
      </w:r>
      <w:r w:rsidR="00D21CE6">
        <w:rPr>
          <w:rFonts w:eastAsiaTheme="minorEastAsia"/>
          <w:szCs w:val="24"/>
          <w:lang w:eastAsia="ja-JP"/>
        </w:rPr>
        <w:t>and handle the index plate very carefully to avoid cross-contamination of indices. Add</w:t>
      </w:r>
      <w:r w:rsidRPr="00D21CE6">
        <w:rPr>
          <w:rFonts w:eastAsiaTheme="minorEastAsia"/>
          <w:szCs w:val="24"/>
          <w:lang w:eastAsia="ja-JP"/>
        </w:rPr>
        <w:t xml:space="preserve"> 2.5μL</w:t>
      </w:r>
      <w:r w:rsidR="000806F7" w:rsidRPr="00D21CE6">
        <w:rPr>
          <w:rFonts w:eastAsiaTheme="minorEastAsia"/>
          <w:szCs w:val="24"/>
          <w:lang w:eastAsia="ja-JP"/>
        </w:rPr>
        <w:t xml:space="preserve"> </w:t>
      </w:r>
      <w:r w:rsidR="00D21CE6">
        <w:rPr>
          <w:rFonts w:eastAsiaTheme="minorEastAsia"/>
          <w:szCs w:val="24"/>
          <w:lang w:eastAsia="ja-JP"/>
        </w:rPr>
        <w:t>of</w:t>
      </w:r>
      <w:r w:rsidR="000806F7" w:rsidRPr="00D21CE6">
        <w:rPr>
          <w:rFonts w:eastAsiaTheme="minorEastAsia"/>
          <w:szCs w:val="24"/>
          <w:lang w:eastAsia="ja-JP"/>
        </w:rPr>
        <w:t xml:space="preserve"> unique index into each sample</w:t>
      </w:r>
      <w:r w:rsidR="00DB6BC0" w:rsidRPr="00D21CE6">
        <w:rPr>
          <w:rFonts w:eastAsiaTheme="minorEastAsia"/>
          <w:szCs w:val="24"/>
          <w:lang w:eastAsia="ja-JP"/>
        </w:rPr>
        <w:t xml:space="preserve"> (when working with samples on plates, it works well to orient the </w:t>
      </w:r>
      <w:proofErr w:type="spellStart"/>
      <w:r w:rsidR="00DB6BC0" w:rsidRPr="00D21CE6">
        <w:rPr>
          <w:rFonts w:eastAsiaTheme="minorEastAsia"/>
          <w:szCs w:val="24"/>
          <w:lang w:eastAsia="ja-JP"/>
        </w:rPr>
        <w:t>tagmentation</w:t>
      </w:r>
      <w:proofErr w:type="spellEnd"/>
      <w:r w:rsidR="00DB6BC0" w:rsidRPr="00D21CE6">
        <w:rPr>
          <w:rFonts w:eastAsiaTheme="minorEastAsia"/>
          <w:szCs w:val="24"/>
          <w:lang w:eastAsia="ja-JP"/>
        </w:rPr>
        <w:t xml:space="preserve"> plate and plate of indices the same way then </w:t>
      </w:r>
      <w:proofErr w:type="gramStart"/>
      <w:r w:rsidR="0009529E" w:rsidRPr="00D21CE6">
        <w:rPr>
          <w:rFonts w:eastAsiaTheme="minorEastAsia"/>
          <w:szCs w:val="24"/>
          <w:lang w:eastAsia="ja-JP"/>
        </w:rPr>
        <w:t>use</w:t>
      </w:r>
      <w:proofErr w:type="gramEnd"/>
      <w:r w:rsidR="0009529E" w:rsidRPr="00D21CE6">
        <w:rPr>
          <w:rFonts w:eastAsiaTheme="minorEastAsia"/>
          <w:szCs w:val="24"/>
          <w:lang w:eastAsia="ja-JP"/>
        </w:rPr>
        <w:t xml:space="preserve"> the index from the index plate the corresponds to each well of the </w:t>
      </w:r>
      <w:proofErr w:type="spellStart"/>
      <w:r w:rsidR="0009529E" w:rsidRPr="00D21CE6">
        <w:rPr>
          <w:rFonts w:eastAsiaTheme="minorEastAsia"/>
          <w:szCs w:val="24"/>
          <w:lang w:eastAsia="ja-JP"/>
        </w:rPr>
        <w:t>tagmentation</w:t>
      </w:r>
      <w:proofErr w:type="spellEnd"/>
      <w:r w:rsidR="0009529E" w:rsidRPr="00D21CE6">
        <w:rPr>
          <w:rFonts w:eastAsiaTheme="minorEastAsia"/>
          <w:szCs w:val="24"/>
          <w:lang w:eastAsia="ja-JP"/>
        </w:rPr>
        <w:t xml:space="preserve"> plate) </w:t>
      </w:r>
      <w:r w:rsidR="008C06CA" w:rsidRPr="00D21CE6">
        <w:rPr>
          <w:rFonts w:eastAsiaTheme="minorEastAsia"/>
          <w:szCs w:val="24"/>
          <w:lang w:eastAsia="ja-JP"/>
        </w:rPr>
        <w:t>Change tips after every transfer.</w:t>
      </w:r>
    </w:p>
    <w:p w14:paraId="0D57605A" w14:textId="1775A29F" w:rsidR="007F3CBA" w:rsidRPr="007F3CBA" w:rsidRDefault="007F3CBA" w:rsidP="007F3CBA">
      <w:pPr>
        <w:ind w:firstLine="720"/>
        <w:rPr>
          <w:rFonts w:eastAsiaTheme="minorEastAsia"/>
          <w:szCs w:val="24"/>
          <w:lang w:eastAsia="ja-JP"/>
        </w:rPr>
      </w:pPr>
      <w:proofErr w:type="spellStart"/>
      <w:r w:rsidRPr="007F3CBA">
        <w:rPr>
          <w:rFonts w:cs="Lucida Grande"/>
          <w:color w:val="000000"/>
          <w:u w:val="single"/>
        </w:rPr>
        <w:t>Nextera</w:t>
      </w:r>
      <w:proofErr w:type="spellEnd"/>
      <w:r w:rsidRPr="007F3CBA">
        <w:rPr>
          <w:rFonts w:cs="Lucida Grande"/>
          <w:color w:val="000000"/>
          <w:u w:val="single"/>
        </w:rPr>
        <w:t xml:space="preserve"> Index Kit</w:t>
      </w:r>
    </w:p>
    <w:p w14:paraId="0C67D228"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Make </w:t>
      </w:r>
      <w:r w:rsidRPr="007F3CBA">
        <w:rPr>
          <w:rStyle w:val="normaltextrun"/>
          <w:rFonts w:eastAsia="MS Mincho"/>
          <w:i/>
          <w:iCs/>
        </w:rPr>
        <w:t>r</w:t>
      </w:r>
      <w:r w:rsidRPr="007F3CBA">
        <w:rPr>
          <w:rStyle w:val="normaltextrun"/>
          <w:rFonts w:eastAsia="MS Mincho"/>
        </w:rPr>
        <w:t> Row Master Mixes (RMMs), one for each row, by mixing </w:t>
      </w:r>
      <w:r w:rsidRPr="007F3CBA">
        <w:rPr>
          <w:rStyle w:val="normaltextrun"/>
          <w:rFonts w:eastAsia="MS Mincho"/>
          <w:i/>
          <w:iCs/>
        </w:rPr>
        <w:t>c</w:t>
      </w:r>
      <w:r w:rsidRPr="007F3CBA">
        <w:rPr>
          <w:rStyle w:val="normaltextrun"/>
          <w:rFonts w:eastAsia="MS Mincho"/>
        </w:rPr>
        <w:t> x 1.02 x 1.88</w:t>
      </w:r>
      <w:r w:rsidRPr="007F3CBA">
        <w:rPr>
          <w:rStyle w:val="normaltextrun"/>
          <w:rFonts w:ascii="Calibri" w:eastAsia="MS Mincho" w:hAnsi="Calibri" w:cs="Calibri"/>
        </w:rPr>
        <w:t>μL</w:t>
      </w:r>
      <w:r w:rsidRPr="007F3CBA">
        <w:rPr>
          <w:rStyle w:val="normaltextrun"/>
          <w:rFonts w:eastAsia="MS Mincho"/>
        </w:rPr>
        <w:t> of NPM and </w:t>
      </w:r>
      <w:r w:rsidRPr="007F3CBA">
        <w:rPr>
          <w:rStyle w:val="normaltextrun"/>
          <w:rFonts w:eastAsia="MS Mincho"/>
          <w:i/>
          <w:iCs/>
        </w:rPr>
        <w:t>c</w:t>
      </w:r>
      <w:r w:rsidRPr="007F3CBA">
        <w:rPr>
          <w:rStyle w:val="normaltextrun"/>
          <w:rFonts w:eastAsia="MS Mincho"/>
        </w:rPr>
        <w:t> x 1.02 x 1.25</w:t>
      </w:r>
      <w:r w:rsidRPr="007F3CBA">
        <w:rPr>
          <w:rStyle w:val="normaltextrun"/>
          <w:rFonts w:ascii="Calibri" w:eastAsia="MS Mincho" w:hAnsi="Calibri" w:cs="Calibri"/>
        </w:rPr>
        <w:t>μL</w:t>
      </w:r>
      <w:r w:rsidRPr="007F3CBA">
        <w:rPr>
          <w:rStyle w:val="normaltextrun"/>
          <w:rFonts w:eastAsia="MS Mincho"/>
        </w:rPr>
        <w:t> of each of the i5 indices in each of </w:t>
      </w:r>
      <w:r w:rsidRPr="007F3CBA">
        <w:rPr>
          <w:rStyle w:val="normaltextrun"/>
          <w:rFonts w:eastAsia="MS Mincho"/>
          <w:i/>
          <w:iCs/>
        </w:rPr>
        <w:t>r</w:t>
      </w:r>
      <w:r w:rsidRPr="007F3CBA">
        <w:rPr>
          <w:rStyle w:val="normaltextrun"/>
          <w:rFonts w:eastAsia="MS Mincho"/>
        </w:rPr>
        <w:t> PCR strip tubes. Make sure to order the indices meaningfully and label each tube with the index number. Mix thoroughly by pipetting the mixture up and down 20 times.</w:t>
      </w:r>
      <w:r w:rsidRPr="007F3CBA">
        <w:rPr>
          <w:rStyle w:val="eop"/>
          <w:rFonts w:eastAsia="MS Mincho"/>
        </w:rPr>
        <w:t> </w:t>
      </w:r>
    </w:p>
    <w:p w14:paraId="6E4D7131"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Make </w:t>
      </w:r>
      <w:r w:rsidRPr="007F3CBA">
        <w:rPr>
          <w:rStyle w:val="normaltextrun"/>
          <w:rFonts w:eastAsia="MS Mincho"/>
          <w:i/>
          <w:iCs/>
        </w:rPr>
        <w:t>c</w:t>
      </w:r>
      <w:r w:rsidRPr="007F3CBA">
        <w:rPr>
          <w:rStyle w:val="normaltextrun"/>
          <w:rFonts w:eastAsia="MS Mincho"/>
        </w:rPr>
        <w:t> Column Master Mixes (CMMs), one for each column, by mixing </w:t>
      </w:r>
      <w:r w:rsidRPr="007F3CBA">
        <w:rPr>
          <w:rStyle w:val="normaltextrun"/>
          <w:rFonts w:eastAsia="MS Mincho"/>
          <w:i/>
          <w:iCs/>
        </w:rPr>
        <w:t>r </w:t>
      </w:r>
      <w:r w:rsidRPr="007F3CBA">
        <w:rPr>
          <w:rStyle w:val="normaltextrun"/>
          <w:rFonts w:eastAsia="MS Mincho"/>
        </w:rPr>
        <w:t>x 1.02 x 1.88</w:t>
      </w:r>
      <w:r w:rsidRPr="007F3CBA">
        <w:rPr>
          <w:rStyle w:val="normaltextrun"/>
          <w:rFonts w:ascii="Calibri" w:eastAsia="MS Mincho" w:hAnsi="Calibri" w:cs="Calibri"/>
        </w:rPr>
        <w:t>μL</w:t>
      </w:r>
      <w:r w:rsidRPr="007F3CBA">
        <w:rPr>
          <w:rStyle w:val="normaltextrun"/>
          <w:rFonts w:ascii="MS Mincho" w:eastAsia="MS Mincho" w:hAnsi="MS Mincho" w:hint="eastAsia"/>
        </w:rPr>
        <w:t> </w:t>
      </w:r>
      <w:r w:rsidRPr="007F3CBA">
        <w:rPr>
          <w:rStyle w:val="normaltextrun"/>
          <w:rFonts w:eastAsia="MS Mincho"/>
        </w:rPr>
        <w:t>NPM and </w:t>
      </w:r>
      <w:r w:rsidRPr="007F3CBA">
        <w:rPr>
          <w:rStyle w:val="normaltextrun"/>
          <w:rFonts w:eastAsia="MS Mincho"/>
          <w:i/>
          <w:iCs/>
        </w:rPr>
        <w:t>r </w:t>
      </w:r>
      <w:r w:rsidRPr="007F3CBA">
        <w:rPr>
          <w:rStyle w:val="normaltextrun"/>
          <w:rFonts w:eastAsia="MS Mincho"/>
        </w:rPr>
        <w:t>x 1.02 x 1.25</w:t>
      </w:r>
      <w:r w:rsidRPr="007F3CBA">
        <w:rPr>
          <w:rStyle w:val="normaltextrun"/>
          <w:rFonts w:ascii="Calibri" w:eastAsia="MS Mincho" w:hAnsi="Calibri" w:cs="Calibri"/>
        </w:rPr>
        <w:t>μL</w:t>
      </w:r>
      <w:r w:rsidRPr="007F3CBA">
        <w:rPr>
          <w:rStyle w:val="normaltextrun"/>
          <w:rFonts w:eastAsia="MS Mincho"/>
        </w:rPr>
        <w:t> of each of the i7 indices into </w:t>
      </w:r>
      <w:r w:rsidRPr="007F3CBA">
        <w:rPr>
          <w:rStyle w:val="normaltextrun"/>
          <w:rFonts w:eastAsia="MS Mincho"/>
          <w:i/>
          <w:iCs/>
        </w:rPr>
        <w:t>c </w:t>
      </w:r>
      <w:r w:rsidRPr="007F3CBA">
        <w:rPr>
          <w:rStyle w:val="normaltextrun"/>
          <w:rFonts w:eastAsia="MS Mincho"/>
        </w:rPr>
        <w:t xml:space="preserve">PCR strip tubes. Make sure to order the indices </w:t>
      </w:r>
      <w:r w:rsidRPr="007F3CBA">
        <w:rPr>
          <w:rStyle w:val="normaltextrun"/>
          <w:rFonts w:eastAsia="MS Mincho"/>
        </w:rPr>
        <w:lastRenderedPageBreak/>
        <w:t>meaningfully and label each tube with the index number. Mix thoroughly by pipetting the mixture up and down 20 times.</w:t>
      </w:r>
      <w:r w:rsidRPr="007F3CBA">
        <w:rPr>
          <w:rStyle w:val="eop"/>
          <w:rFonts w:eastAsia="MS Mincho"/>
        </w:rPr>
        <w:t> </w:t>
      </w:r>
    </w:p>
    <w:p w14:paraId="29C28DB4"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Arrange the CMMs just above or below the </w:t>
      </w:r>
      <w:proofErr w:type="spellStart"/>
      <w:r w:rsidRPr="007F3CBA">
        <w:rPr>
          <w:rStyle w:val="spellingerror"/>
          <w:rFonts w:eastAsia="MS Mincho"/>
        </w:rPr>
        <w:t>tagmentation</w:t>
      </w:r>
      <w:proofErr w:type="spellEnd"/>
      <w:r w:rsidRPr="007F3CBA">
        <w:rPr>
          <w:rStyle w:val="normaltextrun"/>
          <w:rFonts w:eastAsia="MS Mincho"/>
        </w:rPr>
        <w:t> plate, using a plate holder to stabilize the strip tube.</w:t>
      </w:r>
      <w:r w:rsidRPr="007F3CBA">
        <w:rPr>
          <w:rStyle w:val="eop"/>
          <w:rFonts w:eastAsia="MS Mincho"/>
        </w:rPr>
        <w:t> </w:t>
      </w:r>
      <w:r w:rsidRPr="007F3CBA">
        <w:rPr>
          <w:rStyle w:val="normaltextrun"/>
          <w:rFonts w:eastAsia="MS Mincho"/>
        </w:rPr>
        <w:t>(Nb: a 10uL pipette tip insert wafer works well for this purpose.)</w:t>
      </w:r>
      <w:r w:rsidRPr="007F3CBA">
        <w:rPr>
          <w:rStyle w:val="eop"/>
          <w:rFonts w:eastAsia="MS Mincho"/>
        </w:rPr>
        <w:t> </w:t>
      </w:r>
    </w:p>
    <w:p w14:paraId="70D61BE3"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Using a P10 multichannel, transfer 3.1</w:t>
      </w:r>
      <w:r w:rsidRPr="007F3CBA">
        <w:rPr>
          <w:rStyle w:val="normaltextrun"/>
          <w:rFonts w:ascii="Calibri" w:eastAsia="MS Mincho" w:hAnsi="Calibri" w:cs="Calibri"/>
        </w:rPr>
        <w:t>μL</w:t>
      </w:r>
      <w:r w:rsidRPr="007F3CBA">
        <w:rPr>
          <w:rStyle w:val="normaltextrun"/>
          <w:rFonts w:eastAsia="MS Mincho"/>
        </w:rPr>
        <w:t> of CMM into each reaction well such that each column receives the same i7 index. Change tips after every transfer.</w:t>
      </w:r>
      <w:r w:rsidRPr="007F3CBA">
        <w:rPr>
          <w:rStyle w:val="eop"/>
          <w:rFonts w:eastAsia="MS Mincho"/>
        </w:rPr>
        <w:t> </w:t>
      </w:r>
    </w:p>
    <w:p w14:paraId="02C88A57" w14:textId="7A282310" w:rsidR="007F3CBA" w:rsidRPr="007F3CBA" w:rsidRDefault="007F3CBA" w:rsidP="007F3CBA">
      <w:pPr>
        <w:pStyle w:val="ListParagraph"/>
        <w:numPr>
          <w:ilvl w:val="1"/>
          <w:numId w:val="18"/>
        </w:numPr>
        <w:rPr>
          <w:rFonts w:eastAsiaTheme="minorEastAsia"/>
          <w:szCs w:val="24"/>
          <w:lang w:eastAsia="ja-JP"/>
        </w:rPr>
      </w:pPr>
      <w:r w:rsidRPr="007F3CBA">
        <w:rPr>
          <w:rStyle w:val="normaltextrun"/>
          <w:rFonts w:eastAsia="MS Mincho"/>
        </w:rPr>
        <w:t>Arrange the RMMs to the left or right of the </w:t>
      </w:r>
      <w:proofErr w:type="spellStart"/>
      <w:r w:rsidRPr="007F3CBA">
        <w:rPr>
          <w:rStyle w:val="spellingerror"/>
          <w:rFonts w:eastAsia="MS Mincho"/>
        </w:rPr>
        <w:t>tagmentation</w:t>
      </w:r>
      <w:proofErr w:type="spellEnd"/>
      <w:r w:rsidRPr="007F3CBA">
        <w:rPr>
          <w:rStyle w:val="normaltextrun"/>
          <w:rFonts w:eastAsia="MS Mincho"/>
        </w:rPr>
        <w:t> plate. Using a P10 multichannel, transfer 3.1</w:t>
      </w:r>
      <w:r w:rsidRPr="007F3CBA">
        <w:rPr>
          <w:rStyle w:val="normaltextrun"/>
          <w:rFonts w:ascii="Calibri" w:eastAsia="MS Mincho" w:hAnsi="Calibri" w:cs="Calibri"/>
        </w:rPr>
        <w:t>μL</w:t>
      </w:r>
      <w:r w:rsidRPr="007F3CBA">
        <w:rPr>
          <w:rStyle w:val="normaltextrun"/>
          <w:rFonts w:eastAsia="MS Mincho"/>
        </w:rPr>
        <w:t> of RMM into each reaction well, such that each column receives the same i5 index. Change tips after every transfer. Mix each reaction gently by pipetting up and down 10 times (final total volume per well = 12.5</w:t>
      </w:r>
      <w:r w:rsidRPr="007F3CBA">
        <w:rPr>
          <w:rStyle w:val="normaltextrun"/>
          <w:rFonts w:ascii="Calibri" w:eastAsia="MS Mincho" w:hAnsi="Calibri" w:cs="Calibri"/>
        </w:rPr>
        <w:t>μL</w:t>
      </w:r>
      <w:r w:rsidRPr="007F3CBA">
        <w:rPr>
          <w:rStyle w:val="normaltextrun"/>
          <w:rFonts w:ascii="MS Mincho" w:eastAsia="MS Mincho" w:hAnsi="MS Mincho" w:hint="eastAsia"/>
        </w:rPr>
        <w:t>).</w:t>
      </w:r>
      <w:r w:rsidRPr="007F3CBA">
        <w:rPr>
          <w:rStyle w:val="eop"/>
          <w:rFonts w:ascii="MS Mincho" w:eastAsia="MS Mincho" w:hAnsi="MS Mincho" w:hint="eastAsia"/>
        </w:rPr>
        <w:t> </w:t>
      </w:r>
    </w:p>
    <w:p w14:paraId="7A621D1E" w14:textId="77777777" w:rsidR="007F3CBA" w:rsidRPr="007F3CBA" w:rsidRDefault="007F3CBA" w:rsidP="007F3CBA">
      <w:pPr>
        <w:rPr>
          <w:rFonts w:eastAsiaTheme="minorEastAsia"/>
          <w:szCs w:val="24"/>
          <w:lang w:eastAsia="ja-JP"/>
        </w:rPr>
      </w:pPr>
    </w:p>
    <w:p w14:paraId="582E8C01" w14:textId="0519F0D1" w:rsidR="00516147" w:rsidRDefault="00516147" w:rsidP="008C06CA">
      <w:pPr>
        <w:pStyle w:val="ListParagraph"/>
        <w:numPr>
          <w:ilvl w:val="0"/>
          <w:numId w:val="18"/>
        </w:numPr>
        <w:rPr>
          <w:rFonts w:eastAsiaTheme="minorEastAsia"/>
          <w:szCs w:val="24"/>
          <w:lang w:eastAsia="ja-JP"/>
        </w:rPr>
      </w:pPr>
      <w:r>
        <w:rPr>
          <w:rFonts w:eastAsiaTheme="minorEastAsia"/>
          <w:szCs w:val="24"/>
          <w:lang w:eastAsia="ja-JP"/>
        </w:rPr>
        <w:t>Cover plate</w:t>
      </w:r>
      <w:r w:rsidR="00C85A55">
        <w:rPr>
          <w:rFonts w:eastAsiaTheme="minorEastAsia"/>
          <w:szCs w:val="24"/>
          <w:lang w:eastAsia="ja-JP"/>
        </w:rPr>
        <w:t xml:space="preserve">, </w:t>
      </w:r>
      <w:r>
        <w:rPr>
          <w:rFonts w:eastAsiaTheme="minorEastAsia"/>
          <w:szCs w:val="24"/>
          <w:lang w:eastAsia="ja-JP"/>
        </w:rPr>
        <w:t>making sure to press firmly with a plate roller on each well, especially those around the edges.</w:t>
      </w:r>
    </w:p>
    <w:p w14:paraId="03C948EA" w14:textId="13CAA079" w:rsidR="00516147" w:rsidRDefault="00516147" w:rsidP="00516147">
      <w:pPr>
        <w:pStyle w:val="ListParagraph"/>
        <w:numPr>
          <w:ilvl w:val="0"/>
          <w:numId w:val="18"/>
        </w:numPr>
        <w:rPr>
          <w:rFonts w:eastAsiaTheme="minorEastAsia"/>
          <w:szCs w:val="24"/>
          <w:lang w:eastAsia="ja-JP"/>
        </w:rPr>
      </w:pPr>
      <w:r>
        <w:rPr>
          <w:rFonts w:eastAsiaTheme="minorEastAsia"/>
          <w:szCs w:val="24"/>
          <w:lang w:eastAsia="ja-JP"/>
        </w:rPr>
        <w:t>Spin plate briefly to collect reaction volume at the bottom of each well (</w:t>
      </w:r>
      <w:proofErr w:type="gramStart"/>
      <w:r>
        <w:rPr>
          <w:rFonts w:eastAsiaTheme="minorEastAsia"/>
          <w:szCs w:val="24"/>
          <w:lang w:eastAsia="ja-JP"/>
        </w:rPr>
        <w:t>e.g.</w:t>
      </w:r>
      <w:proofErr w:type="gramEnd"/>
      <w:r>
        <w:rPr>
          <w:rFonts w:eastAsiaTheme="minorEastAsia"/>
          <w:szCs w:val="24"/>
          <w:lang w:eastAsia="ja-JP"/>
        </w:rPr>
        <w:t xml:space="preserve"> </w:t>
      </w:r>
      <w:r w:rsidR="00C85A55">
        <w:rPr>
          <w:rFonts w:eastAsiaTheme="minorEastAsia"/>
          <w:szCs w:val="24"/>
          <w:lang w:eastAsia="ja-JP"/>
        </w:rPr>
        <w:t>1</w:t>
      </w:r>
      <w:r>
        <w:rPr>
          <w:rFonts w:eastAsiaTheme="minorEastAsia"/>
          <w:szCs w:val="24"/>
          <w:lang w:eastAsia="ja-JP"/>
        </w:rPr>
        <w:t>000g for 1’).</w:t>
      </w:r>
    </w:p>
    <w:p w14:paraId="7AA7A8BD" w14:textId="5C789197" w:rsidR="008B3677" w:rsidRDefault="00516147" w:rsidP="00516147">
      <w:pPr>
        <w:pStyle w:val="ListParagraph"/>
        <w:numPr>
          <w:ilvl w:val="0"/>
          <w:numId w:val="18"/>
        </w:numPr>
        <w:rPr>
          <w:rFonts w:eastAsiaTheme="minorEastAsia"/>
          <w:szCs w:val="24"/>
          <w:lang w:eastAsia="ja-JP"/>
        </w:rPr>
      </w:pPr>
      <w:r w:rsidRPr="00516147">
        <w:rPr>
          <w:rFonts w:eastAsiaTheme="minorEastAsia"/>
          <w:szCs w:val="24"/>
          <w:lang w:eastAsia="ja-JP"/>
        </w:rPr>
        <w:t>Place the plate in a pre-heated thermal cycler and run the following program with a heated lid</w:t>
      </w:r>
      <w:r>
        <w:rPr>
          <w:rFonts w:eastAsiaTheme="minorEastAsia"/>
          <w:szCs w:val="24"/>
          <w:lang w:eastAsia="ja-JP"/>
        </w:rPr>
        <w:t>:</w:t>
      </w:r>
    </w:p>
    <w:p w14:paraId="187634CF" w14:textId="730B79B8"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72</w:t>
      </w:r>
      <w:r w:rsidRPr="00F23022">
        <w:rPr>
          <w:rFonts w:eastAsiaTheme="minorEastAsia"/>
          <w:szCs w:val="24"/>
          <w:lang w:eastAsia="ja-JP"/>
        </w:rPr>
        <w:t>°C</w:t>
      </w:r>
      <w:r>
        <w:rPr>
          <w:rFonts w:eastAsiaTheme="minorEastAsia"/>
          <w:szCs w:val="24"/>
          <w:lang w:eastAsia="ja-JP"/>
        </w:rPr>
        <w:t xml:space="preserve"> for 3’</w:t>
      </w:r>
    </w:p>
    <w:p w14:paraId="1A498281" w14:textId="667E2F61"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9</w:t>
      </w:r>
      <w:r w:rsidR="00C85A55">
        <w:rPr>
          <w:rFonts w:eastAsiaTheme="minorEastAsia"/>
          <w:szCs w:val="24"/>
          <w:lang w:eastAsia="ja-JP"/>
        </w:rPr>
        <w:t>5</w:t>
      </w:r>
      <w:r w:rsidRPr="00F23022">
        <w:rPr>
          <w:rFonts w:eastAsiaTheme="minorEastAsia"/>
          <w:szCs w:val="24"/>
          <w:lang w:eastAsia="ja-JP"/>
        </w:rPr>
        <w:t>°C</w:t>
      </w:r>
      <w:r>
        <w:rPr>
          <w:rFonts w:eastAsiaTheme="minorEastAsia"/>
          <w:szCs w:val="24"/>
          <w:lang w:eastAsia="ja-JP"/>
        </w:rPr>
        <w:t xml:space="preserve"> for </w:t>
      </w:r>
      <w:r w:rsidR="00C85A55">
        <w:rPr>
          <w:rFonts w:eastAsiaTheme="minorEastAsia"/>
          <w:szCs w:val="24"/>
          <w:lang w:eastAsia="ja-JP"/>
        </w:rPr>
        <w:t>30</w:t>
      </w:r>
      <w:r>
        <w:rPr>
          <w:rFonts w:eastAsiaTheme="minorEastAsia"/>
          <w:szCs w:val="24"/>
          <w:lang w:eastAsia="ja-JP"/>
        </w:rPr>
        <w:t>s</w:t>
      </w:r>
    </w:p>
    <w:p w14:paraId="6E3388B5" w14:textId="087389DA"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[9</w:t>
      </w:r>
      <w:r w:rsidR="00C85A55">
        <w:rPr>
          <w:rFonts w:eastAsiaTheme="minorEastAsia"/>
          <w:szCs w:val="24"/>
          <w:lang w:eastAsia="ja-JP"/>
        </w:rPr>
        <w:t>5</w:t>
      </w:r>
      <w:r w:rsidRPr="00F23022">
        <w:rPr>
          <w:rFonts w:eastAsiaTheme="minorEastAsia"/>
          <w:szCs w:val="24"/>
          <w:lang w:eastAsia="ja-JP"/>
        </w:rPr>
        <w:t>°C</w:t>
      </w:r>
      <w:r>
        <w:rPr>
          <w:rFonts w:eastAsiaTheme="minorEastAsia"/>
          <w:szCs w:val="24"/>
          <w:lang w:eastAsia="ja-JP"/>
        </w:rPr>
        <w:t xml:space="preserve"> for 1</w:t>
      </w:r>
      <w:r w:rsidR="00C85A55">
        <w:rPr>
          <w:rFonts w:eastAsiaTheme="minorEastAsia"/>
          <w:szCs w:val="24"/>
          <w:lang w:eastAsia="ja-JP"/>
        </w:rPr>
        <w:t>0</w:t>
      </w:r>
      <w:r>
        <w:rPr>
          <w:rFonts w:eastAsiaTheme="minorEastAsia"/>
          <w:szCs w:val="24"/>
          <w:lang w:eastAsia="ja-JP"/>
        </w:rPr>
        <w:t xml:space="preserve">s; </w:t>
      </w:r>
      <w:r w:rsidR="00C85A55">
        <w:rPr>
          <w:rFonts w:eastAsiaTheme="minorEastAsia"/>
          <w:szCs w:val="24"/>
          <w:lang w:eastAsia="ja-JP"/>
        </w:rPr>
        <w:t>55</w:t>
      </w:r>
      <w:r w:rsidRPr="00F23022">
        <w:rPr>
          <w:rFonts w:eastAsiaTheme="minorEastAsia"/>
          <w:szCs w:val="24"/>
          <w:lang w:eastAsia="ja-JP"/>
        </w:rPr>
        <w:t>°C</w:t>
      </w:r>
      <w:r>
        <w:rPr>
          <w:rFonts w:eastAsiaTheme="minorEastAsia"/>
          <w:szCs w:val="24"/>
          <w:lang w:eastAsia="ja-JP"/>
        </w:rPr>
        <w:t xml:space="preserve"> for 30s; 72</w:t>
      </w:r>
      <w:r w:rsidRPr="00F23022">
        <w:rPr>
          <w:rFonts w:eastAsiaTheme="minorEastAsia"/>
          <w:szCs w:val="24"/>
          <w:lang w:eastAsia="ja-JP"/>
        </w:rPr>
        <w:t>°C</w:t>
      </w:r>
      <w:r>
        <w:rPr>
          <w:rFonts w:eastAsiaTheme="minorEastAsia"/>
          <w:szCs w:val="24"/>
          <w:lang w:eastAsia="ja-JP"/>
        </w:rPr>
        <w:t xml:space="preserve"> for 30s] x </w:t>
      </w:r>
      <w:r w:rsidR="00C85A55">
        <w:rPr>
          <w:rFonts w:eastAsiaTheme="minorEastAsia"/>
          <w:szCs w:val="24"/>
          <w:lang w:eastAsia="ja-JP"/>
        </w:rPr>
        <w:t>12</w:t>
      </w:r>
      <w:r>
        <w:rPr>
          <w:rFonts w:eastAsiaTheme="minorEastAsia"/>
          <w:szCs w:val="24"/>
          <w:lang w:eastAsia="ja-JP"/>
        </w:rPr>
        <w:t xml:space="preserve"> cycles</w:t>
      </w:r>
    </w:p>
    <w:p w14:paraId="537C2312" w14:textId="5DF8F97F" w:rsidR="00C85A55" w:rsidRPr="00C85A55" w:rsidRDefault="00C85A55" w:rsidP="00C85A55">
      <w:pPr>
        <w:pStyle w:val="ListParagraph"/>
        <w:numPr>
          <w:ilvl w:val="0"/>
          <w:numId w:val="25"/>
        </w:numPr>
        <w:rPr>
          <w:rFonts w:eastAsiaTheme="minorEastAsia"/>
          <w:szCs w:val="24"/>
          <w:lang w:eastAsia="ja-JP"/>
        </w:rPr>
      </w:pPr>
      <w:r>
        <w:rPr>
          <w:rFonts w:eastAsiaTheme="minorEastAsia"/>
          <w:szCs w:val="24"/>
          <w:lang w:eastAsia="ja-JP"/>
        </w:rPr>
        <w:t>72</w:t>
      </w:r>
      <w:r w:rsidRPr="00F23022">
        <w:rPr>
          <w:rFonts w:eastAsiaTheme="minorEastAsia"/>
          <w:szCs w:val="24"/>
          <w:lang w:eastAsia="ja-JP"/>
        </w:rPr>
        <w:t>°C</w:t>
      </w:r>
      <w:r>
        <w:rPr>
          <w:rFonts w:eastAsiaTheme="minorEastAsia"/>
          <w:szCs w:val="24"/>
          <w:lang w:eastAsia="ja-JP"/>
        </w:rPr>
        <w:t xml:space="preserve"> for 5’</w:t>
      </w:r>
    </w:p>
    <w:p w14:paraId="4ED35E53" w14:textId="5382B80A" w:rsidR="00D66472" w:rsidRDefault="00516147" w:rsidP="00D66472">
      <w:pPr>
        <w:pStyle w:val="ListParagraph"/>
        <w:numPr>
          <w:ilvl w:val="0"/>
          <w:numId w:val="25"/>
        </w:numPr>
        <w:rPr>
          <w:rFonts w:eastAsiaTheme="minorEastAsia"/>
          <w:szCs w:val="24"/>
          <w:lang w:eastAsia="ja-JP"/>
        </w:rPr>
      </w:pPr>
      <w:r>
        <w:rPr>
          <w:rFonts w:eastAsiaTheme="minorEastAsia"/>
          <w:szCs w:val="24"/>
          <w:lang w:eastAsia="ja-JP"/>
        </w:rPr>
        <w:t>4</w:t>
      </w:r>
      <w:r w:rsidRPr="00F23022">
        <w:rPr>
          <w:rFonts w:eastAsiaTheme="minorEastAsia"/>
          <w:szCs w:val="24"/>
          <w:lang w:eastAsia="ja-JP"/>
        </w:rPr>
        <w:t>°C</w:t>
      </w:r>
      <w:r>
        <w:rPr>
          <w:rFonts w:eastAsiaTheme="minorEastAsia"/>
          <w:szCs w:val="24"/>
          <w:lang w:eastAsia="ja-JP"/>
        </w:rPr>
        <w:t xml:space="preserve"> hold</w:t>
      </w:r>
    </w:p>
    <w:p w14:paraId="58DB4268" w14:textId="0AAAAB23" w:rsidR="00D66472" w:rsidRPr="00D66472" w:rsidRDefault="00D66472" w:rsidP="00D66472">
      <w:pPr>
        <w:pStyle w:val="ListParagraph"/>
        <w:numPr>
          <w:ilvl w:val="0"/>
          <w:numId w:val="18"/>
        </w:numPr>
        <w:rPr>
          <w:rFonts w:eastAsiaTheme="minorEastAsia"/>
          <w:szCs w:val="24"/>
          <w:lang w:eastAsia="ja-JP"/>
        </w:rPr>
      </w:pPr>
      <w:r>
        <w:rPr>
          <w:rFonts w:eastAsiaTheme="minorEastAsia"/>
          <w:szCs w:val="24"/>
          <w:lang w:eastAsia="ja-JP"/>
        </w:rPr>
        <w:t>When complete, remove plate from the thermal cycler, spin briefly to collect condensation, and place on ice until needed.</w:t>
      </w:r>
    </w:p>
    <w:p w14:paraId="36FFDB67" w14:textId="52B5CFC5" w:rsidR="00BA7883" w:rsidRDefault="00C85A55" w:rsidP="00BA7883">
      <w:pPr>
        <w:ind w:left="720"/>
        <w:rPr>
          <w:rFonts w:eastAsiaTheme="minorEastAsia"/>
          <w:b/>
          <w:lang w:eastAsia="ja-JP"/>
        </w:rPr>
      </w:pPr>
      <w:r>
        <w:rPr>
          <w:rFonts w:eastAsiaTheme="minorEastAsia"/>
          <w:b/>
          <w:lang w:eastAsia="ja-JP"/>
        </w:rPr>
        <w:t>Dilute, Clean and Pool Libraries</w:t>
      </w:r>
    </w:p>
    <w:p w14:paraId="23F09C73" w14:textId="669518A7" w:rsidR="00BA7883" w:rsidRPr="00BA7883" w:rsidRDefault="00BA7883" w:rsidP="00BA7883">
      <w:pPr>
        <w:pStyle w:val="ListParagraph"/>
        <w:numPr>
          <w:ilvl w:val="0"/>
          <w:numId w:val="18"/>
        </w:numPr>
        <w:rPr>
          <w:rFonts w:eastAsiaTheme="minorEastAsia"/>
          <w:bCs/>
          <w:lang w:eastAsia="ja-JP"/>
        </w:rPr>
      </w:pPr>
      <w:r>
        <w:rPr>
          <w:rFonts w:eastAsiaTheme="minorEastAsia"/>
          <w:bCs/>
          <w:lang w:eastAsia="ja-JP"/>
        </w:rPr>
        <w:t xml:space="preserve">Bring volume </w:t>
      </w:r>
      <w:r w:rsidR="00E77A7A">
        <w:rPr>
          <w:rFonts w:eastAsiaTheme="minorEastAsia"/>
          <w:bCs/>
          <w:lang w:eastAsia="ja-JP"/>
        </w:rPr>
        <w:t xml:space="preserve">or the reactions </w:t>
      </w:r>
      <w:r>
        <w:rPr>
          <w:rFonts w:eastAsiaTheme="minorEastAsia"/>
          <w:bCs/>
          <w:lang w:eastAsia="ja-JP"/>
        </w:rPr>
        <w:t>to 50</w:t>
      </w:r>
      <w:r w:rsidRPr="00F23022">
        <w:rPr>
          <w:rFonts w:eastAsiaTheme="minorEastAsia"/>
          <w:szCs w:val="24"/>
          <w:lang w:eastAsia="ja-JP"/>
        </w:rPr>
        <w:t>μ</w:t>
      </w:r>
      <w:r>
        <w:rPr>
          <w:rFonts w:eastAsiaTheme="minorEastAsia"/>
          <w:bCs/>
          <w:lang w:eastAsia="ja-JP"/>
        </w:rPr>
        <w:t xml:space="preserve">L with </w:t>
      </w:r>
      <w:r w:rsidR="00E77A7A">
        <w:rPr>
          <w:rFonts w:eastAsiaTheme="minorEastAsia"/>
          <w:bCs/>
          <w:lang w:eastAsia="ja-JP"/>
        </w:rPr>
        <w:t>dH</w:t>
      </w:r>
      <w:r w:rsidR="00E77A7A">
        <w:rPr>
          <w:rFonts w:eastAsiaTheme="minorEastAsia"/>
          <w:bCs/>
          <w:vertAlign w:val="subscript"/>
          <w:lang w:eastAsia="ja-JP"/>
        </w:rPr>
        <w:t>2</w:t>
      </w:r>
      <w:r w:rsidR="00E77A7A">
        <w:rPr>
          <w:rFonts w:eastAsiaTheme="minorEastAsia"/>
          <w:bCs/>
          <w:lang w:eastAsia="ja-JP"/>
        </w:rPr>
        <w:t>O</w:t>
      </w:r>
    </w:p>
    <w:p w14:paraId="39FD8285" w14:textId="1BBE5C96" w:rsidR="000D05E7" w:rsidRPr="000D05E7" w:rsidRDefault="00FF5155" w:rsidP="000D05E7">
      <w:pPr>
        <w:pStyle w:val="ListParagraph"/>
        <w:numPr>
          <w:ilvl w:val="0"/>
          <w:numId w:val="18"/>
        </w:numPr>
        <w:rPr>
          <w:rFonts w:eastAsiaTheme="minorEastAsia"/>
          <w:lang w:eastAsia="ja-JP"/>
        </w:rPr>
      </w:pPr>
      <w:r>
        <w:rPr>
          <w:rFonts w:eastAsiaTheme="minorEastAsia"/>
          <w:lang w:eastAsia="ja-JP"/>
        </w:rPr>
        <w:t xml:space="preserve">Clean libraries with a 0.9X bead clean-up. Follow steps in Section 5.3.1 using 0.9X volume of beads </w:t>
      </w:r>
      <w:r w:rsidR="00E77A7A">
        <w:rPr>
          <w:rFonts w:eastAsiaTheme="minorEastAsia"/>
          <w:lang w:eastAsia="ja-JP"/>
        </w:rPr>
        <w:t>(4</w:t>
      </w:r>
      <w:r w:rsidR="008955B7">
        <w:rPr>
          <w:rFonts w:eastAsiaTheme="minorEastAsia"/>
          <w:lang w:eastAsia="ja-JP"/>
        </w:rPr>
        <w:t>5</w:t>
      </w:r>
      <w:r w:rsidR="00E77A7A" w:rsidRPr="00F23022">
        <w:rPr>
          <w:rFonts w:eastAsiaTheme="minorEastAsia"/>
          <w:szCs w:val="24"/>
          <w:lang w:eastAsia="ja-JP"/>
        </w:rPr>
        <w:t>μ</w:t>
      </w:r>
      <w:r w:rsidR="00E77A7A">
        <w:rPr>
          <w:rFonts w:eastAsiaTheme="minorEastAsia"/>
          <w:szCs w:val="24"/>
          <w:lang w:eastAsia="ja-JP"/>
        </w:rPr>
        <w:t>L to a 50</w:t>
      </w:r>
      <w:r w:rsidR="00E77A7A" w:rsidRPr="00F23022">
        <w:rPr>
          <w:rFonts w:eastAsiaTheme="minorEastAsia"/>
          <w:szCs w:val="24"/>
          <w:lang w:eastAsia="ja-JP"/>
        </w:rPr>
        <w:t>μ</w:t>
      </w:r>
      <w:r w:rsidR="00E77A7A">
        <w:rPr>
          <w:rFonts w:eastAsiaTheme="minorEastAsia"/>
          <w:szCs w:val="24"/>
          <w:lang w:eastAsia="ja-JP"/>
        </w:rPr>
        <w:t xml:space="preserve">L reaction volume). </w:t>
      </w:r>
      <w:r w:rsidR="00940664">
        <w:rPr>
          <w:rFonts w:eastAsiaTheme="minorEastAsia"/>
          <w:szCs w:val="24"/>
          <w:lang w:eastAsia="ja-JP"/>
        </w:rPr>
        <w:t>Following drying, elute in 2</w:t>
      </w:r>
      <w:r w:rsidR="00692850">
        <w:rPr>
          <w:rFonts w:eastAsiaTheme="minorEastAsia"/>
          <w:szCs w:val="24"/>
          <w:lang w:eastAsia="ja-JP"/>
        </w:rPr>
        <w:t>8</w:t>
      </w:r>
      <w:r w:rsidR="00940664" w:rsidRPr="00F23022">
        <w:rPr>
          <w:rFonts w:eastAsiaTheme="minorEastAsia"/>
          <w:szCs w:val="24"/>
          <w:lang w:eastAsia="ja-JP"/>
        </w:rPr>
        <w:t>μ</w:t>
      </w:r>
      <w:r w:rsidR="00940664">
        <w:rPr>
          <w:rFonts w:eastAsiaTheme="minorEastAsia"/>
          <w:szCs w:val="24"/>
          <w:lang w:eastAsia="ja-JP"/>
        </w:rPr>
        <w:t>L of dH</w:t>
      </w:r>
      <w:r w:rsidR="00940664">
        <w:rPr>
          <w:rFonts w:eastAsiaTheme="minorEastAsia"/>
          <w:szCs w:val="24"/>
          <w:vertAlign w:val="subscript"/>
          <w:lang w:eastAsia="ja-JP"/>
        </w:rPr>
        <w:t>2</w:t>
      </w:r>
      <w:r w:rsidR="00940664">
        <w:rPr>
          <w:rFonts w:eastAsiaTheme="minorEastAsia"/>
          <w:szCs w:val="24"/>
          <w:lang w:eastAsia="ja-JP"/>
        </w:rPr>
        <w:t>O</w:t>
      </w:r>
    </w:p>
    <w:p w14:paraId="2C003BF8" w14:textId="657B31E6" w:rsidR="00E56FF9" w:rsidRDefault="00C85A55" w:rsidP="00C85A55">
      <w:pPr>
        <w:pStyle w:val="ListParagraph"/>
        <w:numPr>
          <w:ilvl w:val="0"/>
          <w:numId w:val="18"/>
        </w:numPr>
        <w:rPr>
          <w:rFonts w:eastAsiaTheme="minorEastAsia"/>
        </w:rPr>
      </w:pPr>
      <w:r w:rsidRPr="008C2D39">
        <w:rPr>
          <w:rFonts w:eastAsiaTheme="minorEastAsia"/>
          <w:lang w:eastAsia="ja-JP"/>
        </w:rPr>
        <w:t xml:space="preserve">Perform readings of samples using the </w:t>
      </w:r>
      <w:r w:rsidR="00692850">
        <w:rPr>
          <w:rFonts w:eastAsiaTheme="minorEastAsia"/>
          <w:szCs w:val="24"/>
          <w:lang w:eastAsia="ja-JP"/>
        </w:rPr>
        <w:t>Qubit dsDNA High Sensitivity assay</w:t>
      </w:r>
      <w:r w:rsidR="00692850" w:rsidRPr="008C2D39">
        <w:rPr>
          <w:rFonts w:eastAsiaTheme="minorEastAsia"/>
          <w:lang w:eastAsia="ja-JP"/>
        </w:rPr>
        <w:t xml:space="preserve"> </w:t>
      </w:r>
      <w:r w:rsidR="00692850">
        <w:rPr>
          <w:rFonts w:eastAsiaTheme="minorEastAsia"/>
          <w:lang w:eastAsia="ja-JP"/>
        </w:rPr>
        <w:t xml:space="preserve">with fresh standards </w:t>
      </w:r>
      <w:r w:rsidR="00C77FB8">
        <w:rPr>
          <w:rFonts w:eastAsiaTheme="minorEastAsia"/>
          <w:lang w:eastAsia="ja-JP"/>
        </w:rPr>
        <w:t>to determine post-amplification concentration</w:t>
      </w:r>
      <w:r>
        <w:rPr>
          <w:rFonts w:eastAsiaTheme="minorEastAsia"/>
          <w:lang w:eastAsia="ja-JP"/>
        </w:rPr>
        <w:t>.</w:t>
      </w:r>
    </w:p>
    <w:p w14:paraId="5F94216A" w14:textId="061755C0" w:rsidR="00C77FB8" w:rsidRPr="00C77FB8" w:rsidRDefault="00C77FB8" w:rsidP="00C85A55">
      <w:pPr>
        <w:pStyle w:val="ListParagraph"/>
        <w:numPr>
          <w:ilvl w:val="0"/>
          <w:numId w:val="18"/>
        </w:numPr>
        <w:rPr>
          <w:rFonts w:eastAsiaTheme="minorEastAsia"/>
        </w:rPr>
      </w:pPr>
      <w:r>
        <w:rPr>
          <w:rFonts w:eastAsiaTheme="minorEastAsia"/>
          <w:lang w:eastAsia="ja-JP"/>
        </w:rPr>
        <w:t xml:space="preserve">Use </w:t>
      </w:r>
      <w:proofErr w:type="spellStart"/>
      <w:r>
        <w:rPr>
          <w:rFonts w:eastAsiaTheme="minorEastAsia"/>
          <w:szCs w:val="24"/>
          <w:lang w:eastAsia="ja-JP"/>
        </w:rPr>
        <w:t>Tapestation</w:t>
      </w:r>
      <w:proofErr w:type="spellEnd"/>
      <w:r>
        <w:rPr>
          <w:rFonts w:eastAsiaTheme="minorEastAsia"/>
          <w:szCs w:val="24"/>
          <w:lang w:eastAsia="ja-JP"/>
        </w:rPr>
        <w:t xml:space="preserve"> (D1000, </w:t>
      </w:r>
      <w:r>
        <w:rPr>
          <w:rFonts w:eastAsiaTheme="minorEastAsia"/>
          <w:lang w:eastAsia="ja-JP"/>
        </w:rPr>
        <w:t>HS) to check library quality and fragment size (2</w:t>
      </w:r>
      <w:r w:rsidRPr="00F23022">
        <w:rPr>
          <w:rFonts w:eastAsiaTheme="minorEastAsia"/>
          <w:szCs w:val="24"/>
          <w:lang w:eastAsia="ja-JP"/>
        </w:rPr>
        <w:t>μL</w:t>
      </w:r>
      <w:r>
        <w:rPr>
          <w:rFonts w:eastAsiaTheme="minorEastAsia"/>
          <w:szCs w:val="24"/>
          <w:lang w:eastAsia="ja-JP"/>
        </w:rPr>
        <w:t xml:space="preserve"> sample or ladder, 2</w:t>
      </w:r>
      <w:r w:rsidRPr="00F23022">
        <w:rPr>
          <w:rFonts w:eastAsiaTheme="minorEastAsia"/>
          <w:szCs w:val="24"/>
          <w:lang w:eastAsia="ja-JP"/>
        </w:rPr>
        <w:t>μL</w:t>
      </w:r>
      <w:r>
        <w:rPr>
          <w:rFonts w:eastAsiaTheme="minorEastAsia"/>
          <w:szCs w:val="24"/>
          <w:lang w:eastAsia="ja-JP"/>
        </w:rPr>
        <w:t xml:space="preserve"> buffer). </w:t>
      </w:r>
    </w:p>
    <w:p w14:paraId="48414F96" w14:textId="6494DDF8" w:rsidR="00C77FB8" w:rsidRPr="00C77FB8" w:rsidRDefault="00C77FB8" w:rsidP="00C85A55">
      <w:pPr>
        <w:pStyle w:val="ListParagraph"/>
        <w:numPr>
          <w:ilvl w:val="0"/>
          <w:numId w:val="18"/>
        </w:numPr>
        <w:rPr>
          <w:rFonts w:eastAsiaTheme="minorEastAsia"/>
        </w:rPr>
      </w:pPr>
      <w:r>
        <w:rPr>
          <w:rFonts w:eastAsiaTheme="minorEastAsia"/>
          <w:szCs w:val="24"/>
          <w:lang w:eastAsia="ja-JP"/>
        </w:rPr>
        <w:t>If both size and concentrations look sufficient, proceed to pooling of libraries</w:t>
      </w:r>
    </w:p>
    <w:p w14:paraId="673A5833" w14:textId="58856D8A" w:rsidR="00811ABD" w:rsidRPr="00C77FB8"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lastRenderedPageBreak/>
        <w:t xml:space="preserve">Libraries should be pooled at equal molarity. Input both the average fragment size of the library and the concentration as calculated by Qubit </w:t>
      </w:r>
      <w:r w:rsidR="00BB57F1">
        <w:rPr>
          <w:rFonts w:eastAsiaTheme="minorEastAsia"/>
          <w:szCs w:val="24"/>
          <w:lang w:eastAsia="ja-JP"/>
        </w:rPr>
        <w:t xml:space="preserve">in the </w:t>
      </w:r>
      <w:proofErr w:type="spellStart"/>
      <w:r w:rsidR="00BB57F1">
        <w:rPr>
          <w:rFonts w:eastAsiaTheme="minorEastAsia"/>
          <w:szCs w:val="24"/>
          <w:lang w:eastAsia="ja-JP"/>
        </w:rPr>
        <w:t>nM</w:t>
      </w:r>
      <w:proofErr w:type="spellEnd"/>
      <w:r w:rsidR="00BB57F1">
        <w:rPr>
          <w:rFonts w:eastAsiaTheme="minorEastAsia"/>
          <w:szCs w:val="24"/>
          <w:lang w:eastAsia="ja-JP"/>
        </w:rPr>
        <w:t xml:space="preserve"> calculator spreadsheet</w:t>
      </w:r>
      <w:r>
        <w:rPr>
          <w:rFonts w:eastAsiaTheme="minorEastAsia"/>
          <w:szCs w:val="24"/>
          <w:lang w:eastAsia="ja-JP"/>
        </w:rPr>
        <w:t xml:space="preserve"> in order to calculate individual molarities for each library. Determine the minimum concentration needed in order to pool the samples</w:t>
      </w:r>
      <w:r w:rsidR="00BE11D6">
        <w:rPr>
          <w:rFonts w:eastAsiaTheme="minorEastAsia"/>
          <w:szCs w:val="24"/>
          <w:lang w:eastAsia="ja-JP"/>
        </w:rPr>
        <w:t xml:space="preserve"> equimolarly</w:t>
      </w:r>
      <w:r>
        <w:rPr>
          <w:rFonts w:eastAsiaTheme="minorEastAsia"/>
          <w:szCs w:val="24"/>
          <w:lang w:eastAsia="ja-JP"/>
        </w:rPr>
        <w:t xml:space="preserve">. </w:t>
      </w:r>
    </w:p>
    <w:p w14:paraId="3ED580C3" w14:textId="270F9056" w:rsidR="00C77FB8" w:rsidRPr="00C77FB8"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Calculate and add the appropriate amount of DEPC treated water to samples in order to dilute to the minimum concentration. Mix well by </w:t>
      </w:r>
      <w:proofErr w:type="spellStart"/>
      <w:r>
        <w:rPr>
          <w:rFonts w:eastAsiaTheme="minorEastAsia"/>
          <w:szCs w:val="24"/>
          <w:lang w:eastAsia="ja-JP"/>
        </w:rPr>
        <w:t>pipeting</w:t>
      </w:r>
      <w:proofErr w:type="spellEnd"/>
      <w:r>
        <w:rPr>
          <w:rFonts w:eastAsiaTheme="minorEastAsia"/>
          <w:szCs w:val="24"/>
          <w:lang w:eastAsia="ja-JP"/>
        </w:rPr>
        <w:t>.</w:t>
      </w:r>
    </w:p>
    <w:p w14:paraId="52455D75" w14:textId="33D8AE0B" w:rsidR="00C77FB8" w:rsidRPr="00BB57F1"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Combine equal volumes of each sample into one tube, pipet to mix. </w:t>
      </w:r>
    </w:p>
    <w:p w14:paraId="1A99BB28" w14:textId="1849758B" w:rsidR="00BB57F1" w:rsidRPr="00C77FB8" w:rsidRDefault="00BB57F1"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Run pooled libraries on high sensitivity D1000 </w:t>
      </w:r>
      <w:proofErr w:type="spellStart"/>
      <w:r>
        <w:rPr>
          <w:rFonts w:eastAsiaTheme="minorEastAsia"/>
          <w:szCs w:val="24"/>
          <w:lang w:eastAsia="ja-JP"/>
        </w:rPr>
        <w:t>Tapestation</w:t>
      </w:r>
      <w:proofErr w:type="spellEnd"/>
      <w:r>
        <w:rPr>
          <w:rFonts w:eastAsiaTheme="minorEastAsia"/>
          <w:szCs w:val="24"/>
          <w:lang w:eastAsia="ja-JP"/>
        </w:rPr>
        <w:t xml:space="preserve"> to look at fragment size distribution. </w:t>
      </w:r>
    </w:p>
    <w:p w14:paraId="1FF4BA99" w14:textId="3612AD22" w:rsidR="00C77FB8" w:rsidRPr="004228F5"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Perform a 0.</w:t>
      </w:r>
      <w:r w:rsidR="00D04570">
        <w:rPr>
          <w:rFonts w:eastAsiaTheme="minorEastAsia"/>
          <w:szCs w:val="24"/>
          <w:lang w:eastAsia="ja-JP"/>
        </w:rPr>
        <w:t>55</w:t>
      </w:r>
      <w:r>
        <w:rPr>
          <w:rFonts w:eastAsiaTheme="minorEastAsia"/>
          <w:szCs w:val="24"/>
          <w:lang w:eastAsia="ja-JP"/>
        </w:rPr>
        <w:t xml:space="preserve">x bead clean-up of the pooled library using </w:t>
      </w:r>
      <w:proofErr w:type="spellStart"/>
      <w:r>
        <w:rPr>
          <w:rFonts w:eastAsiaTheme="minorEastAsia"/>
          <w:szCs w:val="24"/>
          <w:lang w:eastAsia="ja-JP"/>
        </w:rPr>
        <w:t>Ampure</w:t>
      </w:r>
      <w:proofErr w:type="spellEnd"/>
      <w:r>
        <w:rPr>
          <w:rFonts w:eastAsiaTheme="minorEastAsia"/>
          <w:szCs w:val="24"/>
          <w:lang w:eastAsia="ja-JP"/>
        </w:rPr>
        <w:t xml:space="preserve"> beads (refer to section 5.3.1 for bead clean-up protocol, using a 0.</w:t>
      </w:r>
      <w:r w:rsidR="00D04570">
        <w:rPr>
          <w:rFonts w:eastAsiaTheme="minorEastAsia"/>
          <w:szCs w:val="24"/>
          <w:lang w:eastAsia="ja-JP"/>
        </w:rPr>
        <w:t>55</w:t>
      </w:r>
      <w:r>
        <w:rPr>
          <w:rFonts w:eastAsiaTheme="minorEastAsia"/>
          <w:szCs w:val="24"/>
          <w:lang w:eastAsia="ja-JP"/>
        </w:rPr>
        <w:t>x bead to sample ratio</w:t>
      </w:r>
      <w:r w:rsidR="004228F5">
        <w:rPr>
          <w:rFonts w:eastAsiaTheme="minorEastAsia"/>
          <w:szCs w:val="24"/>
          <w:lang w:eastAsia="ja-JP"/>
        </w:rPr>
        <w:t xml:space="preserve"> </w:t>
      </w:r>
      <w:r>
        <w:rPr>
          <w:rFonts w:eastAsiaTheme="minorEastAsia"/>
          <w:szCs w:val="24"/>
          <w:lang w:eastAsia="ja-JP"/>
        </w:rPr>
        <w:t>in Step 3</w:t>
      </w:r>
      <w:r w:rsidR="004228F5">
        <w:rPr>
          <w:rFonts w:eastAsiaTheme="minorEastAsia"/>
          <w:szCs w:val="24"/>
          <w:lang w:eastAsia="ja-JP"/>
        </w:rPr>
        <w:t>).</w:t>
      </w:r>
    </w:p>
    <w:p w14:paraId="62A1CDD7" w14:textId="7DF3A306" w:rsidR="004228F5" w:rsidRPr="004228F5" w:rsidRDefault="004228F5"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Following the elution step, check both the concentration and library size using Qubit and </w:t>
      </w:r>
      <w:proofErr w:type="spellStart"/>
      <w:r>
        <w:rPr>
          <w:rFonts w:eastAsiaTheme="minorEastAsia"/>
          <w:szCs w:val="24"/>
          <w:lang w:eastAsia="ja-JP"/>
        </w:rPr>
        <w:t>Tapestation</w:t>
      </w:r>
      <w:proofErr w:type="spellEnd"/>
      <w:r>
        <w:rPr>
          <w:rFonts w:eastAsiaTheme="minorEastAsia"/>
          <w:szCs w:val="24"/>
          <w:lang w:eastAsia="ja-JP"/>
        </w:rPr>
        <w:t xml:space="preserve">, respectively. </w:t>
      </w:r>
    </w:p>
    <w:p w14:paraId="06C21106" w14:textId="093D2E8B" w:rsidR="004228F5" w:rsidRPr="004228F5" w:rsidRDefault="004228F5"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The library is now read for final dilution and sequencing. Dilute as required by your designated sequencing facility. </w:t>
      </w:r>
    </w:p>
    <w:p w14:paraId="7DA81CFB" w14:textId="4CA85ACB" w:rsidR="004228F5" w:rsidRDefault="004228F5" w:rsidP="004228F5">
      <w:pPr>
        <w:rPr>
          <w:rFonts w:asciiTheme="minorHAnsi" w:eastAsiaTheme="minorEastAsia" w:hAnsiTheme="minorHAnsi" w:cstheme="minorBidi"/>
          <w:szCs w:val="24"/>
          <w:lang w:eastAsia="ja-JP"/>
        </w:rPr>
      </w:pPr>
    </w:p>
    <w:p w14:paraId="694B4807" w14:textId="20C7134A" w:rsidR="004228F5" w:rsidRPr="00C2614B" w:rsidRDefault="004228F5" w:rsidP="004228F5">
      <w:pPr>
        <w:ind w:firstLine="360"/>
        <w:rPr>
          <w:rFonts w:eastAsiaTheme="minorEastAsia" w:cstheme="minorBidi"/>
          <w:szCs w:val="24"/>
          <w:lang w:eastAsia="ja-JP"/>
        </w:rPr>
      </w:pPr>
      <w:r w:rsidRPr="00C2614B">
        <w:rPr>
          <w:rFonts w:eastAsiaTheme="minorEastAsia" w:cstheme="minorBidi"/>
          <w:b/>
          <w:bCs/>
          <w:szCs w:val="24"/>
          <w:lang w:eastAsia="ja-JP"/>
        </w:rPr>
        <w:t>5.4 Notes for Data Analysis</w:t>
      </w:r>
    </w:p>
    <w:p w14:paraId="103BD04F" w14:textId="7924080A" w:rsidR="004228F5" w:rsidRPr="00C2614B" w:rsidRDefault="004228F5" w:rsidP="004228F5">
      <w:pPr>
        <w:pStyle w:val="ListParagraph"/>
        <w:numPr>
          <w:ilvl w:val="0"/>
          <w:numId w:val="31"/>
        </w:numPr>
        <w:rPr>
          <w:rFonts w:eastAsiaTheme="minorEastAsia" w:cstheme="minorBidi"/>
          <w:szCs w:val="24"/>
          <w:lang w:eastAsia="ja-JP"/>
        </w:rPr>
      </w:pPr>
      <w:r w:rsidRPr="00C2614B">
        <w:rPr>
          <w:rFonts w:eastAsiaTheme="minorEastAsia" w:cstheme="minorBidi"/>
          <w:szCs w:val="24"/>
          <w:lang w:eastAsia="ja-JP"/>
        </w:rPr>
        <w:t>Primer sets should be trimmed from A and B libraries prior to merging the data from the same sample</w:t>
      </w:r>
    </w:p>
    <w:p w14:paraId="765572EC" w14:textId="2492ADB6" w:rsidR="004228F5" w:rsidRPr="00C2614B" w:rsidRDefault="004228F5" w:rsidP="004228F5">
      <w:pPr>
        <w:pStyle w:val="ListParagraph"/>
        <w:numPr>
          <w:ilvl w:val="1"/>
          <w:numId w:val="31"/>
        </w:numPr>
        <w:rPr>
          <w:rFonts w:eastAsiaTheme="minorEastAsia" w:cstheme="minorBidi"/>
          <w:szCs w:val="24"/>
          <w:lang w:eastAsia="ja-JP"/>
        </w:rPr>
      </w:pPr>
      <w:proofErr w:type="spellStart"/>
      <w:r w:rsidRPr="00C2614B">
        <w:rPr>
          <w:rFonts w:eastAsiaTheme="minorEastAsia" w:cstheme="minorBidi"/>
          <w:szCs w:val="24"/>
          <w:lang w:eastAsia="ja-JP"/>
        </w:rPr>
        <w:t>ie</w:t>
      </w:r>
      <w:proofErr w:type="spellEnd"/>
      <w:r w:rsidRPr="00C2614B">
        <w:rPr>
          <w:rFonts w:eastAsiaTheme="minorEastAsia" w:cstheme="minorBidi"/>
          <w:szCs w:val="24"/>
          <w:lang w:eastAsia="ja-JP"/>
        </w:rPr>
        <w:t>. Trim A primers from A libraries and B primers from B libraries</w:t>
      </w:r>
    </w:p>
    <w:p w14:paraId="0C98BD1D" w14:textId="38EA9AE4" w:rsidR="004228F5" w:rsidRPr="00C2614B" w:rsidRDefault="004228F5" w:rsidP="004228F5">
      <w:pPr>
        <w:pStyle w:val="ListParagraph"/>
        <w:numPr>
          <w:ilvl w:val="1"/>
          <w:numId w:val="31"/>
        </w:numPr>
        <w:rPr>
          <w:rFonts w:eastAsiaTheme="minorEastAsia" w:cstheme="minorBidi"/>
          <w:szCs w:val="24"/>
          <w:lang w:eastAsia="ja-JP"/>
        </w:rPr>
      </w:pPr>
      <w:r w:rsidRPr="00C2614B">
        <w:rPr>
          <w:rFonts w:eastAsiaTheme="minorEastAsia" w:cstheme="minorBidi"/>
          <w:szCs w:val="24"/>
          <w:lang w:eastAsia="ja-JP"/>
        </w:rPr>
        <w:t>After trimming, data can be merged to see full genome coverage</w:t>
      </w:r>
    </w:p>
    <w:sectPr w:rsidR="004228F5" w:rsidRPr="00C2614B" w:rsidSect="00D71789">
      <w:headerReference w:type="default" r:id="rId10"/>
      <w:footerReference w:type="default" r:id="rId11"/>
      <w:headerReference w:type="first" r:id="rId12"/>
      <w:footerReference w:type="first" r:id="rId13"/>
      <w:footnotePr>
        <w:numFmt w:val="chicago"/>
      </w:footnotePr>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9092" w14:textId="77777777" w:rsidR="007752F8" w:rsidRDefault="007752F8" w:rsidP="00783B5A">
      <w:r>
        <w:separator/>
      </w:r>
    </w:p>
  </w:endnote>
  <w:endnote w:type="continuationSeparator" w:id="0">
    <w:p w14:paraId="5B355A06" w14:textId="77777777" w:rsidR="007752F8" w:rsidRDefault="007752F8" w:rsidP="0078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7BC4DBE" w14:paraId="33ECC1C3" w14:textId="77777777" w:rsidTr="37BC4DBE">
      <w:tc>
        <w:tcPr>
          <w:tcW w:w="2880" w:type="dxa"/>
        </w:tcPr>
        <w:p w14:paraId="37CA0C0C" w14:textId="5B56A92B" w:rsidR="37BC4DBE" w:rsidRDefault="37BC4DBE" w:rsidP="37BC4DBE">
          <w:pPr>
            <w:pStyle w:val="Header"/>
            <w:ind w:left="-115"/>
          </w:pPr>
        </w:p>
      </w:tc>
      <w:tc>
        <w:tcPr>
          <w:tcW w:w="2880" w:type="dxa"/>
        </w:tcPr>
        <w:p w14:paraId="3ACD0D4D" w14:textId="0FA19EE5" w:rsidR="37BC4DBE" w:rsidRDefault="37BC4DBE" w:rsidP="37BC4DBE">
          <w:pPr>
            <w:pStyle w:val="Header"/>
            <w:jc w:val="center"/>
          </w:pPr>
        </w:p>
      </w:tc>
      <w:tc>
        <w:tcPr>
          <w:tcW w:w="2880" w:type="dxa"/>
        </w:tcPr>
        <w:p w14:paraId="58B85009" w14:textId="367A187B" w:rsidR="37BC4DBE" w:rsidRDefault="37BC4DBE" w:rsidP="37BC4DBE">
          <w:pPr>
            <w:pStyle w:val="Header"/>
            <w:ind w:right="-115"/>
            <w:jc w:val="right"/>
          </w:pPr>
        </w:p>
      </w:tc>
    </w:tr>
  </w:tbl>
  <w:p w14:paraId="7BD49F83" w14:textId="4E34CC73" w:rsidR="37BC4DBE" w:rsidRDefault="37BC4DBE" w:rsidP="37BC4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7BC4DBE" w14:paraId="7522DF8E" w14:textId="77777777" w:rsidTr="37BC4DBE">
      <w:tc>
        <w:tcPr>
          <w:tcW w:w="2880" w:type="dxa"/>
        </w:tcPr>
        <w:p w14:paraId="25804559" w14:textId="7972AD53" w:rsidR="37BC4DBE" w:rsidRDefault="37BC4DBE" w:rsidP="37BC4DBE">
          <w:pPr>
            <w:pStyle w:val="Header"/>
            <w:ind w:left="-115"/>
          </w:pPr>
        </w:p>
      </w:tc>
      <w:tc>
        <w:tcPr>
          <w:tcW w:w="2880" w:type="dxa"/>
        </w:tcPr>
        <w:p w14:paraId="3000B08F" w14:textId="487796EC" w:rsidR="37BC4DBE" w:rsidRDefault="37BC4DBE" w:rsidP="37BC4DBE">
          <w:pPr>
            <w:pStyle w:val="Header"/>
            <w:jc w:val="center"/>
          </w:pPr>
        </w:p>
      </w:tc>
      <w:tc>
        <w:tcPr>
          <w:tcW w:w="2880" w:type="dxa"/>
        </w:tcPr>
        <w:p w14:paraId="05766214" w14:textId="75F92668" w:rsidR="37BC4DBE" w:rsidRDefault="37BC4DBE" w:rsidP="37BC4DBE">
          <w:pPr>
            <w:pStyle w:val="Header"/>
            <w:ind w:right="-115"/>
            <w:jc w:val="right"/>
          </w:pPr>
        </w:p>
      </w:tc>
    </w:tr>
  </w:tbl>
  <w:p w14:paraId="69DA2C56" w14:textId="545F3B15" w:rsidR="37BC4DBE" w:rsidRDefault="37BC4DBE" w:rsidP="37BC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A21A" w14:textId="77777777" w:rsidR="007752F8" w:rsidRDefault="007752F8" w:rsidP="00783B5A">
      <w:r>
        <w:separator/>
      </w:r>
    </w:p>
  </w:footnote>
  <w:footnote w:type="continuationSeparator" w:id="0">
    <w:p w14:paraId="64200C87" w14:textId="77777777" w:rsidR="007752F8" w:rsidRDefault="007752F8" w:rsidP="0078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tblInd w:w="-792" w:type="dxa"/>
      <w:tblBorders>
        <w:insideH w:val="single" w:sz="6" w:space="0" w:color="auto"/>
        <w:insideV w:val="single" w:sz="6" w:space="0" w:color="auto"/>
      </w:tblBorders>
      <w:tblLayout w:type="fixed"/>
      <w:tblLook w:val="0000" w:firstRow="0" w:lastRow="0" w:firstColumn="0" w:lastColumn="0" w:noHBand="0" w:noVBand="0"/>
    </w:tblPr>
    <w:tblGrid>
      <w:gridCol w:w="2430"/>
      <w:gridCol w:w="2394"/>
      <w:gridCol w:w="1731"/>
      <w:gridCol w:w="1455"/>
      <w:gridCol w:w="2430"/>
    </w:tblGrid>
    <w:tr w:rsidR="00290A15" w14:paraId="025333D1" w14:textId="77777777" w:rsidTr="00BD6EAA">
      <w:trPr>
        <w:trHeight w:val="480"/>
      </w:trPr>
      <w:tc>
        <w:tcPr>
          <w:tcW w:w="10440" w:type="dxa"/>
          <w:gridSpan w:val="5"/>
          <w:tcBorders>
            <w:top w:val="single" w:sz="12" w:space="0" w:color="auto"/>
            <w:left w:val="single" w:sz="12" w:space="0" w:color="auto"/>
            <w:bottom w:val="single" w:sz="12" w:space="0" w:color="auto"/>
            <w:right w:val="single" w:sz="12" w:space="0" w:color="auto"/>
          </w:tcBorders>
          <w:shd w:val="pct12" w:color="auto" w:fill="auto"/>
        </w:tcPr>
        <w:p w14:paraId="39C7B071" w14:textId="0E650DEE" w:rsidR="00290A15" w:rsidRDefault="00533DAD" w:rsidP="00AF712D">
          <w:pPr>
            <w:pStyle w:val="Header"/>
            <w:jc w:val="center"/>
            <w:rPr>
              <w:sz w:val="22"/>
              <w:szCs w:val="22"/>
            </w:rPr>
          </w:pPr>
          <w:r>
            <w:rPr>
              <w:sz w:val="22"/>
              <w:szCs w:val="22"/>
            </w:rPr>
            <w:t>SARS-CoV2 Sequencing</w:t>
          </w:r>
        </w:p>
        <w:p w14:paraId="3CC8B84A" w14:textId="77777777" w:rsidR="00290A15" w:rsidRPr="00507852" w:rsidRDefault="00290A15" w:rsidP="00AF712D">
          <w:pPr>
            <w:pStyle w:val="Header"/>
            <w:jc w:val="center"/>
            <w:rPr>
              <w:sz w:val="22"/>
              <w:szCs w:val="22"/>
            </w:rPr>
          </w:pPr>
          <w:proofErr w:type="spellStart"/>
          <w:r>
            <w:rPr>
              <w:sz w:val="22"/>
              <w:szCs w:val="22"/>
            </w:rPr>
            <w:t>Ghedin</w:t>
          </w:r>
          <w:proofErr w:type="spellEnd"/>
          <w:r>
            <w:rPr>
              <w:sz w:val="22"/>
              <w:szCs w:val="22"/>
            </w:rPr>
            <w:t xml:space="preserve"> Lab</w:t>
          </w:r>
        </w:p>
        <w:p w14:paraId="65016A2D" w14:textId="7B52D588" w:rsidR="00290A15" w:rsidRDefault="00290A15" w:rsidP="00AF712D">
          <w:pPr>
            <w:pStyle w:val="Header"/>
            <w:jc w:val="center"/>
            <w:rPr>
              <w:sz w:val="22"/>
            </w:rPr>
          </w:pPr>
          <w:r>
            <w:rPr>
              <w:i/>
              <w:sz w:val="18"/>
              <w:szCs w:val="18"/>
            </w:rPr>
            <w:t>Standard Operating Procedure</w:t>
          </w:r>
        </w:p>
      </w:tc>
    </w:tr>
    <w:tr w:rsidR="00290A15" w14:paraId="7F34D1E0" w14:textId="77777777" w:rsidTr="00BD6EAA">
      <w:trPr>
        <w:trHeight w:val="320"/>
      </w:trPr>
      <w:tc>
        <w:tcPr>
          <w:tcW w:w="8010" w:type="dxa"/>
          <w:gridSpan w:val="4"/>
          <w:tcBorders>
            <w:top w:val="nil"/>
            <w:left w:val="single" w:sz="12" w:space="0" w:color="auto"/>
            <w:bottom w:val="single" w:sz="6" w:space="0" w:color="auto"/>
            <w:right w:val="single" w:sz="6" w:space="0" w:color="auto"/>
          </w:tcBorders>
        </w:tcPr>
        <w:p w14:paraId="4CF788E1" w14:textId="77777777" w:rsidR="00290A15" w:rsidRDefault="00290A15" w:rsidP="00BD6EAA">
          <w:pPr>
            <w:pStyle w:val="Header"/>
            <w:rPr>
              <w:sz w:val="22"/>
            </w:rPr>
          </w:pPr>
        </w:p>
        <w:p w14:paraId="4F4B032B" w14:textId="1456A6D2" w:rsidR="00290A15" w:rsidRPr="00783B5A" w:rsidRDefault="00290A15" w:rsidP="00783B5A">
          <w:pPr>
            <w:pStyle w:val="Header"/>
            <w:rPr>
              <w:b/>
              <w:sz w:val="22"/>
            </w:rPr>
          </w:pPr>
          <w:r>
            <w:rPr>
              <w:sz w:val="22"/>
            </w:rPr>
            <w:t xml:space="preserve">TITLE:  </w:t>
          </w:r>
          <w:r>
            <w:rPr>
              <w:b/>
              <w:sz w:val="22"/>
            </w:rPr>
            <w:t>Amplification of SARS-COV2 RNA for Deep Sequencing</w:t>
          </w:r>
        </w:p>
      </w:tc>
      <w:tc>
        <w:tcPr>
          <w:tcW w:w="2430" w:type="dxa"/>
          <w:tcBorders>
            <w:top w:val="nil"/>
            <w:left w:val="single" w:sz="6" w:space="0" w:color="auto"/>
            <w:bottom w:val="single" w:sz="6" w:space="0" w:color="auto"/>
            <w:right w:val="single" w:sz="12" w:space="0" w:color="auto"/>
          </w:tcBorders>
        </w:tcPr>
        <w:p w14:paraId="0BC57AE4" w14:textId="77777777" w:rsidR="00290A15" w:rsidRDefault="00290A15" w:rsidP="00BD6EAA">
          <w:pPr>
            <w:pStyle w:val="Header"/>
            <w:rPr>
              <w:sz w:val="22"/>
            </w:rPr>
          </w:pPr>
        </w:p>
        <w:p w14:paraId="32083061" w14:textId="780B79DB" w:rsidR="00290A15" w:rsidRDefault="00290A15" w:rsidP="00BD6EAA">
          <w:pPr>
            <w:pStyle w:val="Header"/>
            <w:rPr>
              <w:sz w:val="22"/>
            </w:rPr>
          </w:pPr>
          <w:r>
            <w:rPr>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4</w:t>
          </w:r>
          <w:r>
            <w:rPr>
              <w:rStyle w:val="PageNumber"/>
              <w:sz w:val="22"/>
            </w:rPr>
            <w:fldChar w:fldCharType="end"/>
          </w:r>
          <w:r>
            <w:rPr>
              <w:rStyle w:val="PageNumber"/>
              <w:sz w:val="22"/>
            </w:rPr>
            <w:t xml:space="preserve"> of 11</w:t>
          </w:r>
        </w:p>
      </w:tc>
    </w:tr>
    <w:tr w:rsidR="00290A15" w14:paraId="343A612A" w14:textId="77777777" w:rsidTr="00BD6EAA">
      <w:trPr>
        <w:trHeight w:val="320"/>
      </w:trPr>
      <w:tc>
        <w:tcPr>
          <w:tcW w:w="2430" w:type="dxa"/>
          <w:tcBorders>
            <w:top w:val="single" w:sz="6" w:space="0" w:color="auto"/>
            <w:left w:val="single" w:sz="12" w:space="0" w:color="auto"/>
            <w:bottom w:val="single" w:sz="6" w:space="0" w:color="auto"/>
          </w:tcBorders>
        </w:tcPr>
        <w:p w14:paraId="28647A02" w14:textId="70C5CABD" w:rsidR="00290A15" w:rsidRDefault="00290A15" w:rsidP="00BD6EAA">
          <w:pPr>
            <w:pStyle w:val="Header"/>
            <w:rPr>
              <w:sz w:val="22"/>
            </w:rPr>
          </w:pPr>
        </w:p>
        <w:p w14:paraId="31A96D7A" w14:textId="00A00693" w:rsidR="00290A15" w:rsidRDefault="00290A15" w:rsidP="00BD6EAA">
          <w:pPr>
            <w:pStyle w:val="Header"/>
            <w:rPr>
              <w:sz w:val="22"/>
            </w:rPr>
          </w:pPr>
          <w:r>
            <w:rPr>
              <w:sz w:val="22"/>
            </w:rPr>
            <w:t>SOP #:  V0</w:t>
          </w:r>
          <w:r w:rsidR="00E82AAF">
            <w:rPr>
              <w:sz w:val="22"/>
            </w:rPr>
            <w:t>5</w:t>
          </w:r>
        </w:p>
      </w:tc>
      <w:tc>
        <w:tcPr>
          <w:tcW w:w="4125" w:type="dxa"/>
          <w:gridSpan w:val="2"/>
          <w:tcBorders>
            <w:top w:val="single" w:sz="6" w:space="0" w:color="auto"/>
            <w:bottom w:val="single" w:sz="6" w:space="0" w:color="auto"/>
          </w:tcBorders>
        </w:tcPr>
        <w:p w14:paraId="4BD9B77D" w14:textId="77777777" w:rsidR="00290A15" w:rsidRDefault="00290A15" w:rsidP="00BD6EAA">
          <w:pPr>
            <w:pStyle w:val="Header"/>
            <w:rPr>
              <w:sz w:val="22"/>
            </w:rPr>
          </w:pPr>
        </w:p>
        <w:p w14:paraId="7A610BE6" w14:textId="1A1B831C" w:rsidR="00E82AAF" w:rsidRDefault="00290A15" w:rsidP="00BD6EAA">
          <w:pPr>
            <w:pStyle w:val="Header"/>
            <w:rPr>
              <w:sz w:val="22"/>
            </w:rPr>
          </w:pPr>
          <w:r>
            <w:rPr>
              <w:sz w:val="22"/>
            </w:rPr>
            <w:t xml:space="preserve">REVISION LEVEL: </w:t>
          </w:r>
          <w:r w:rsidR="00E82AAF">
            <w:rPr>
              <w:sz w:val="22"/>
            </w:rPr>
            <w:t>5</w:t>
          </w:r>
        </w:p>
      </w:tc>
      <w:tc>
        <w:tcPr>
          <w:tcW w:w="3885" w:type="dxa"/>
          <w:gridSpan w:val="2"/>
          <w:tcBorders>
            <w:top w:val="single" w:sz="6" w:space="0" w:color="auto"/>
            <w:bottom w:val="single" w:sz="6" w:space="0" w:color="auto"/>
            <w:right w:val="single" w:sz="12" w:space="0" w:color="auto"/>
          </w:tcBorders>
        </w:tcPr>
        <w:p w14:paraId="7812806B" w14:textId="77777777" w:rsidR="00290A15" w:rsidRDefault="00290A15" w:rsidP="00BD6EAA">
          <w:pPr>
            <w:pStyle w:val="Header"/>
            <w:rPr>
              <w:sz w:val="22"/>
            </w:rPr>
          </w:pPr>
        </w:p>
        <w:p w14:paraId="78D59176" w14:textId="793A41D2" w:rsidR="00290A15" w:rsidRDefault="00290A15" w:rsidP="00BD6EAA">
          <w:pPr>
            <w:pStyle w:val="Header"/>
            <w:rPr>
              <w:sz w:val="22"/>
            </w:rPr>
          </w:pPr>
          <w:r>
            <w:rPr>
              <w:sz w:val="22"/>
            </w:rPr>
            <w:t xml:space="preserve">EFFECTIVE DATE: </w:t>
          </w:r>
          <w:r w:rsidR="00714209">
            <w:rPr>
              <w:sz w:val="22"/>
            </w:rPr>
            <w:t>11/25</w:t>
          </w:r>
          <w:r>
            <w:rPr>
              <w:sz w:val="22"/>
            </w:rPr>
            <w:t>/20</w:t>
          </w:r>
        </w:p>
      </w:tc>
    </w:tr>
    <w:tr w:rsidR="00290A15" w14:paraId="7B61F7F4" w14:textId="77777777" w:rsidTr="00BD6EAA">
      <w:trPr>
        <w:trHeight w:val="320"/>
      </w:trPr>
      <w:tc>
        <w:tcPr>
          <w:tcW w:w="4824" w:type="dxa"/>
          <w:gridSpan w:val="2"/>
          <w:tcBorders>
            <w:top w:val="single" w:sz="6" w:space="0" w:color="auto"/>
            <w:left w:val="single" w:sz="12" w:space="0" w:color="auto"/>
            <w:bottom w:val="single" w:sz="12" w:space="0" w:color="auto"/>
          </w:tcBorders>
        </w:tcPr>
        <w:p w14:paraId="3EAE677E" w14:textId="77777777" w:rsidR="00290A15" w:rsidRDefault="00290A15" w:rsidP="00BD6EAA">
          <w:pPr>
            <w:pStyle w:val="Header"/>
            <w:rPr>
              <w:sz w:val="22"/>
            </w:rPr>
          </w:pPr>
        </w:p>
        <w:p w14:paraId="43C52171" w14:textId="77777777" w:rsidR="00290A15" w:rsidRDefault="00290A15" w:rsidP="00BD6EAA">
          <w:pPr>
            <w:pStyle w:val="Header"/>
            <w:rPr>
              <w:sz w:val="22"/>
            </w:rPr>
          </w:pPr>
          <w:r>
            <w:rPr>
              <w:sz w:val="22"/>
            </w:rPr>
            <w:t>AUTHOR:</w:t>
          </w:r>
        </w:p>
        <w:p w14:paraId="7CA0CFA1" w14:textId="4C255997" w:rsidR="00290A15" w:rsidRPr="00B27867" w:rsidRDefault="00290A15" w:rsidP="00BD6EAA">
          <w:pPr>
            <w:pStyle w:val="Header"/>
            <w:rPr>
              <w:i/>
              <w:sz w:val="22"/>
            </w:rPr>
          </w:pPr>
          <w:r>
            <w:rPr>
              <w:i/>
              <w:sz w:val="22"/>
            </w:rPr>
            <w:t xml:space="preserve">Allison </w:t>
          </w:r>
          <w:proofErr w:type="spellStart"/>
          <w:r>
            <w:rPr>
              <w:i/>
              <w:sz w:val="22"/>
            </w:rPr>
            <w:t>Roder</w:t>
          </w:r>
          <w:proofErr w:type="spellEnd"/>
        </w:p>
      </w:tc>
      <w:tc>
        <w:tcPr>
          <w:tcW w:w="5616" w:type="dxa"/>
          <w:gridSpan w:val="3"/>
          <w:tcBorders>
            <w:top w:val="single" w:sz="6" w:space="0" w:color="auto"/>
            <w:bottom w:val="single" w:sz="12" w:space="0" w:color="auto"/>
            <w:right w:val="single" w:sz="12" w:space="0" w:color="auto"/>
          </w:tcBorders>
        </w:tcPr>
        <w:p w14:paraId="404A3CB0" w14:textId="77777777" w:rsidR="00290A15" w:rsidRDefault="00290A15" w:rsidP="00BD6EAA">
          <w:pPr>
            <w:pStyle w:val="Header"/>
            <w:rPr>
              <w:sz w:val="22"/>
            </w:rPr>
          </w:pPr>
        </w:p>
        <w:p w14:paraId="7B0706AC" w14:textId="77777777" w:rsidR="00290A15" w:rsidRDefault="00290A15" w:rsidP="00BD6EAA">
          <w:pPr>
            <w:pStyle w:val="Header"/>
            <w:rPr>
              <w:sz w:val="22"/>
            </w:rPr>
          </w:pPr>
          <w:r>
            <w:rPr>
              <w:sz w:val="22"/>
            </w:rPr>
            <w:t>PRIMARY REVIEWER:</w:t>
          </w:r>
        </w:p>
        <w:p w14:paraId="5797F369" w14:textId="5B4A8A9F" w:rsidR="00290A15" w:rsidRPr="003C595C" w:rsidRDefault="00290A15" w:rsidP="00BD6EAA">
          <w:pPr>
            <w:pStyle w:val="Header"/>
            <w:rPr>
              <w:i/>
              <w:sz w:val="22"/>
            </w:rPr>
          </w:pPr>
        </w:p>
      </w:tc>
    </w:tr>
  </w:tbl>
  <w:p w14:paraId="787252A9" w14:textId="77777777" w:rsidR="00290A15" w:rsidRDefault="00290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92" w:type="dxa"/>
      <w:tblBorders>
        <w:insideH w:val="single" w:sz="6" w:space="0" w:color="auto"/>
        <w:insideV w:val="single" w:sz="6" w:space="0" w:color="auto"/>
      </w:tblBorders>
      <w:tblLayout w:type="fixed"/>
      <w:tblLook w:val="0000" w:firstRow="0" w:lastRow="0" w:firstColumn="0" w:lastColumn="0" w:noHBand="0" w:noVBand="0"/>
    </w:tblPr>
    <w:tblGrid>
      <w:gridCol w:w="2430"/>
      <w:gridCol w:w="2394"/>
      <w:gridCol w:w="1731"/>
      <w:gridCol w:w="1455"/>
      <w:gridCol w:w="2430"/>
    </w:tblGrid>
    <w:tr w:rsidR="00290A15" w14:paraId="00969368" w14:textId="77777777">
      <w:trPr>
        <w:trHeight w:val="480"/>
      </w:trPr>
      <w:tc>
        <w:tcPr>
          <w:tcW w:w="10440" w:type="dxa"/>
          <w:gridSpan w:val="5"/>
          <w:tcBorders>
            <w:top w:val="single" w:sz="12" w:space="0" w:color="auto"/>
            <w:left w:val="single" w:sz="12" w:space="0" w:color="auto"/>
            <w:bottom w:val="single" w:sz="12" w:space="0" w:color="auto"/>
            <w:right w:val="single" w:sz="12" w:space="0" w:color="auto"/>
          </w:tcBorders>
          <w:shd w:val="pct12" w:color="auto" w:fill="auto"/>
        </w:tcPr>
        <w:p w14:paraId="2761ACED" w14:textId="64948BD3" w:rsidR="00290A15" w:rsidRDefault="00533DAD" w:rsidP="00BD6EAA">
          <w:pPr>
            <w:pStyle w:val="Header"/>
            <w:jc w:val="center"/>
            <w:rPr>
              <w:sz w:val="22"/>
              <w:szCs w:val="22"/>
            </w:rPr>
          </w:pPr>
          <w:r>
            <w:rPr>
              <w:sz w:val="22"/>
              <w:szCs w:val="22"/>
            </w:rPr>
            <w:t>SARS-CoV2 Sequencing</w:t>
          </w:r>
        </w:p>
        <w:p w14:paraId="533A3C52" w14:textId="74916B12" w:rsidR="00290A15" w:rsidRPr="00507852" w:rsidRDefault="00290A15" w:rsidP="00BD6EAA">
          <w:pPr>
            <w:pStyle w:val="Header"/>
            <w:jc w:val="center"/>
            <w:rPr>
              <w:sz w:val="22"/>
              <w:szCs w:val="22"/>
            </w:rPr>
          </w:pPr>
          <w:proofErr w:type="spellStart"/>
          <w:r>
            <w:rPr>
              <w:sz w:val="22"/>
              <w:szCs w:val="22"/>
            </w:rPr>
            <w:t>Ghedin</w:t>
          </w:r>
          <w:proofErr w:type="spellEnd"/>
          <w:r>
            <w:rPr>
              <w:sz w:val="22"/>
              <w:szCs w:val="22"/>
            </w:rPr>
            <w:t xml:space="preserve"> Lab</w:t>
          </w:r>
        </w:p>
        <w:p w14:paraId="6933BAEA" w14:textId="77777777" w:rsidR="00290A15" w:rsidRDefault="00290A15" w:rsidP="00BD6EAA">
          <w:pPr>
            <w:pStyle w:val="Header"/>
            <w:jc w:val="center"/>
            <w:rPr>
              <w:sz w:val="22"/>
            </w:rPr>
          </w:pPr>
          <w:r>
            <w:rPr>
              <w:i/>
              <w:sz w:val="18"/>
              <w:szCs w:val="18"/>
            </w:rPr>
            <w:t>Standard Operating Procedure</w:t>
          </w:r>
        </w:p>
      </w:tc>
    </w:tr>
    <w:tr w:rsidR="00290A15" w14:paraId="20545EC3" w14:textId="77777777">
      <w:trPr>
        <w:trHeight w:val="320"/>
      </w:trPr>
      <w:tc>
        <w:tcPr>
          <w:tcW w:w="8010" w:type="dxa"/>
          <w:gridSpan w:val="4"/>
          <w:tcBorders>
            <w:top w:val="nil"/>
            <w:left w:val="single" w:sz="12" w:space="0" w:color="auto"/>
            <w:bottom w:val="single" w:sz="6" w:space="0" w:color="auto"/>
            <w:right w:val="single" w:sz="6" w:space="0" w:color="auto"/>
          </w:tcBorders>
        </w:tcPr>
        <w:p w14:paraId="2BA19B94" w14:textId="4834B32D" w:rsidR="00290A15" w:rsidRDefault="00290A15">
          <w:pPr>
            <w:pStyle w:val="Header"/>
            <w:rPr>
              <w:sz w:val="22"/>
            </w:rPr>
          </w:pPr>
        </w:p>
        <w:p w14:paraId="71DA4957" w14:textId="140EB9CB" w:rsidR="00290A15" w:rsidRPr="007D1A57" w:rsidRDefault="00290A15" w:rsidP="000442F7">
          <w:pPr>
            <w:pStyle w:val="Header"/>
            <w:rPr>
              <w:b/>
              <w:sz w:val="22"/>
            </w:rPr>
          </w:pPr>
          <w:r>
            <w:rPr>
              <w:sz w:val="22"/>
            </w:rPr>
            <w:t xml:space="preserve">TITLE:  </w:t>
          </w:r>
          <w:r>
            <w:rPr>
              <w:b/>
              <w:sz w:val="22"/>
            </w:rPr>
            <w:t>Amplification of SARS-COV2 RNA for Deep Sequencing</w:t>
          </w:r>
        </w:p>
      </w:tc>
      <w:tc>
        <w:tcPr>
          <w:tcW w:w="2430" w:type="dxa"/>
          <w:tcBorders>
            <w:top w:val="nil"/>
            <w:left w:val="single" w:sz="6" w:space="0" w:color="auto"/>
            <w:bottom w:val="single" w:sz="6" w:space="0" w:color="auto"/>
            <w:right w:val="single" w:sz="12" w:space="0" w:color="auto"/>
          </w:tcBorders>
        </w:tcPr>
        <w:p w14:paraId="5E3C8C5F" w14:textId="77777777" w:rsidR="00290A15" w:rsidRDefault="00290A15">
          <w:pPr>
            <w:pStyle w:val="Header"/>
            <w:rPr>
              <w:sz w:val="22"/>
            </w:rPr>
          </w:pPr>
        </w:p>
        <w:p w14:paraId="53E20130" w14:textId="2D58B9EB" w:rsidR="00290A15" w:rsidRDefault="00290A15" w:rsidP="00BD6EAA">
          <w:pPr>
            <w:pStyle w:val="Header"/>
            <w:rPr>
              <w:sz w:val="22"/>
            </w:rPr>
          </w:pPr>
          <w:r>
            <w:rPr>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of 12</w:t>
          </w:r>
        </w:p>
      </w:tc>
    </w:tr>
    <w:tr w:rsidR="00290A15" w14:paraId="52C3DAFF" w14:textId="77777777">
      <w:trPr>
        <w:trHeight w:val="320"/>
      </w:trPr>
      <w:tc>
        <w:tcPr>
          <w:tcW w:w="2430" w:type="dxa"/>
          <w:tcBorders>
            <w:top w:val="single" w:sz="6" w:space="0" w:color="auto"/>
            <w:left w:val="single" w:sz="12" w:space="0" w:color="auto"/>
            <w:bottom w:val="single" w:sz="6" w:space="0" w:color="auto"/>
          </w:tcBorders>
        </w:tcPr>
        <w:p w14:paraId="5FC42DE3" w14:textId="3DA930BB" w:rsidR="00290A15" w:rsidRDefault="00290A15">
          <w:pPr>
            <w:pStyle w:val="Header"/>
            <w:rPr>
              <w:sz w:val="22"/>
            </w:rPr>
          </w:pPr>
        </w:p>
        <w:p w14:paraId="04214F82" w14:textId="6A1ABC4B" w:rsidR="00290A15" w:rsidRDefault="00290A15" w:rsidP="00BD6EAA">
          <w:pPr>
            <w:pStyle w:val="Header"/>
            <w:rPr>
              <w:sz w:val="22"/>
            </w:rPr>
          </w:pPr>
          <w:r>
            <w:rPr>
              <w:sz w:val="22"/>
            </w:rPr>
            <w:t>SOP #:  V0</w:t>
          </w:r>
          <w:r w:rsidR="00714209">
            <w:rPr>
              <w:sz w:val="22"/>
            </w:rPr>
            <w:t>4</w:t>
          </w:r>
        </w:p>
      </w:tc>
      <w:tc>
        <w:tcPr>
          <w:tcW w:w="4125" w:type="dxa"/>
          <w:gridSpan w:val="2"/>
          <w:tcBorders>
            <w:top w:val="single" w:sz="6" w:space="0" w:color="auto"/>
            <w:bottom w:val="single" w:sz="6" w:space="0" w:color="auto"/>
          </w:tcBorders>
        </w:tcPr>
        <w:p w14:paraId="0CF3F33D" w14:textId="77777777" w:rsidR="00290A15" w:rsidRDefault="00290A15">
          <w:pPr>
            <w:pStyle w:val="Header"/>
            <w:rPr>
              <w:sz w:val="22"/>
            </w:rPr>
          </w:pPr>
        </w:p>
        <w:p w14:paraId="05C729CE" w14:textId="1BBE9832" w:rsidR="00290A15" w:rsidRDefault="00290A15">
          <w:pPr>
            <w:pStyle w:val="Header"/>
            <w:rPr>
              <w:sz w:val="22"/>
            </w:rPr>
          </w:pPr>
          <w:r>
            <w:rPr>
              <w:sz w:val="22"/>
            </w:rPr>
            <w:t xml:space="preserve">REVISION LEVEL: </w:t>
          </w:r>
          <w:r w:rsidR="00D21CE6">
            <w:rPr>
              <w:sz w:val="22"/>
            </w:rPr>
            <w:t>6</w:t>
          </w:r>
        </w:p>
      </w:tc>
      <w:tc>
        <w:tcPr>
          <w:tcW w:w="3885" w:type="dxa"/>
          <w:gridSpan w:val="2"/>
          <w:tcBorders>
            <w:top w:val="single" w:sz="6" w:space="0" w:color="auto"/>
            <w:bottom w:val="single" w:sz="6" w:space="0" w:color="auto"/>
            <w:right w:val="single" w:sz="12" w:space="0" w:color="auto"/>
          </w:tcBorders>
        </w:tcPr>
        <w:p w14:paraId="449B719E" w14:textId="77777777" w:rsidR="00290A15" w:rsidRDefault="00290A15">
          <w:pPr>
            <w:pStyle w:val="Header"/>
            <w:rPr>
              <w:sz w:val="22"/>
            </w:rPr>
          </w:pPr>
        </w:p>
        <w:p w14:paraId="1A629391" w14:textId="22DD52AB" w:rsidR="00290A15" w:rsidRDefault="00290A15" w:rsidP="00BD6EAA">
          <w:pPr>
            <w:pStyle w:val="Header"/>
            <w:rPr>
              <w:sz w:val="22"/>
            </w:rPr>
          </w:pPr>
          <w:r>
            <w:rPr>
              <w:sz w:val="22"/>
            </w:rPr>
            <w:t xml:space="preserve">EFFECTIVE DATE: </w:t>
          </w:r>
          <w:r w:rsidR="00D21CE6">
            <w:rPr>
              <w:sz w:val="22"/>
            </w:rPr>
            <w:t>1/11/22</w:t>
          </w:r>
        </w:p>
      </w:tc>
    </w:tr>
    <w:tr w:rsidR="00290A15" w14:paraId="3254CC80" w14:textId="77777777">
      <w:trPr>
        <w:trHeight w:val="320"/>
      </w:trPr>
      <w:tc>
        <w:tcPr>
          <w:tcW w:w="4824" w:type="dxa"/>
          <w:gridSpan w:val="2"/>
          <w:tcBorders>
            <w:top w:val="single" w:sz="6" w:space="0" w:color="auto"/>
            <w:left w:val="single" w:sz="12" w:space="0" w:color="auto"/>
            <w:bottom w:val="single" w:sz="12" w:space="0" w:color="auto"/>
          </w:tcBorders>
        </w:tcPr>
        <w:p w14:paraId="3EB540C1" w14:textId="77777777" w:rsidR="00290A15" w:rsidRDefault="00290A15">
          <w:pPr>
            <w:pStyle w:val="Header"/>
            <w:rPr>
              <w:sz w:val="22"/>
            </w:rPr>
          </w:pPr>
        </w:p>
        <w:p w14:paraId="4A81F6F7" w14:textId="77777777" w:rsidR="00290A15" w:rsidRDefault="00290A15">
          <w:pPr>
            <w:pStyle w:val="Header"/>
            <w:rPr>
              <w:sz w:val="22"/>
            </w:rPr>
          </w:pPr>
          <w:r>
            <w:rPr>
              <w:sz w:val="22"/>
            </w:rPr>
            <w:t>AUTHOR:</w:t>
          </w:r>
        </w:p>
        <w:p w14:paraId="58D7DC27" w14:textId="77777777" w:rsidR="00290A15" w:rsidRDefault="00290A15">
          <w:pPr>
            <w:pStyle w:val="Header"/>
            <w:rPr>
              <w:i/>
              <w:sz w:val="22"/>
            </w:rPr>
          </w:pPr>
          <w:r>
            <w:rPr>
              <w:i/>
              <w:sz w:val="22"/>
            </w:rPr>
            <w:t xml:space="preserve">Allison </w:t>
          </w:r>
          <w:proofErr w:type="spellStart"/>
          <w:r>
            <w:rPr>
              <w:i/>
              <w:sz w:val="22"/>
            </w:rPr>
            <w:t>Roder</w:t>
          </w:r>
          <w:proofErr w:type="spellEnd"/>
        </w:p>
        <w:p w14:paraId="76EC4D2D" w14:textId="50F53E47" w:rsidR="00D21CE6" w:rsidRPr="00B27867" w:rsidRDefault="00D21CE6">
          <w:pPr>
            <w:pStyle w:val="Header"/>
            <w:rPr>
              <w:i/>
              <w:sz w:val="22"/>
            </w:rPr>
          </w:pPr>
          <w:r>
            <w:rPr>
              <w:i/>
              <w:sz w:val="22"/>
            </w:rPr>
            <w:t xml:space="preserve">Allie </w:t>
          </w:r>
          <w:proofErr w:type="spellStart"/>
          <w:r>
            <w:rPr>
              <w:i/>
              <w:sz w:val="22"/>
            </w:rPr>
            <w:t>Kreitman</w:t>
          </w:r>
          <w:proofErr w:type="spellEnd"/>
        </w:p>
      </w:tc>
      <w:tc>
        <w:tcPr>
          <w:tcW w:w="5616" w:type="dxa"/>
          <w:gridSpan w:val="3"/>
          <w:tcBorders>
            <w:top w:val="single" w:sz="6" w:space="0" w:color="auto"/>
            <w:bottom w:val="single" w:sz="12" w:space="0" w:color="auto"/>
            <w:right w:val="single" w:sz="12" w:space="0" w:color="auto"/>
          </w:tcBorders>
        </w:tcPr>
        <w:p w14:paraId="6259A351" w14:textId="77777777" w:rsidR="00290A15" w:rsidRDefault="00290A15">
          <w:pPr>
            <w:pStyle w:val="Header"/>
            <w:rPr>
              <w:sz w:val="22"/>
            </w:rPr>
          </w:pPr>
        </w:p>
        <w:p w14:paraId="23DB50E4" w14:textId="77777777" w:rsidR="00290A15" w:rsidRDefault="00290A15">
          <w:pPr>
            <w:pStyle w:val="Header"/>
            <w:rPr>
              <w:sz w:val="22"/>
            </w:rPr>
          </w:pPr>
          <w:r>
            <w:rPr>
              <w:sz w:val="22"/>
            </w:rPr>
            <w:t>PRIMARY REVIEWER:</w:t>
          </w:r>
        </w:p>
        <w:p w14:paraId="2FBAF4F9" w14:textId="5CC2EA6D" w:rsidR="00290A15" w:rsidRPr="003C595C" w:rsidRDefault="00D21CE6">
          <w:pPr>
            <w:pStyle w:val="Header"/>
            <w:rPr>
              <w:i/>
              <w:sz w:val="22"/>
            </w:rPr>
          </w:pPr>
          <w:r>
            <w:rPr>
              <w:i/>
              <w:sz w:val="22"/>
            </w:rPr>
            <w:t xml:space="preserve">Sasha </w:t>
          </w:r>
          <w:proofErr w:type="spellStart"/>
          <w:r>
            <w:rPr>
              <w:i/>
              <w:sz w:val="22"/>
            </w:rPr>
            <w:t>Mushegian</w:t>
          </w:r>
          <w:proofErr w:type="spellEnd"/>
        </w:p>
      </w:tc>
    </w:tr>
  </w:tbl>
  <w:p w14:paraId="7A360E62" w14:textId="77777777" w:rsidR="00290A15" w:rsidRDefault="00290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40FB9"/>
    <w:multiLevelType w:val="hybridMultilevel"/>
    <w:tmpl w:val="CCCC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4145D"/>
    <w:multiLevelType w:val="hybridMultilevel"/>
    <w:tmpl w:val="8EAA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F0522"/>
    <w:multiLevelType w:val="hybridMultilevel"/>
    <w:tmpl w:val="1638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35504"/>
    <w:multiLevelType w:val="hybridMultilevel"/>
    <w:tmpl w:val="57C6D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43FD8"/>
    <w:multiLevelType w:val="hybridMultilevel"/>
    <w:tmpl w:val="E0BE5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591B59"/>
    <w:multiLevelType w:val="multilevel"/>
    <w:tmpl w:val="A89AAA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A1D17"/>
    <w:multiLevelType w:val="multilevel"/>
    <w:tmpl w:val="8774F0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15D8F"/>
    <w:multiLevelType w:val="hybridMultilevel"/>
    <w:tmpl w:val="21D0A7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96D4F"/>
    <w:multiLevelType w:val="hybridMultilevel"/>
    <w:tmpl w:val="A09E7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D0FA8"/>
    <w:multiLevelType w:val="hybridMultilevel"/>
    <w:tmpl w:val="9D80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3436D"/>
    <w:multiLevelType w:val="hybridMultilevel"/>
    <w:tmpl w:val="BC3A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4747F"/>
    <w:multiLevelType w:val="hybridMultilevel"/>
    <w:tmpl w:val="F3D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A47953"/>
    <w:multiLevelType w:val="hybridMultilevel"/>
    <w:tmpl w:val="3DDC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B1634"/>
    <w:multiLevelType w:val="hybridMultilevel"/>
    <w:tmpl w:val="11B2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019D1"/>
    <w:multiLevelType w:val="hybridMultilevel"/>
    <w:tmpl w:val="43D21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805AF9"/>
    <w:multiLevelType w:val="hybridMultilevel"/>
    <w:tmpl w:val="BAEC8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20FC3"/>
    <w:multiLevelType w:val="hybridMultilevel"/>
    <w:tmpl w:val="14BCEC46"/>
    <w:lvl w:ilvl="0" w:tplc="F1BC760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9175D"/>
    <w:multiLevelType w:val="multilevel"/>
    <w:tmpl w:val="04B854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1C50"/>
    <w:multiLevelType w:val="hybridMultilevel"/>
    <w:tmpl w:val="C3041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D3ACD"/>
    <w:multiLevelType w:val="hybridMultilevel"/>
    <w:tmpl w:val="CC9E5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73029"/>
    <w:multiLevelType w:val="hybridMultilevel"/>
    <w:tmpl w:val="A8C411C6"/>
    <w:lvl w:ilvl="0" w:tplc="F1BC76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50DBA"/>
    <w:multiLevelType w:val="hybridMultilevel"/>
    <w:tmpl w:val="7D86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B636D"/>
    <w:multiLevelType w:val="hybridMultilevel"/>
    <w:tmpl w:val="569878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7F27C2"/>
    <w:multiLevelType w:val="multilevel"/>
    <w:tmpl w:val="AFEEAE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C21D51"/>
    <w:multiLevelType w:val="hybridMultilevel"/>
    <w:tmpl w:val="826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A47DA"/>
    <w:multiLevelType w:val="hybridMultilevel"/>
    <w:tmpl w:val="5922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9D3D83"/>
    <w:multiLevelType w:val="hybridMultilevel"/>
    <w:tmpl w:val="0E46E7BE"/>
    <w:lvl w:ilvl="0" w:tplc="F1BC76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52EC6"/>
    <w:multiLevelType w:val="hybridMultilevel"/>
    <w:tmpl w:val="231C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72C81"/>
    <w:multiLevelType w:val="hybridMultilevel"/>
    <w:tmpl w:val="09207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0D7ED1"/>
    <w:multiLevelType w:val="hybridMultilevel"/>
    <w:tmpl w:val="D86E7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967D9E"/>
    <w:multiLevelType w:val="hybridMultilevel"/>
    <w:tmpl w:val="BA0E2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60FB7"/>
    <w:multiLevelType w:val="hybridMultilevel"/>
    <w:tmpl w:val="37E49578"/>
    <w:lvl w:ilvl="0" w:tplc="9F248F1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817221"/>
    <w:multiLevelType w:val="hybridMultilevel"/>
    <w:tmpl w:val="6D5284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581DB5"/>
    <w:multiLevelType w:val="hybridMultilevel"/>
    <w:tmpl w:val="AFEEA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4287F"/>
    <w:multiLevelType w:val="hybridMultilevel"/>
    <w:tmpl w:val="826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0278D"/>
    <w:multiLevelType w:val="multilevel"/>
    <w:tmpl w:val="2EEEDC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5"/>
  </w:num>
  <w:num w:numId="4">
    <w:abstractNumId w:val="34"/>
  </w:num>
  <w:num w:numId="5">
    <w:abstractNumId w:val="22"/>
  </w:num>
  <w:num w:numId="6">
    <w:abstractNumId w:val="20"/>
  </w:num>
  <w:num w:numId="7">
    <w:abstractNumId w:val="16"/>
  </w:num>
  <w:num w:numId="8">
    <w:abstractNumId w:val="23"/>
  </w:num>
  <w:num w:numId="9">
    <w:abstractNumId w:val="8"/>
  </w:num>
  <w:num w:numId="10">
    <w:abstractNumId w:val="24"/>
  </w:num>
  <w:num w:numId="11">
    <w:abstractNumId w:val="35"/>
  </w:num>
  <w:num w:numId="12">
    <w:abstractNumId w:val="26"/>
  </w:num>
  <w:num w:numId="13">
    <w:abstractNumId w:val="25"/>
  </w:num>
  <w:num w:numId="14">
    <w:abstractNumId w:val="13"/>
  </w:num>
  <w:num w:numId="15">
    <w:abstractNumId w:val="2"/>
  </w:num>
  <w:num w:numId="16">
    <w:abstractNumId w:val="12"/>
  </w:num>
  <w:num w:numId="17">
    <w:abstractNumId w:val="10"/>
  </w:num>
  <w:num w:numId="18">
    <w:abstractNumId w:val="17"/>
  </w:num>
  <w:num w:numId="19">
    <w:abstractNumId w:val="30"/>
  </w:num>
  <w:num w:numId="20">
    <w:abstractNumId w:val="0"/>
  </w:num>
  <w:num w:numId="21">
    <w:abstractNumId w:val="11"/>
  </w:num>
  <w:num w:numId="22">
    <w:abstractNumId w:val="29"/>
  </w:num>
  <w:num w:numId="23">
    <w:abstractNumId w:val="3"/>
  </w:num>
  <w:num w:numId="24">
    <w:abstractNumId w:val="31"/>
  </w:num>
  <w:num w:numId="25">
    <w:abstractNumId w:val="5"/>
  </w:num>
  <w:num w:numId="26">
    <w:abstractNumId w:val="21"/>
  </w:num>
  <w:num w:numId="27">
    <w:abstractNumId w:val="27"/>
  </w:num>
  <w:num w:numId="28">
    <w:abstractNumId w:val="4"/>
  </w:num>
  <w:num w:numId="29">
    <w:abstractNumId w:val="1"/>
  </w:num>
  <w:num w:numId="30">
    <w:abstractNumId w:val="28"/>
  </w:num>
  <w:num w:numId="31">
    <w:abstractNumId w:val="19"/>
  </w:num>
  <w:num w:numId="32">
    <w:abstractNumId w:val="33"/>
  </w:num>
  <w:num w:numId="33">
    <w:abstractNumId w:val="32"/>
  </w:num>
  <w:num w:numId="34">
    <w:abstractNumId w:val="36"/>
  </w:num>
  <w:num w:numId="35">
    <w:abstractNumId w:val="6"/>
  </w:num>
  <w:num w:numId="36">
    <w:abstractNumId w:val="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5A"/>
    <w:rsid w:val="0000098E"/>
    <w:rsid w:val="0000128C"/>
    <w:rsid w:val="00003656"/>
    <w:rsid w:val="00021080"/>
    <w:rsid w:val="000372D8"/>
    <w:rsid w:val="000442F7"/>
    <w:rsid w:val="00061A44"/>
    <w:rsid w:val="00074BE5"/>
    <w:rsid w:val="00075246"/>
    <w:rsid w:val="00076909"/>
    <w:rsid w:val="000806F7"/>
    <w:rsid w:val="00084E6E"/>
    <w:rsid w:val="0008644A"/>
    <w:rsid w:val="00093D1B"/>
    <w:rsid w:val="0009520B"/>
    <w:rsid w:val="0009529E"/>
    <w:rsid w:val="000B04E3"/>
    <w:rsid w:val="000C343C"/>
    <w:rsid w:val="000C3C28"/>
    <w:rsid w:val="000D05E7"/>
    <w:rsid w:val="000D7095"/>
    <w:rsid w:val="000E3E3A"/>
    <w:rsid w:val="000F2F71"/>
    <w:rsid w:val="00117C1F"/>
    <w:rsid w:val="001207BA"/>
    <w:rsid w:val="00120EBA"/>
    <w:rsid w:val="001411CE"/>
    <w:rsid w:val="0015719A"/>
    <w:rsid w:val="0016443F"/>
    <w:rsid w:val="0017445C"/>
    <w:rsid w:val="00181D3B"/>
    <w:rsid w:val="00193AED"/>
    <w:rsid w:val="00197934"/>
    <w:rsid w:val="001A4274"/>
    <w:rsid w:val="001A611A"/>
    <w:rsid w:val="001A75D9"/>
    <w:rsid w:val="001B1E89"/>
    <w:rsid w:val="001B5DEE"/>
    <w:rsid w:val="001C3DFD"/>
    <w:rsid w:val="001D3F86"/>
    <w:rsid w:val="001D4A5C"/>
    <w:rsid w:val="001D574D"/>
    <w:rsid w:val="001D5810"/>
    <w:rsid w:val="001E656B"/>
    <w:rsid w:val="001F4D1B"/>
    <w:rsid w:val="002123DB"/>
    <w:rsid w:val="00223C1A"/>
    <w:rsid w:val="00224C87"/>
    <w:rsid w:val="0022701E"/>
    <w:rsid w:val="00240161"/>
    <w:rsid w:val="002416E9"/>
    <w:rsid w:val="002646AE"/>
    <w:rsid w:val="002755CF"/>
    <w:rsid w:val="002766F5"/>
    <w:rsid w:val="00281CC4"/>
    <w:rsid w:val="0028442A"/>
    <w:rsid w:val="00284A28"/>
    <w:rsid w:val="0029013C"/>
    <w:rsid w:val="00290A15"/>
    <w:rsid w:val="002917FE"/>
    <w:rsid w:val="00294D56"/>
    <w:rsid w:val="002A1716"/>
    <w:rsid w:val="002A72ED"/>
    <w:rsid w:val="002B09DD"/>
    <w:rsid w:val="002B4F65"/>
    <w:rsid w:val="002C6B81"/>
    <w:rsid w:val="002C6BE4"/>
    <w:rsid w:val="002D2B64"/>
    <w:rsid w:val="0030190F"/>
    <w:rsid w:val="0030692F"/>
    <w:rsid w:val="00313A0C"/>
    <w:rsid w:val="00314D0A"/>
    <w:rsid w:val="00317074"/>
    <w:rsid w:val="00323503"/>
    <w:rsid w:val="00335505"/>
    <w:rsid w:val="003359C8"/>
    <w:rsid w:val="0034313C"/>
    <w:rsid w:val="00345D0B"/>
    <w:rsid w:val="003549F3"/>
    <w:rsid w:val="0035722A"/>
    <w:rsid w:val="00364133"/>
    <w:rsid w:val="00364943"/>
    <w:rsid w:val="00366A47"/>
    <w:rsid w:val="00371447"/>
    <w:rsid w:val="00374716"/>
    <w:rsid w:val="003834E5"/>
    <w:rsid w:val="003904E8"/>
    <w:rsid w:val="003B431B"/>
    <w:rsid w:val="003D0256"/>
    <w:rsid w:val="003D26A8"/>
    <w:rsid w:val="003D2DBD"/>
    <w:rsid w:val="003F253B"/>
    <w:rsid w:val="003F352C"/>
    <w:rsid w:val="0040047D"/>
    <w:rsid w:val="004070A6"/>
    <w:rsid w:val="004228F5"/>
    <w:rsid w:val="00455934"/>
    <w:rsid w:val="0047421F"/>
    <w:rsid w:val="00477415"/>
    <w:rsid w:val="00481325"/>
    <w:rsid w:val="00490FE1"/>
    <w:rsid w:val="004971AC"/>
    <w:rsid w:val="004D3F4F"/>
    <w:rsid w:val="005059B2"/>
    <w:rsid w:val="005059EC"/>
    <w:rsid w:val="005158A2"/>
    <w:rsid w:val="00516147"/>
    <w:rsid w:val="00533762"/>
    <w:rsid w:val="00533DAD"/>
    <w:rsid w:val="00551BDC"/>
    <w:rsid w:val="00571CA1"/>
    <w:rsid w:val="00572C9A"/>
    <w:rsid w:val="0057360C"/>
    <w:rsid w:val="005770C7"/>
    <w:rsid w:val="005863E4"/>
    <w:rsid w:val="00586C31"/>
    <w:rsid w:val="005A0CED"/>
    <w:rsid w:val="005A1662"/>
    <w:rsid w:val="005A2E94"/>
    <w:rsid w:val="005A66FA"/>
    <w:rsid w:val="005C6CEF"/>
    <w:rsid w:val="005D0C94"/>
    <w:rsid w:val="005D50CB"/>
    <w:rsid w:val="005E75FF"/>
    <w:rsid w:val="005F67ED"/>
    <w:rsid w:val="006139B8"/>
    <w:rsid w:val="00621567"/>
    <w:rsid w:val="00623CFF"/>
    <w:rsid w:val="00630680"/>
    <w:rsid w:val="0063553B"/>
    <w:rsid w:val="006417E8"/>
    <w:rsid w:val="00656002"/>
    <w:rsid w:val="00676AEC"/>
    <w:rsid w:val="00687E4B"/>
    <w:rsid w:val="00692850"/>
    <w:rsid w:val="006A68C7"/>
    <w:rsid w:val="006F06B4"/>
    <w:rsid w:val="006F086A"/>
    <w:rsid w:val="006F5784"/>
    <w:rsid w:val="00714209"/>
    <w:rsid w:val="00726AE7"/>
    <w:rsid w:val="00731F66"/>
    <w:rsid w:val="00732461"/>
    <w:rsid w:val="007453B7"/>
    <w:rsid w:val="00746001"/>
    <w:rsid w:val="007460CC"/>
    <w:rsid w:val="0075144E"/>
    <w:rsid w:val="0076429A"/>
    <w:rsid w:val="00770D21"/>
    <w:rsid w:val="00771245"/>
    <w:rsid w:val="007730EB"/>
    <w:rsid w:val="007752F8"/>
    <w:rsid w:val="00783B5A"/>
    <w:rsid w:val="007A4CA1"/>
    <w:rsid w:val="007A51BA"/>
    <w:rsid w:val="007A5283"/>
    <w:rsid w:val="007A6375"/>
    <w:rsid w:val="007C5D11"/>
    <w:rsid w:val="007C6EC0"/>
    <w:rsid w:val="007D1A57"/>
    <w:rsid w:val="007D7AAA"/>
    <w:rsid w:val="007D7C1E"/>
    <w:rsid w:val="007E4C5E"/>
    <w:rsid w:val="007F09EF"/>
    <w:rsid w:val="007F191A"/>
    <w:rsid w:val="007F1ACC"/>
    <w:rsid w:val="007F3CBA"/>
    <w:rsid w:val="00802B05"/>
    <w:rsid w:val="008067E7"/>
    <w:rsid w:val="00811ABD"/>
    <w:rsid w:val="00830C3A"/>
    <w:rsid w:val="008419C2"/>
    <w:rsid w:val="00841AA2"/>
    <w:rsid w:val="0085316B"/>
    <w:rsid w:val="00861BFB"/>
    <w:rsid w:val="00865961"/>
    <w:rsid w:val="00877525"/>
    <w:rsid w:val="008921A5"/>
    <w:rsid w:val="00895438"/>
    <w:rsid w:val="008955B7"/>
    <w:rsid w:val="008A7AB9"/>
    <w:rsid w:val="008A7D0F"/>
    <w:rsid w:val="008B3677"/>
    <w:rsid w:val="008C06CA"/>
    <w:rsid w:val="008C2D39"/>
    <w:rsid w:val="008D3793"/>
    <w:rsid w:val="008D700D"/>
    <w:rsid w:val="008E12AD"/>
    <w:rsid w:val="008E6FA6"/>
    <w:rsid w:val="008F2C25"/>
    <w:rsid w:val="008F509F"/>
    <w:rsid w:val="009176DB"/>
    <w:rsid w:val="00921B11"/>
    <w:rsid w:val="009263C3"/>
    <w:rsid w:val="00940664"/>
    <w:rsid w:val="0094181A"/>
    <w:rsid w:val="00942C31"/>
    <w:rsid w:val="00944CC8"/>
    <w:rsid w:val="00946ED5"/>
    <w:rsid w:val="00950ACD"/>
    <w:rsid w:val="0095562A"/>
    <w:rsid w:val="00976F91"/>
    <w:rsid w:val="00997711"/>
    <w:rsid w:val="009A0F5F"/>
    <w:rsid w:val="009A1A96"/>
    <w:rsid w:val="009A4089"/>
    <w:rsid w:val="009A41B3"/>
    <w:rsid w:val="009C014B"/>
    <w:rsid w:val="009E11A9"/>
    <w:rsid w:val="009E1249"/>
    <w:rsid w:val="009E4AC2"/>
    <w:rsid w:val="009E5AEB"/>
    <w:rsid w:val="009E5F04"/>
    <w:rsid w:val="009E671A"/>
    <w:rsid w:val="009F1EBA"/>
    <w:rsid w:val="009F31A0"/>
    <w:rsid w:val="009F3F6D"/>
    <w:rsid w:val="00A00FB4"/>
    <w:rsid w:val="00A050C0"/>
    <w:rsid w:val="00A07D12"/>
    <w:rsid w:val="00A1028A"/>
    <w:rsid w:val="00A1382D"/>
    <w:rsid w:val="00A21E34"/>
    <w:rsid w:val="00A41237"/>
    <w:rsid w:val="00A6306D"/>
    <w:rsid w:val="00A75FE6"/>
    <w:rsid w:val="00A87982"/>
    <w:rsid w:val="00A918A3"/>
    <w:rsid w:val="00A92975"/>
    <w:rsid w:val="00A92979"/>
    <w:rsid w:val="00A96DA9"/>
    <w:rsid w:val="00AA3A86"/>
    <w:rsid w:val="00AB4299"/>
    <w:rsid w:val="00AC5AEC"/>
    <w:rsid w:val="00AF1072"/>
    <w:rsid w:val="00AF712D"/>
    <w:rsid w:val="00AF78DB"/>
    <w:rsid w:val="00B0379F"/>
    <w:rsid w:val="00B07A99"/>
    <w:rsid w:val="00B10858"/>
    <w:rsid w:val="00B30C66"/>
    <w:rsid w:val="00B353A0"/>
    <w:rsid w:val="00B4689A"/>
    <w:rsid w:val="00B527B0"/>
    <w:rsid w:val="00B749EE"/>
    <w:rsid w:val="00B94596"/>
    <w:rsid w:val="00BA45E5"/>
    <w:rsid w:val="00BA6428"/>
    <w:rsid w:val="00BA7883"/>
    <w:rsid w:val="00BB57F1"/>
    <w:rsid w:val="00BC082C"/>
    <w:rsid w:val="00BD2C56"/>
    <w:rsid w:val="00BD6EAA"/>
    <w:rsid w:val="00BD7D68"/>
    <w:rsid w:val="00BE004A"/>
    <w:rsid w:val="00BE11D6"/>
    <w:rsid w:val="00BE1C9D"/>
    <w:rsid w:val="00BE7472"/>
    <w:rsid w:val="00BE7808"/>
    <w:rsid w:val="00C2614B"/>
    <w:rsid w:val="00C26B1A"/>
    <w:rsid w:val="00C27457"/>
    <w:rsid w:val="00C43D0E"/>
    <w:rsid w:val="00C46D36"/>
    <w:rsid w:val="00C774BF"/>
    <w:rsid w:val="00C77FB8"/>
    <w:rsid w:val="00C84633"/>
    <w:rsid w:val="00C8510E"/>
    <w:rsid w:val="00C852D1"/>
    <w:rsid w:val="00C85A55"/>
    <w:rsid w:val="00C96E49"/>
    <w:rsid w:val="00CA25A8"/>
    <w:rsid w:val="00CB2184"/>
    <w:rsid w:val="00CB3D96"/>
    <w:rsid w:val="00CD0D60"/>
    <w:rsid w:val="00CD1C88"/>
    <w:rsid w:val="00CF3CA7"/>
    <w:rsid w:val="00CF4C60"/>
    <w:rsid w:val="00D04570"/>
    <w:rsid w:val="00D14031"/>
    <w:rsid w:val="00D21CE6"/>
    <w:rsid w:val="00D25560"/>
    <w:rsid w:val="00D255C7"/>
    <w:rsid w:val="00D36238"/>
    <w:rsid w:val="00D43FE0"/>
    <w:rsid w:val="00D53C0B"/>
    <w:rsid w:val="00D64653"/>
    <w:rsid w:val="00D66472"/>
    <w:rsid w:val="00D71789"/>
    <w:rsid w:val="00D722C7"/>
    <w:rsid w:val="00D74A76"/>
    <w:rsid w:val="00D75E57"/>
    <w:rsid w:val="00D76426"/>
    <w:rsid w:val="00D82CC1"/>
    <w:rsid w:val="00D87D35"/>
    <w:rsid w:val="00D901BA"/>
    <w:rsid w:val="00D93A16"/>
    <w:rsid w:val="00D971D7"/>
    <w:rsid w:val="00DB6BC0"/>
    <w:rsid w:val="00DD18CC"/>
    <w:rsid w:val="00E048B1"/>
    <w:rsid w:val="00E06F7D"/>
    <w:rsid w:val="00E10C9A"/>
    <w:rsid w:val="00E1306D"/>
    <w:rsid w:val="00E15DB4"/>
    <w:rsid w:val="00E20A96"/>
    <w:rsid w:val="00E41AEF"/>
    <w:rsid w:val="00E45230"/>
    <w:rsid w:val="00E50430"/>
    <w:rsid w:val="00E56FF9"/>
    <w:rsid w:val="00E7241D"/>
    <w:rsid w:val="00E77A7A"/>
    <w:rsid w:val="00E82AAF"/>
    <w:rsid w:val="00E9109F"/>
    <w:rsid w:val="00E943F4"/>
    <w:rsid w:val="00EC6DD7"/>
    <w:rsid w:val="00ED0DF5"/>
    <w:rsid w:val="00EE11D6"/>
    <w:rsid w:val="00EE1325"/>
    <w:rsid w:val="00EE45D1"/>
    <w:rsid w:val="00F056A0"/>
    <w:rsid w:val="00F1362B"/>
    <w:rsid w:val="00F1409E"/>
    <w:rsid w:val="00F23022"/>
    <w:rsid w:val="00F23453"/>
    <w:rsid w:val="00F31BDB"/>
    <w:rsid w:val="00F3765C"/>
    <w:rsid w:val="00F464C0"/>
    <w:rsid w:val="00F50EA5"/>
    <w:rsid w:val="00F56D1A"/>
    <w:rsid w:val="00F6704B"/>
    <w:rsid w:val="00F7119E"/>
    <w:rsid w:val="00F722D3"/>
    <w:rsid w:val="00F81488"/>
    <w:rsid w:val="00FA1026"/>
    <w:rsid w:val="00FA239A"/>
    <w:rsid w:val="00FA5CF6"/>
    <w:rsid w:val="00FA70A7"/>
    <w:rsid w:val="00FB7F50"/>
    <w:rsid w:val="00FC2D36"/>
    <w:rsid w:val="00FC78B6"/>
    <w:rsid w:val="00FC799E"/>
    <w:rsid w:val="00FD3997"/>
    <w:rsid w:val="00FD3ECD"/>
    <w:rsid w:val="00FE303D"/>
    <w:rsid w:val="00FE5363"/>
    <w:rsid w:val="00FE7359"/>
    <w:rsid w:val="00FF3F42"/>
    <w:rsid w:val="00FF5155"/>
    <w:rsid w:val="37BC4D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B6E580"/>
  <w15:docId w15:val="{41FFCE94-9EEE-FC45-A6AB-971B45F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5A"/>
    <w:pPr>
      <w:overflowPunct w:val="0"/>
      <w:autoSpaceDE w:val="0"/>
      <w:autoSpaceDN w:val="0"/>
      <w:adjustRightInd w:val="0"/>
      <w:textAlignment w:val="baseline"/>
    </w:pPr>
    <w:rPr>
      <w:rFonts w:ascii="Times" w:eastAsia="Times New Roman"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3B5A"/>
    <w:pPr>
      <w:tabs>
        <w:tab w:val="center" w:pos="4320"/>
        <w:tab w:val="right" w:pos="8640"/>
      </w:tabs>
    </w:pPr>
  </w:style>
  <w:style w:type="character" w:customStyle="1" w:styleId="HeaderChar">
    <w:name w:val="Header Char"/>
    <w:basedOn w:val="DefaultParagraphFont"/>
    <w:link w:val="Header"/>
    <w:rsid w:val="00783B5A"/>
    <w:rPr>
      <w:rFonts w:ascii="Times" w:eastAsia="Times New Roman" w:hAnsi="Times" w:cs="Times New Roman"/>
      <w:szCs w:val="20"/>
      <w:lang w:eastAsia="en-US"/>
    </w:rPr>
  </w:style>
  <w:style w:type="character" w:styleId="PageNumber">
    <w:name w:val="page number"/>
    <w:basedOn w:val="DefaultParagraphFont"/>
    <w:rsid w:val="00783B5A"/>
  </w:style>
  <w:style w:type="paragraph" w:styleId="Footer">
    <w:name w:val="footer"/>
    <w:basedOn w:val="Normal"/>
    <w:link w:val="FooterChar"/>
    <w:uiPriority w:val="99"/>
    <w:unhideWhenUsed/>
    <w:rsid w:val="00783B5A"/>
    <w:pPr>
      <w:tabs>
        <w:tab w:val="center" w:pos="4320"/>
        <w:tab w:val="right" w:pos="8640"/>
      </w:tabs>
    </w:pPr>
  </w:style>
  <w:style w:type="character" w:customStyle="1" w:styleId="FooterChar">
    <w:name w:val="Footer Char"/>
    <w:basedOn w:val="DefaultParagraphFont"/>
    <w:link w:val="Footer"/>
    <w:uiPriority w:val="99"/>
    <w:rsid w:val="00783B5A"/>
    <w:rPr>
      <w:rFonts w:ascii="Times" w:eastAsia="Times New Roman" w:hAnsi="Times" w:cs="Times New Roman"/>
      <w:szCs w:val="20"/>
      <w:lang w:eastAsia="en-US"/>
    </w:rPr>
  </w:style>
  <w:style w:type="paragraph" w:styleId="ListParagraph">
    <w:name w:val="List Paragraph"/>
    <w:basedOn w:val="Normal"/>
    <w:uiPriority w:val="34"/>
    <w:qFormat/>
    <w:rsid w:val="00551BDC"/>
    <w:pPr>
      <w:ind w:left="720"/>
      <w:contextualSpacing/>
    </w:pPr>
  </w:style>
  <w:style w:type="paragraph" w:styleId="FootnoteText">
    <w:name w:val="footnote text"/>
    <w:basedOn w:val="Normal"/>
    <w:link w:val="FootnoteTextChar"/>
    <w:uiPriority w:val="99"/>
    <w:unhideWhenUsed/>
    <w:rsid w:val="002646AE"/>
    <w:rPr>
      <w:szCs w:val="24"/>
    </w:rPr>
  </w:style>
  <w:style w:type="character" w:customStyle="1" w:styleId="FootnoteTextChar">
    <w:name w:val="Footnote Text Char"/>
    <w:basedOn w:val="DefaultParagraphFont"/>
    <w:link w:val="FootnoteText"/>
    <w:uiPriority w:val="99"/>
    <w:rsid w:val="002646AE"/>
    <w:rPr>
      <w:rFonts w:ascii="Times" w:eastAsia="Times New Roman" w:hAnsi="Times" w:cs="Times New Roman"/>
      <w:lang w:eastAsia="en-US"/>
    </w:rPr>
  </w:style>
  <w:style w:type="character" w:styleId="FootnoteReference">
    <w:name w:val="footnote reference"/>
    <w:basedOn w:val="DefaultParagraphFont"/>
    <w:uiPriority w:val="99"/>
    <w:unhideWhenUsed/>
    <w:rsid w:val="002646AE"/>
    <w:rPr>
      <w:vertAlign w:val="superscript"/>
    </w:rPr>
  </w:style>
  <w:style w:type="paragraph" w:styleId="EndnoteText">
    <w:name w:val="endnote text"/>
    <w:basedOn w:val="Normal"/>
    <w:link w:val="EndnoteTextChar"/>
    <w:uiPriority w:val="99"/>
    <w:unhideWhenUsed/>
    <w:rsid w:val="002646AE"/>
    <w:rPr>
      <w:szCs w:val="24"/>
    </w:rPr>
  </w:style>
  <w:style w:type="character" w:customStyle="1" w:styleId="EndnoteTextChar">
    <w:name w:val="Endnote Text Char"/>
    <w:basedOn w:val="DefaultParagraphFont"/>
    <w:link w:val="EndnoteText"/>
    <w:uiPriority w:val="99"/>
    <w:rsid w:val="002646AE"/>
    <w:rPr>
      <w:rFonts w:ascii="Times" w:eastAsia="Times New Roman" w:hAnsi="Times" w:cs="Times New Roman"/>
      <w:lang w:eastAsia="en-US"/>
    </w:rPr>
  </w:style>
  <w:style w:type="character" w:styleId="EndnoteReference">
    <w:name w:val="endnote reference"/>
    <w:basedOn w:val="DefaultParagraphFont"/>
    <w:uiPriority w:val="99"/>
    <w:unhideWhenUsed/>
    <w:rsid w:val="002646AE"/>
    <w:rPr>
      <w:vertAlign w:val="superscript"/>
    </w:rPr>
  </w:style>
  <w:style w:type="table" w:styleId="TableGrid">
    <w:name w:val="Table Grid"/>
    <w:basedOn w:val="TableNormal"/>
    <w:uiPriority w:val="59"/>
    <w:rsid w:val="005A6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journal">
    <w:name w:val="ref-journal"/>
    <w:basedOn w:val="DefaultParagraphFont"/>
    <w:rsid w:val="00865961"/>
  </w:style>
  <w:style w:type="character" w:customStyle="1" w:styleId="apple-converted-space">
    <w:name w:val="apple-converted-space"/>
    <w:basedOn w:val="DefaultParagraphFont"/>
    <w:rsid w:val="00865961"/>
  </w:style>
  <w:style w:type="character" w:customStyle="1" w:styleId="ref-vol">
    <w:name w:val="ref-vol"/>
    <w:basedOn w:val="DefaultParagraphFont"/>
    <w:rsid w:val="00865961"/>
  </w:style>
  <w:style w:type="character" w:styleId="CommentReference">
    <w:name w:val="annotation reference"/>
    <w:basedOn w:val="DefaultParagraphFont"/>
    <w:uiPriority w:val="99"/>
    <w:semiHidden/>
    <w:unhideWhenUsed/>
    <w:rsid w:val="00997711"/>
    <w:rPr>
      <w:sz w:val="16"/>
      <w:szCs w:val="16"/>
    </w:rPr>
  </w:style>
  <w:style w:type="paragraph" w:styleId="CommentText">
    <w:name w:val="annotation text"/>
    <w:basedOn w:val="Normal"/>
    <w:link w:val="CommentTextChar"/>
    <w:uiPriority w:val="99"/>
    <w:semiHidden/>
    <w:unhideWhenUsed/>
    <w:rsid w:val="00997711"/>
    <w:rPr>
      <w:sz w:val="20"/>
    </w:rPr>
  </w:style>
  <w:style w:type="character" w:customStyle="1" w:styleId="CommentTextChar">
    <w:name w:val="Comment Text Char"/>
    <w:basedOn w:val="DefaultParagraphFont"/>
    <w:link w:val="CommentText"/>
    <w:uiPriority w:val="99"/>
    <w:semiHidden/>
    <w:rsid w:val="00997711"/>
    <w:rPr>
      <w:rFonts w:ascii="Times" w:eastAsia="Times New Roman"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997711"/>
    <w:rPr>
      <w:b/>
      <w:bCs/>
    </w:rPr>
  </w:style>
  <w:style w:type="character" w:customStyle="1" w:styleId="CommentSubjectChar">
    <w:name w:val="Comment Subject Char"/>
    <w:basedOn w:val="CommentTextChar"/>
    <w:link w:val="CommentSubject"/>
    <w:uiPriority w:val="99"/>
    <w:semiHidden/>
    <w:rsid w:val="00997711"/>
    <w:rPr>
      <w:rFonts w:ascii="Times" w:eastAsia="Times New Roman" w:hAnsi="Times" w:cs="Times New Roman"/>
      <w:b/>
      <w:bCs/>
      <w:sz w:val="20"/>
      <w:szCs w:val="20"/>
      <w:lang w:eastAsia="en-US"/>
    </w:rPr>
  </w:style>
  <w:style w:type="paragraph" w:styleId="BalloonText">
    <w:name w:val="Balloon Text"/>
    <w:basedOn w:val="Normal"/>
    <w:link w:val="BalloonTextChar"/>
    <w:uiPriority w:val="99"/>
    <w:semiHidden/>
    <w:unhideWhenUsed/>
    <w:rsid w:val="009977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711"/>
    <w:rPr>
      <w:rFonts w:ascii="Segoe UI" w:eastAsia="Times New Roman" w:hAnsi="Segoe UI" w:cs="Segoe UI"/>
      <w:sz w:val="18"/>
      <w:szCs w:val="18"/>
      <w:lang w:eastAsia="en-US"/>
    </w:rPr>
  </w:style>
  <w:style w:type="table" w:styleId="TableGridLight">
    <w:name w:val="Grid Table Light"/>
    <w:basedOn w:val="TableNormal"/>
    <w:uiPriority w:val="40"/>
    <w:rsid w:val="00E1306D"/>
    <w:pPr>
      <w:ind w:left="1440" w:hanging="360"/>
    </w:pPr>
    <w:rPr>
      <w:rFonts w:ascii="Arial" w:eastAsiaTheme="minorHAnsi" w:hAnsi="Arial" w:cs="Times New Roman (Body CS)"/>
      <w:sz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77FB8"/>
    <w:rPr>
      <w:color w:val="0000FF" w:themeColor="hyperlink"/>
      <w:u w:val="single"/>
    </w:rPr>
  </w:style>
  <w:style w:type="character" w:styleId="UnresolvedMention">
    <w:name w:val="Unresolved Mention"/>
    <w:basedOn w:val="DefaultParagraphFont"/>
    <w:uiPriority w:val="99"/>
    <w:semiHidden/>
    <w:unhideWhenUsed/>
    <w:rsid w:val="00C77FB8"/>
    <w:rPr>
      <w:color w:val="605E5C"/>
      <w:shd w:val="clear" w:color="auto" w:fill="E1DFDD"/>
    </w:rPr>
  </w:style>
  <w:style w:type="character" w:customStyle="1" w:styleId="primer-base-match">
    <w:name w:val="primer-base-match"/>
    <w:basedOn w:val="DefaultParagraphFont"/>
    <w:rsid w:val="00976F91"/>
  </w:style>
  <w:style w:type="paragraph" w:styleId="Revision">
    <w:name w:val="Revision"/>
    <w:hidden/>
    <w:uiPriority w:val="99"/>
    <w:semiHidden/>
    <w:rsid w:val="00F31BDB"/>
    <w:rPr>
      <w:rFonts w:ascii="Times" w:eastAsia="Times New Roman" w:hAnsi="Times" w:cs="Times New Roman"/>
      <w:szCs w:val="20"/>
      <w:lang w:eastAsia="en-US"/>
    </w:rPr>
  </w:style>
  <w:style w:type="character" w:styleId="FollowedHyperlink">
    <w:name w:val="FollowedHyperlink"/>
    <w:basedOn w:val="DefaultParagraphFont"/>
    <w:uiPriority w:val="99"/>
    <w:semiHidden/>
    <w:unhideWhenUsed/>
    <w:rsid w:val="00294D56"/>
    <w:rPr>
      <w:color w:val="800080" w:themeColor="followedHyperlink"/>
      <w:u w:val="single"/>
    </w:rPr>
  </w:style>
  <w:style w:type="paragraph" w:customStyle="1" w:styleId="paragraph">
    <w:name w:val="paragraph"/>
    <w:basedOn w:val="Normal"/>
    <w:rsid w:val="007F3CBA"/>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normaltextrun">
    <w:name w:val="normaltextrun"/>
    <w:basedOn w:val="DefaultParagraphFont"/>
    <w:rsid w:val="007F3CBA"/>
  </w:style>
  <w:style w:type="character" w:customStyle="1" w:styleId="eop">
    <w:name w:val="eop"/>
    <w:basedOn w:val="DefaultParagraphFont"/>
    <w:rsid w:val="007F3CBA"/>
  </w:style>
  <w:style w:type="character" w:customStyle="1" w:styleId="spellingerror">
    <w:name w:val="spellingerror"/>
    <w:basedOn w:val="DefaultParagraphFont"/>
    <w:rsid w:val="007F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53">
      <w:bodyDiv w:val="1"/>
      <w:marLeft w:val="0"/>
      <w:marRight w:val="0"/>
      <w:marTop w:val="0"/>
      <w:marBottom w:val="0"/>
      <w:divBdr>
        <w:top w:val="none" w:sz="0" w:space="0" w:color="auto"/>
        <w:left w:val="none" w:sz="0" w:space="0" w:color="auto"/>
        <w:bottom w:val="none" w:sz="0" w:space="0" w:color="auto"/>
        <w:right w:val="none" w:sz="0" w:space="0" w:color="auto"/>
      </w:divBdr>
    </w:div>
    <w:div w:id="110708223">
      <w:bodyDiv w:val="1"/>
      <w:marLeft w:val="0"/>
      <w:marRight w:val="0"/>
      <w:marTop w:val="0"/>
      <w:marBottom w:val="0"/>
      <w:divBdr>
        <w:top w:val="none" w:sz="0" w:space="0" w:color="auto"/>
        <w:left w:val="none" w:sz="0" w:space="0" w:color="auto"/>
        <w:bottom w:val="none" w:sz="0" w:space="0" w:color="auto"/>
        <w:right w:val="none" w:sz="0" w:space="0" w:color="auto"/>
      </w:divBdr>
    </w:div>
    <w:div w:id="124277946">
      <w:bodyDiv w:val="1"/>
      <w:marLeft w:val="0"/>
      <w:marRight w:val="0"/>
      <w:marTop w:val="0"/>
      <w:marBottom w:val="0"/>
      <w:divBdr>
        <w:top w:val="none" w:sz="0" w:space="0" w:color="auto"/>
        <w:left w:val="none" w:sz="0" w:space="0" w:color="auto"/>
        <w:bottom w:val="none" w:sz="0" w:space="0" w:color="auto"/>
        <w:right w:val="none" w:sz="0" w:space="0" w:color="auto"/>
      </w:divBdr>
    </w:div>
    <w:div w:id="226571828">
      <w:bodyDiv w:val="1"/>
      <w:marLeft w:val="0"/>
      <w:marRight w:val="0"/>
      <w:marTop w:val="0"/>
      <w:marBottom w:val="0"/>
      <w:divBdr>
        <w:top w:val="none" w:sz="0" w:space="0" w:color="auto"/>
        <w:left w:val="none" w:sz="0" w:space="0" w:color="auto"/>
        <w:bottom w:val="none" w:sz="0" w:space="0" w:color="auto"/>
        <w:right w:val="none" w:sz="0" w:space="0" w:color="auto"/>
      </w:divBdr>
    </w:div>
    <w:div w:id="438795701">
      <w:bodyDiv w:val="1"/>
      <w:marLeft w:val="0"/>
      <w:marRight w:val="0"/>
      <w:marTop w:val="0"/>
      <w:marBottom w:val="0"/>
      <w:divBdr>
        <w:top w:val="none" w:sz="0" w:space="0" w:color="auto"/>
        <w:left w:val="none" w:sz="0" w:space="0" w:color="auto"/>
        <w:bottom w:val="none" w:sz="0" w:space="0" w:color="auto"/>
        <w:right w:val="none" w:sz="0" w:space="0" w:color="auto"/>
      </w:divBdr>
    </w:div>
    <w:div w:id="458837656">
      <w:bodyDiv w:val="1"/>
      <w:marLeft w:val="0"/>
      <w:marRight w:val="0"/>
      <w:marTop w:val="0"/>
      <w:marBottom w:val="0"/>
      <w:divBdr>
        <w:top w:val="none" w:sz="0" w:space="0" w:color="auto"/>
        <w:left w:val="none" w:sz="0" w:space="0" w:color="auto"/>
        <w:bottom w:val="none" w:sz="0" w:space="0" w:color="auto"/>
        <w:right w:val="none" w:sz="0" w:space="0" w:color="auto"/>
      </w:divBdr>
    </w:div>
    <w:div w:id="492573357">
      <w:bodyDiv w:val="1"/>
      <w:marLeft w:val="0"/>
      <w:marRight w:val="0"/>
      <w:marTop w:val="0"/>
      <w:marBottom w:val="0"/>
      <w:divBdr>
        <w:top w:val="none" w:sz="0" w:space="0" w:color="auto"/>
        <w:left w:val="none" w:sz="0" w:space="0" w:color="auto"/>
        <w:bottom w:val="none" w:sz="0" w:space="0" w:color="auto"/>
        <w:right w:val="none" w:sz="0" w:space="0" w:color="auto"/>
      </w:divBdr>
    </w:div>
    <w:div w:id="536435440">
      <w:bodyDiv w:val="1"/>
      <w:marLeft w:val="0"/>
      <w:marRight w:val="0"/>
      <w:marTop w:val="0"/>
      <w:marBottom w:val="0"/>
      <w:divBdr>
        <w:top w:val="none" w:sz="0" w:space="0" w:color="auto"/>
        <w:left w:val="none" w:sz="0" w:space="0" w:color="auto"/>
        <w:bottom w:val="none" w:sz="0" w:space="0" w:color="auto"/>
        <w:right w:val="none" w:sz="0" w:space="0" w:color="auto"/>
      </w:divBdr>
    </w:div>
    <w:div w:id="549420881">
      <w:bodyDiv w:val="1"/>
      <w:marLeft w:val="0"/>
      <w:marRight w:val="0"/>
      <w:marTop w:val="0"/>
      <w:marBottom w:val="0"/>
      <w:divBdr>
        <w:top w:val="none" w:sz="0" w:space="0" w:color="auto"/>
        <w:left w:val="none" w:sz="0" w:space="0" w:color="auto"/>
        <w:bottom w:val="none" w:sz="0" w:space="0" w:color="auto"/>
        <w:right w:val="none" w:sz="0" w:space="0" w:color="auto"/>
      </w:divBdr>
    </w:div>
    <w:div w:id="679625347">
      <w:bodyDiv w:val="1"/>
      <w:marLeft w:val="0"/>
      <w:marRight w:val="0"/>
      <w:marTop w:val="0"/>
      <w:marBottom w:val="0"/>
      <w:divBdr>
        <w:top w:val="none" w:sz="0" w:space="0" w:color="auto"/>
        <w:left w:val="none" w:sz="0" w:space="0" w:color="auto"/>
        <w:bottom w:val="none" w:sz="0" w:space="0" w:color="auto"/>
        <w:right w:val="none" w:sz="0" w:space="0" w:color="auto"/>
      </w:divBdr>
    </w:div>
    <w:div w:id="773944855">
      <w:bodyDiv w:val="1"/>
      <w:marLeft w:val="0"/>
      <w:marRight w:val="0"/>
      <w:marTop w:val="0"/>
      <w:marBottom w:val="0"/>
      <w:divBdr>
        <w:top w:val="none" w:sz="0" w:space="0" w:color="auto"/>
        <w:left w:val="none" w:sz="0" w:space="0" w:color="auto"/>
        <w:bottom w:val="none" w:sz="0" w:space="0" w:color="auto"/>
        <w:right w:val="none" w:sz="0" w:space="0" w:color="auto"/>
      </w:divBdr>
    </w:div>
    <w:div w:id="797845085">
      <w:bodyDiv w:val="1"/>
      <w:marLeft w:val="0"/>
      <w:marRight w:val="0"/>
      <w:marTop w:val="0"/>
      <w:marBottom w:val="0"/>
      <w:divBdr>
        <w:top w:val="none" w:sz="0" w:space="0" w:color="auto"/>
        <w:left w:val="none" w:sz="0" w:space="0" w:color="auto"/>
        <w:bottom w:val="none" w:sz="0" w:space="0" w:color="auto"/>
        <w:right w:val="none" w:sz="0" w:space="0" w:color="auto"/>
      </w:divBdr>
    </w:div>
    <w:div w:id="802649738">
      <w:bodyDiv w:val="1"/>
      <w:marLeft w:val="0"/>
      <w:marRight w:val="0"/>
      <w:marTop w:val="0"/>
      <w:marBottom w:val="0"/>
      <w:divBdr>
        <w:top w:val="none" w:sz="0" w:space="0" w:color="auto"/>
        <w:left w:val="none" w:sz="0" w:space="0" w:color="auto"/>
        <w:bottom w:val="none" w:sz="0" w:space="0" w:color="auto"/>
        <w:right w:val="none" w:sz="0" w:space="0" w:color="auto"/>
      </w:divBdr>
    </w:div>
    <w:div w:id="825515019">
      <w:bodyDiv w:val="1"/>
      <w:marLeft w:val="0"/>
      <w:marRight w:val="0"/>
      <w:marTop w:val="0"/>
      <w:marBottom w:val="0"/>
      <w:divBdr>
        <w:top w:val="none" w:sz="0" w:space="0" w:color="auto"/>
        <w:left w:val="none" w:sz="0" w:space="0" w:color="auto"/>
        <w:bottom w:val="none" w:sz="0" w:space="0" w:color="auto"/>
        <w:right w:val="none" w:sz="0" w:space="0" w:color="auto"/>
      </w:divBdr>
    </w:div>
    <w:div w:id="882326614">
      <w:bodyDiv w:val="1"/>
      <w:marLeft w:val="0"/>
      <w:marRight w:val="0"/>
      <w:marTop w:val="0"/>
      <w:marBottom w:val="0"/>
      <w:divBdr>
        <w:top w:val="none" w:sz="0" w:space="0" w:color="auto"/>
        <w:left w:val="none" w:sz="0" w:space="0" w:color="auto"/>
        <w:bottom w:val="none" w:sz="0" w:space="0" w:color="auto"/>
        <w:right w:val="none" w:sz="0" w:space="0" w:color="auto"/>
      </w:divBdr>
    </w:div>
    <w:div w:id="940793103">
      <w:bodyDiv w:val="1"/>
      <w:marLeft w:val="0"/>
      <w:marRight w:val="0"/>
      <w:marTop w:val="0"/>
      <w:marBottom w:val="0"/>
      <w:divBdr>
        <w:top w:val="none" w:sz="0" w:space="0" w:color="auto"/>
        <w:left w:val="none" w:sz="0" w:space="0" w:color="auto"/>
        <w:bottom w:val="none" w:sz="0" w:space="0" w:color="auto"/>
        <w:right w:val="none" w:sz="0" w:space="0" w:color="auto"/>
      </w:divBdr>
    </w:div>
    <w:div w:id="1089158894">
      <w:bodyDiv w:val="1"/>
      <w:marLeft w:val="0"/>
      <w:marRight w:val="0"/>
      <w:marTop w:val="0"/>
      <w:marBottom w:val="0"/>
      <w:divBdr>
        <w:top w:val="none" w:sz="0" w:space="0" w:color="auto"/>
        <w:left w:val="none" w:sz="0" w:space="0" w:color="auto"/>
        <w:bottom w:val="none" w:sz="0" w:space="0" w:color="auto"/>
        <w:right w:val="none" w:sz="0" w:space="0" w:color="auto"/>
      </w:divBdr>
    </w:div>
    <w:div w:id="1147282899">
      <w:bodyDiv w:val="1"/>
      <w:marLeft w:val="0"/>
      <w:marRight w:val="0"/>
      <w:marTop w:val="0"/>
      <w:marBottom w:val="0"/>
      <w:divBdr>
        <w:top w:val="none" w:sz="0" w:space="0" w:color="auto"/>
        <w:left w:val="none" w:sz="0" w:space="0" w:color="auto"/>
        <w:bottom w:val="none" w:sz="0" w:space="0" w:color="auto"/>
        <w:right w:val="none" w:sz="0" w:space="0" w:color="auto"/>
      </w:divBdr>
    </w:div>
    <w:div w:id="1264845640">
      <w:bodyDiv w:val="1"/>
      <w:marLeft w:val="0"/>
      <w:marRight w:val="0"/>
      <w:marTop w:val="0"/>
      <w:marBottom w:val="0"/>
      <w:divBdr>
        <w:top w:val="none" w:sz="0" w:space="0" w:color="auto"/>
        <w:left w:val="none" w:sz="0" w:space="0" w:color="auto"/>
        <w:bottom w:val="none" w:sz="0" w:space="0" w:color="auto"/>
        <w:right w:val="none" w:sz="0" w:space="0" w:color="auto"/>
      </w:divBdr>
    </w:div>
    <w:div w:id="1300377867">
      <w:bodyDiv w:val="1"/>
      <w:marLeft w:val="0"/>
      <w:marRight w:val="0"/>
      <w:marTop w:val="0"/>
      <w:marBottom w:val="0"/>
      <w:divBdr>
        <w:top w:val="none" w:sz="0" w:space="0" w:color="auto"/>
        <w:left w:val="none" w:sz="0" w:space="0" w:color="auto"/>
        <w:bottom w:val="none" w:sz="0" w:space="0" w:color="auto"/>
        <w:right w:val="none" w:sz="0" w:space="0" w:color="auto"/>
      </w:divBdr>
    </w:div>
    <w:div w:id="1385255181">
      <w:bodyDiv w:val="1"/>
      <w:marLeft w:val="0"/>
      <w:marRight w:val="0"/>
      <w:marTop w:val="0"/>
      <w:marBottom w:val="0"/>
      <w:divBdr>
        <w:top w:val="none" w:sz="0" w:space="0" w:color="auto"/>
        <w:left w:val="none" w:sz="0" w:space="0" w:color="auto"/>
        <w:bottom w:val="none" w:sz="0" w:space="0" w:color="auto"/>
        <w:right w:val="none" w:sz="0" w:space="0" w:color="auto"/>
      </w:divBdr>
    </w:div>
    <w:div w:id="1414545404">
      <w:bodyDiv w:val="1"/>
      <w:marLeft w:val="0"/>
      <w:marRight w:val="0"/>
      <w:marTop w:val="0"/>
      <w:marBottom w:val="0"/>
      <w:divBdr>
        <w:top w:val="none" w:sz="0" w:space="0" w:color="auto"/>
        <w:left w:val="none" w:sz="0" w:space="0" w:color="auto"/>
        <w:bottom w:val="none" w:sz="0" w:space="0" w:color="auto"/>
        <w:right w:val="none" w:sz="0" w:space="0" w:color="auto"/>
      </w:divBdr>
    </w:div>
    <w:div w:id="1440758952">
      <w:bodyDiv w:val="1"/>
      <w:marLeft w:val="0"/>
      <w:marRight w:val="0"/>
      <w:marTop w:val="0"/>
      <w:marBottom w:val="0"/>
      <w:divBdr>
        <w:top w:val="none" w:sz="0" w:space="0" w:color="auto"/>
        <w:left w:val="none" w:sz="0" w:space="0" w:color="auto"/>
        <w:bottom w:val="none" w:sz="0" w:space="0" w:color="auto"/>
        <w:right w:val="none" w:sz="0" w:space="0" w:color="auto"/>
      </w:divBdr>
    </w:div>
    <w:div w:id="1445690928">
      <w:bodyDiv w:val="1"/>
      <w:marLeft w:val="0"/>
      <w:marRight w:val="0"/>
      <w:marTop w:val="0"/>
      <w:marBottom w:val="0"/>
      <w:divBdr>
        <w:top w:val="none" w:sz="0" w:space="0" w:color="auto"/>
        <w:left w:val="none" w:sz="0" w:space="0" w:color="auto"/>
        <w:bottom w:val="none" w:sz="0" w:space="0" w:color="auto"/>
        <w:right w:val="none" w:sz="0" w:space="0" w:color="auto"/>
      </w:divBdr>
    </w:div>
    <w:div w:id="1448819214">
      <w:bodyDiv w:val="1"/>
      <w:marLeft w:val="0"/>
      <w:marRight w:val="0"/>
      <w:marTop w:val="0"/>
      <w:marBottom w:val="0"/>
      <w:divBdr>
        <w:top w:val="none" w:sz="0" w:space="0" w:color="auto"/>
        <w:left w:val="none" w:sz="0" w:space="0" w:color="auto"/>
        <w:bottom w:val="none" w:sz="0" w:space="0" w:color="auto"/>
        <w:right w:val="none" w:sz="0" w:space="0" w:color="auto"/>
      </w:divBdr>
    </w:div>
    <w:div w:id="1472288680">
      <w:bodyDiv w:val="1"/>
      <w:marLeft w:val="0"/>
      <w:marRight w:val="0"/>
      <w:marTop w:val="0"/>
      <w:marBottom w:val="0"/>
      <w:divBdr>
        <w:top w:val="none" w:sz="0" w:space="0" w:color="auto"/>
        <w:left w:val="none" w:sz="0" w:space="0" w:color="auto"/>
        <w:bottom w:val="none" w:sz="0" w:space="0" w:color="auto"/>
        <w:right w:val="none" w:sz="0" w:space="0" w:color="auto"/>
      </w:divBdr>
    </w:div>
    <w:div w:id="1579443779">
      <w:bodyDiv w:val="1"/>
      <w:marLeft w:val="0"/>
      <w:marRight w:val="0"/>
      <w:marTop w:val="0"/>
      <w:marBottom w:val="0"/>
      <w:divBdr>
        <w:top w:val="none" w:sz="0" w:space="0" w:color="auto"/>
        <w:left w:val="none" w:sz="0" w:space="0" w:color="auto"/>
        <w:bottom w:val="none" w:sz="0" w:space="0" w:color="auto"/>
        <w:right w:val="none" w:sz="0" w:space="0" w:color="auto"/>
      </w:divBdr>
    </w:div>
    <w:div w:id="1624118490">
      <w:bodyDiv w:val="1"/>
      <w:marLeft w:val="0"/>
      <w:marRight w:val="0"/>
      <w:marTop w:val="0"/>
      <w:marBottom w:val="0"/>
      <w:divBdr>
        <w:top w:val="none" w:sz="0" w:space="0" w:color="auto"/>
        <w:left w:val="none" w:sz="0" w:space="0" w:color="auto"/>
        <w:bottom w:val="none" w:sz="0" w:space="0" w:color="auto"/>
        <w:right w:val="none" w:sz="0" w:space="0" w:color="auto"/>
      </w:divBdr>
    </w:div>
    <w:div w:id="1741710141">
      <w:bodyDiv w:val="1"/>
      <w:marLeft w:val="0"/>
      <w:marRight w:val="0"/>
      <w:marTop w:val="0"/>
      <w:marBottom w:val="0"/>
      <w:divBdr>
        <w:top w:val="none" w:sz="0" w:space="0" w:color="auto"/>
        <w:left w:val="none" w:sz="0" w:space="0" w:color="auto"/>
        <w:bottom w:val="none" w:sz="0" w:space="0" w:color="auto"/>
        <w:right w:val="none" w:sz="0" w:space="0" w:color="auto"/>
      </w:divBdr>
    </w:div>
    <w:div w:id="1746609730">
      <w:bodyDiv w:val="1"/>
      <w:marLeft w:val="0"/>
      <w:marRight w:val="0"/>
      <w:marTop w:val="0"/>
      <w:marBottom w:val="0"/>
      <w:divBdr>
        <w:top w:val="none" w:sz="0" w:space="0" w:color="auto"/>
        <w:left w:val="none" w:sz="0" w:space="0" w:color="auto"/>
        <w:bottom w:val="none" w:sz="0" w:space="0" w:color="auto"/>
        <w:right w:val="none" w:sz="0" w:space="0" w:color="auto"/>
      </w:divBdr>
    </w:div>
    <w:div w:id="1820226313">
      <w:bodyDiv w:val="1"/>
      <w:marLeft w:val="0"/>
      <w:marRight w:val="0"/>
      <w:marTop w:val="0"/>
      <w:marBottom w:val="0"/>
      <w:divBdr>
        <w:top w:val="none" w:sz="0" w:space="0" w:color="auto"/>
        <w:left w:val="none" w:sz="0" w:space="0" w:color="auto"/>
        <w:bottom w:val="none" w:sz="0" w:space="0" w:color="auto"/>
        <w:right w:val="none" w:sz="0" w:space="0" w:color="auto"/>
      </w:divBdr>
    </w:div>
    <w:div w:id="1822505205">
      <w:bodyDiv w:val="1"/>
      <w:marLeft w:val="0"/>
      <w:marRight w:val="0"/>
      <w:marTop w:val="0"/>
      <w:marBottom w:val="0"/>
      <w:divBdr>
        <w:top w:val="none" w:sz="0" w:space="0" w:color="auto"/>
        <w:left w:val="none" w:sz="0" w:space="0" w:color="auto"/>
        <w:bottom w:val="none" w:sz="0" w:space="0" w:color="auto"/>
        <w:right w:val="none" w:sz="0" w:space="0" w:color="auto"/>
      </w:divBdr>
    </w:div>
    <w:div w:id="1855072231">
      <w:bodyDiv w:val="1"/>
      <w:marLeft w:val="0"/>
      <w:marRight w:val="0"/>
      <w:marTop w:val="0"/>
      <w:marBottom w:val="0"/>
      <w:divBdr>
        <w:top w:val="none" w:sz="0" w:space="0" w:color="auto"/>
        <w:left w:val="none" w:sz="0" w:space="0" w:color="auto"/>
        <w:bottom w:val="none" w:sz="0" w:space="0" w:color="auto"/>
        <w:right w:val="none" w:sz="0" w:space="0" w:color="auto"/>
      </w:divBdr>
    </w:div>
    <w:div w:id="1856000201">
      <w:bodyDiv w:val="1"/>
      <w:marLeft w:val="0"/>
      <w:marRight w:val="0"/>
      <w:marTop w:val="0"/>
      <w:marBottom w:val="0"/>
      <w:divBdr>
        <w:top w:val="none" w:sz="0" w:space="0" w:color="auto"/>
        <w:left w:val="none" w:sz="0" w:space="0" w:color="auto"/>
        <w:bottom w:val="none" w:sz="0" w:space="0" w:color="auto"/>
        <w:right w:val="none" w:sz="0" w:space="0" w:color="auto"/>
      </w:divBdr>
    </w:div>
    <w:div w:id="1869021360">
      <w:bodyDiv w:val="1"/>
      <w:marLeft w:val="0"/>
      <w:marRight w:val="0"/>
      <w:marTop w:val="0"/>
      <w:marBottom w:val="0"/>
      <w:divBdr>
        <w:top w:val="none" w:sz="0" w:space="0" w:color="auto"/>
        <w:left w:val="none" w:sz="0" w:space="0" w:color="auto"/>
        <w:bottom w:val="none" w:sz="0" w:space="0" w:color="auto"/>
        <w:right w:val="none" w:sz="0" w:space="0" w:color="auto"/>
      </w:divBdr>
      <w:divsChild>
        <w:div w:id="10647187">
          <w:marLeft w:val="0"/>
          <w:marRight w:val="0"/>
          <w:marTop w:val="0"/>
          <w:marBottom w:val="0"/>
          <w:divBdr>
            <w:top w:val="none" w:sz="0" w:space="0" w:color="auto"/>
            <w:left w:val="none" w:sz="0" w:space="0" w:color="auto"/>
            <w:bottom w:val="none" w:sz="0" w:space="0" w:color="auto"/>
            <w:right w:val="none" w:sz="0" w:space="0" w:color="auto"/>
          </w:divBdr>
        </w:div>
        <w:div w:id="138766180">
          <w:marLeft w:val="0"/>
          <w:marRight w:val="0"/>
          <w:marTop w:val="0"/>
          <w:marBottom w:val="0"/>
          <w:divBdr>
            <w:top w:val="none" w:sz="0" w:space="0" w:color="auto"/>
            <w:left w:val="none" w:sz="0" w:space="0" w:color="auto"/>
            <w:bottom w:val="none" w:sz="0" w:space="0" w:color="auto"/>
            <w:right w:val="none" w:sz="0" w:space="0" w:color="auto"/>
          </w:divBdr>
        </w:div>
        <w:div w:id="248513197">
          <w:marLeft w:val="0"/>
          <w:marRight w:val="0"/>
          <w:marTop w:val="0"/>
          <w:marBottom w:val="0"/>
          <w:divBdr>
            <w:top w:val="none" w:sz="0" w:space="0" w:color="auto"/>
            <w:left w:val="none" w:sz="0" w:space="0" w:color="auto"/>
            <w:bottom w:val="none" w:sz="0" w:space="0" w:color="auto"/>
            <w:right w:val="none" w:sz="0" w:space="0" w:color="auto"/>
          </w:divBdr>
        </w:div>
        <w:div w:id="478036884">
          <w:marLeft w:val="0"/>
          <w:marRight w:val="0"/>
          <w:marTop w:val="0"/>
          <w:marBottom w:val="0"/>
          <w:divBdr>
            <w:top w:val="none" w:sz="0" w:space="0" w:color="auto"/>
            <w:left w:val="none" w:sz="0" w:space="0" w:color="auto"/>
            <w:bottom w:val="none" w:sz="0" w:space="0" w:color="auto"/>
            <w:right w:val="none" w:sz="0" w:space="0" w:color="auto"/>
          </w:divBdr>
        </w:div>
        <w:div w:id="318458229">
          <w:marLeft w:val="0"/>
          <w:marRight w:val="0"/>
          <w:marTop w:val="0"/>
          <w:marBottom w:val="0"/>
          <w:divBdr>
            <w:top w:val="none" w:sz="0" w:space="0" w:color="auto"/>
            <w:left w:val="none" w:sz="0" w:space="0" w:color="auto"/>
            <w:bottom w:val="none" w:sz="0" w:space="0" w:color="auto"/>
            <w:right w:val="none" w:sz="0" w:space="0" w:color="auto"/>
          </w:divBdr>
        </w:div>
        <w:div w:id="1662075381">
          <w:marLeft w:val="0"/>
          <w:marRight w:val="0"/>
          <w:marTop w:val="0"/>
          <w:marBottom w:val="0"/>
          <w:divBdr>
            <w:top w:val="none" w:sz="0" w:space="0" w:color="auto"/>
            <w:left w:val="none" w:sz="0" w:space="0" w:color="auto"/>
            <w:bottom w:val="none" w:sz="0" w:space="0" w:color="auto"/>
            <w:right w:val="none" w:sz="0" w:space="0" w:color="auto"/>
          </w:divBdr>
        </w:div>
      </w:divsChild>
    </w:div>
    <w:div w:id="1941060996">
      <w:bodyDiv w:val="1"/>
      <w:marLeft w:val="0"/>
      <w:marRight w:val="0"/>
      <w:marTop w:val="0"/>
      <w:marBottom w:val="0"/>
      <w:divBdr>
        <w:top w:val="none" w:sz="0" w:space="0" w:color="auto"/>
        <w:left w:val="none" w:sz="0" w:space="0" w:color="auto"/>
        <w:bottom w:val="none" w:sz="0" w:space="0" w:color="auto"/>
        <w:right w:val="none" w:sz="0" w:space="0" w:color="auto"/>
      </w:divBdr>
    </w:div>
    <w:div w:id="208702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26/science.abc191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rtic.network/ncov-2019"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qiagen.com/us/products/discovery-and-translational-research/pcr-qpcr-dpcr/pcr-enzymes-and-kits/one-step-rt-pcr/qiagen-onestep-ahead-rt-pcr-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Geber</dc:creator>
  <cp:keywords/>
  <dc:description/>
  <cp:lastModifiedBy>Mushegian, Alexandra (NIH/NIAID) [F]</cp:lastModifiedBy>
  <cp:revision>73</cp:revision>
  <cp:lastPrinted>2020-12-11T17:54:00Z</cp:lastPrinted>
  <dcterms:created xsi:type="dcterms:W3CDTF">2020-11-25T18:18:00Z</dcterms:created>
  <dcterms:modified xsi:type="dcterms:W3CDTF">2022-01-11T21:29:00Z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 publications="1"/&gt;&lt;/info&gt;PAPERS2_INFO_END</vt:lpwstr>
  </property>
</Properties>
</file>