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6697" w14:textId="77777777" w:rsidR="00BD2A37" w:rsidRPr="00AB6A3C" w:rsidRDefault="00BD2A37" w:rsidP="00D31DF1">
      <w:pPr>
        <w:pStyle w:val="Titre"/>
      </w:pPr>
      <w:r w:rsidRPr="00AB6A3C">
        <w:t>Remerciements</w:t>
      </w:r>
    </w:p>
    <w:p w14:paraId="31D64F45" w14:textId="1F464BBA" w:rsidR="00E06BD7" w:rsidRDefault="00BD2A37" w:rsidP="00DC6B81">
      <w:r w:rsidRPr="00AB6A3C">
        <w:t xml:space="preserve">Toute notre gratitude va aux institutions qui ont permis la publication de ce recueil : le Centre Saint-Louis à Rome et son directeur François-Xavier Adam, hôtes du deuxième colloque </w:t>
      </w:r>
      <w:r w:rsidRPr="00AB6A3C">
        <w:rPr>
          <w:i/>
          <w:iCs/>
        </w:rPr>
        <w:t>Héraldique et papauté, Moyen</w:t>
      </w:r>
      <w:r w:rsidR="0016655B">
        <w:rPr>
          <w:i/>
          <w:iCs/>
        </w:rPr>
        <w:t> </w:t>
      </w:r>
      <w:r w:rsidRPr="00AB6A3C">
        <w:rPr>
          <w:i/>
          <w:iCs/>
        </w:rPr>
        <w:t>Âge-Temps modernes</w:t>
      </w:r>
      <w:r w:rsidRPr="00AB6A3C">
        <w:t xml:space="preserve"> (7-9</w:t>
      </w:r>
      <w:r w:rsidR="001D0CB7">
        <w:t> </w:t>
      </w:r>
      <w:r w:rsidRPr="00AB6A3C">
        <w:t xml:space="preserve">juin 2022), l’École pratique des hautes études et son directeur d’études Laurent </w:t>
      </w:r>
      <w:proofErr w:type="spellStart"/>
      <w:r w:rsidRPr="00AB6A3C">
        <w:t>Hablot</w:t>
      </w:r>
      <w:proofErr w:type="spellEnd"/>
      <w:r w:rsidR="0035279E">
        <w:t xml:space="preserve"> (laboratoire SAPRAT, </w:t>
      </w:r>
      <w:r w:rsidR="00F227C9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>Savoir et pratiques du Moyen Âge à l'époque contemporaine</w:t>
      </w:r>
      <w:r w:rsidR="0035279E">
        <w:t>)</w:t>
      </w:r>
      <w:r w:rsidRPr="00AB6A3C">
        <w:t>, l’</w:t>
      </w:r>
      <w:r w:rsidR="001D0CB7">
        <w:t>u</w:t>
      </w:r>
      <w:r w:rsidRPr="00AB6A3C">
        <w:t xml:space="preserve">niversité du Havre et </w:t>
      </w:r>
      <w:r w:rsidR="0035279E">
        <w:t>le laboratoire</w:t>
      </w:r>
      <w:r w:rsidRPr="00AB6A3C">
        <w:t xml:space="preserve"> GRIC</w:t>
      </w:r>
      <w:r w:rsidR="0035279E">
        <w:t xml:space="preserve"> (Groupe de recherche identités et cultures)</w:t>
      </w:r>
      <w:r w:rsidRPr="00AB6A3C">
        <w:t>.</w:t>
      </w:r>
    </w:p>
    <w:sectPr w:rsidR="00E06B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ghdad">
    <w:altName w:val="Times New Roman"/>
    <w:charset w:val="B2"/>
    <w:family w:val="auto"/>
    <w:pitch w:val="variable"/>
    <w:sig w:usb0="80002003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Junicode">
    <w:altName w:val="MS Gothic"/>
    <w:charset w:val="4D"/>
    <w:family w:val="roman"/>
    <w:pitch w:val="variable"/>
    <w:sig w:usb0="E40000FF" w:usb1="5200E4FF" w:usb2="00408004" w:usb3="00000000" w:csb0="8000009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MU Bright Roman">
    <w:altName w:val="Cambria Math"/>
    <w:charset w:val="00"/>
    <w:family w:val="auto"/>
    <w:pitch w:val="variable"/>
    <w:sig w:usb0="E10002FF" w:usb1="5201E9EB" w:usb2="00020004" w:usb3="00000000" w:csb0="000001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20"/>
  <w:proofState w:spelling="clean" w:grammar="clean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37"/>
    <w:rsid w:val="0010153D"/>
    <w:rsid w:val="00143365"/>
    <w:rsid w:val="0016655B"/>
    <w:rsid w:val="001D0CB7"/>
    <w:rsid w:val="001D1AE7"/>
    <w:rsid w:val="00246705"/>
    <w:rsid w:val="003110FD"/>
    <w:rsid w:val="0035279E"/>
    <w:rsid w:val="00417A04"/>
    <w:rsid w:val="00533349"/>
    <w:rsid w:val="005712E6"/>
    <w:rsid w:val="005718F0"/>
    <w:rsid w:val="00587967"/>
    <w:rsid w:val="00761B80"/>
    <w:rsid w:val="009204DF"/>
    <w:rsid w:val="0099233B"/>
    <w:rsid w:val="00A1666E"/>
    <w:rsid w:val="00A22F35"/>
    <w:rsid w:val="00AD085D"/>
    <w:rsid w:val="00BD2A37"/>
    <w:rsid w:val="00C54A27"/>
    <w:rsid w:val="00D31DF1"/>
    <w:rsid w:val="00D536D5"/>
    <w:rsid w:val="00DC6B81"/>
    <w:rsid w:val="00E06BD7"/>
    <w:rsid w:val="00F2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AFD4"/>
  <w15:chartTrackingRefBased/>
  <w15:docId w15:val="{1481F8FB-3902-4A76-BE5B-FD17991A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F1"/>
    <w:pPr>
      <w:suppressAutoHyphens/>
      <w:spacing w:before="60" w:after="120" w:line="360" w:lineRule="auto"/>
      <w:jc w:val="both"/>
    </w:pPr>
    <w:rPr>
      <w:rFonts w:ascii="Calibri Light" w:eastAsia="MS Mincho" w:hAnsi="Calibri Light" w:cs="Calibri Light"/>
      <w:lang w:eastAsia="ar-SA"/>
    </w:rPr>
  </w:style>
  <w:style w:type="paragraph" w:styleId="Titre1">
    <w:name w:val="heading 1"/>
    <w:next w:val="Normal"/>
    <w:link w:val="Titre1Car"/>
    <w:qFormat/>
    <w:rsid w:val="00D31DF1"/>
    <w:pPr>
      <w:keepNext/>
      <w:widowControl w:val="0"/>
      <w:suppressAutoHyphens/>
      <w:spacing w:after="320" w:line="240" w:lineRule="auto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D31DF1"/>
    <w:pPr>
      <w:keepNext/>
      <w:widowControl w:val="0"/>
      <w:suppressAutoHyphens/>
      <w:spacing w:before="240" w:after="240" w:line="240" w:lineRule="auto"/>
      <w:outlineLvl w:val="1"/>
    </w:pPr>
    <w:rPr>
      <w:rFonts w:ascii="Calibri" w:eastAsia="SimSun" w:hAnsi="Calibri" w:cs="Arial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D31DF1"/>
    <w:pPr>
      <w:keepNext/>
      <w:widowControl w:val="0"/>
      <w:suppressAutoHyphens/>
      <w:spacing w:before="240" w:after="240" w:line="240" w:lineRule="auto"/>
      <w:outlineLvl w:val="2"/>
    </w:pPr>
    <w:rPr>
      <w:rFonts w:ascii="Calibri" w:eastAsia="SimSun" w:hAnsi="Calibri" w:cs="Calibri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D31DF1"/>
    <w:pPr>
      <w:keepNext/>
      <w:widowControl w:val="0"/>
      <w:suppressAutoHyphens/>
      <w:spacing w:before="240" w:after="240" w:line="240" w:lineRule="auto"/>
      <w:outlineLvl w:val="3"/>
    </w:pPr>
    <w:rPr>
      <w:rFonts w:ascii="Calibri" w:eastAsia="SimSun" w:hAnsi="Calibri" w:cs="Baghdad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D31DF1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31DF1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31DF1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31DF1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D31DF1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semiHidden/>
    <w:unhideWhenUsed/>
    <w:rsid w:val="00D31DF1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D31DF1"/>
  </w:style>
  <w:style w:type="character" w:customStyle="1" w:styleId="PURHCorpsdetexteCar">
    <w:name w:val="PURH_Corps_de_texte Car"/>
    <w:basedOn w:val="Policepardfaut"/>
    <w:link w:val="PURHCorpsdetexte"/>
    <w:qFormat/>
    <w:rsid w:val="00E06BD7"/>
    <w:rPr>
      <w:rFonts w:ascii="Times New Roman" w:hAnsi="Times New Roman"/>
      <w:sz w:val="24"/>
    </w:rPr>
  </w:style>
  <w:style w:type="paragraph" w:customStyle="1" w:styleId="PURHCorpsdetexte">
    <w:name w:val="PURH_Corps_de_texte"/>
    <w:link w:val="PURHCorpsdetexteCar"/>
    <w:qFormat/>
    <w:rsid w:val="00E06BD7"/>
    <w:pPr>
      <w:suppressAutoHyphens/>
      <w:spacing w:after="200" w:line="276" w:lineRule="auto"/>
      <w:ind w:firstLine="227"/>
      <w:jc w:val="both"/>
    </w:pPr>
    <w:rPr>
      <w:rFonts w:ascii="Times New Roman" w:hAnsi="Times New Roman"/>
      <w:sz w:val="24"/>
    </w:rPr>
  </w:style>
  <w:style w:type="character" w:customStyle="1" w:styleId="Titre1Car">
    <w:name w:val="Titre 1 Car"/>
    <w:link w:val="Titre1"/>
    <w:rsid w:val="00D31DF1"/>
    <w:rPr>
      <w:rFonts w:ascii="Calibri" w:eastAsia="SimSun" w:hAnsi="Calibri" w:cs="Arial"/>
      <w:kern w:val="1"/>
      <w:sz w:val="40"/>
      <w:szCs w:val="32"/>
      <w:lang w:eastAsia="ar-LB" w:bidi="ar-LB"/>
    </w:rPr>
  </w:style>
  <w:style w:type="character" w:customStyle="1" w:styleId="Titre2Car">
    <w:name w:val="Titre 2 Car"/>
    <w:link w:val="Titre2"/>
    <w:rsid w:val="00D31DF1"/>
    <w:rPr>
      <w:rFonts w:ascii="Calibri" w:eastAsia="SimSun" w:hAnsi="Calibri" w:cs="Arial"/>
      <w:sz w:val="36"/>
      <w:szCs w:val="28"/>
      <w:lang w:eastAsia="ar-LB" w:bidi="ar-LB"/>
    </w:rPr>
  </w:style>
  <w:style w:type="character" w:customStyle="1" w:styleId="Titre3Car">
    <w:name w:val="Titre 3 Car"/>
    <w:link w:val="Titre3"/>
    <w:rsid w:val="00D31DF1"/>
    <w:rPr>
      <w:rFonts w:ascii="Calibri" w:eastAsia="SimSun" w:hAnsi="Calibri" w:cs="Calibri"/>
      <w:sz w:val="32"/>
      <w:szCs w:val="32"/>
      <w:lang w:eastAsia="ar-LB" w:bidi="ar-LB"/>
    </w:rPr>
  </w:style>
  <w:style w:type="character" w:customStyle="1" w:styleId="Titre4Car">
    <w:name w:val="Titre 4 Car"/>
    <w:link w:val="Titre4"/>
    <w:rsid w:val="00D31DF1"/>
    <w:rPr>
      <w:rFonts w:ascii="Calibri" w:eastAsia="SimSun" w:hAnsi="Calibri" w:cs="Baghdad"/>
      <w:sz w:val="28"/>
      <w:szCs w:val="28"/>
      <w:lang w:eastAsia="ar-LB" w:bidi="ar-LB"/>
    </w:rPr>
  </w:style>
  <w:style w:type="character" w:customStyle="1" w:styleId="Titre5Car">
    <w:name w:val="Titre 5 Car"/>
    <w:link w:val="Titre5"/>
    <w:rsid w:val="00D31DF1"/>
    <w:rPr>
      <w:rFonts w:ascii="Calibri" w:eastAsia="MS Mincho" w:hAnsi="Calibri" w:cs="Calibri Light"/>
      <w:sz w:val="24"/>
      <w:szCs w:val="26"/>
      <w:lang w:eastAsia="ar-SA"/>
    </w:rPr>
  </w:style>
  <w:style w:type="character" w:customStyle="1" w:styleId="Titre6Car">
    <w:name w:val="Titre 6 Car"/>
    <w:link w:val="Titre6"/>
    <w:uiPriority w:val="9"/>
    <w:rsid w:val="00D31DF1"/>
    <w:rPr>
      <w:rFonts w:ascii="Calibri" w:eastAsia="MS Mincho" w:hAnsi="Calibri" w:cs="Times New Roman"/>
      <w:bCs/>
      <w:lang w:eastAsia="ar-SA"/>
    </w:rPr>
  </w:style>
  <w:style w:type="character" w:customStyle="1" w:styleId="Titre7Car">
    <w:name w:val="Titre 7 Car"/>
    <w:link w:val="Titre7"/>
    <w:uiPriority w:val="9"/>
    <w:rsid w:val="00D31DF1"/>
    <w:rPr>
      <w:rFonts w:ascii="Calibri" w:eastAsia="MS Mincho" w:hAnsi="Calibri" w:cs="Times New Roman"/>
      <w:lang w:eastAsia="ar-SA"/>
    </w:rPr>
  </w:style>
  <w:style w:type="character" w:customStyle="1" w:styleId="Titre8Car">
    <w:name w:val="Titre 8 Car"/>
    <w:link w:val="Titre8"/>
    <w:uiPriority w:val="9"/>
    <w:rsid w:val="00D31DF1"/>
    <w:rPr>
      <w:rFonts w:ascii="Calibri" w:eastAsia="MS Mincho" w:hAnsi="Calibri" w:cs="Times New Roman"/>
      <w:i/>
      <w:iCs/>
      <w:lang w:eastAsia="ar-SA"/>
    </w:rPr>
  </w:style>
  <w:style w:type="character" w:customStyle="1" w:styleId="Titre9Car">
    <w:name w:val="Titre 9 Car"/>
    <w:link w:val="Titre9"/>
    <w:uiPriority w:val="9"/>
    <w:rsid w:val="00D31DF1"/>
    <w:rPr>
      <w:rFonts w:ascii="Calibri Light" w:eastAsia="MS Gothic" w:hAnsi="Calibri Light" w:cs="Times New Roman"/>
      <w:i/>
      <w:lang w:eastAsia="ar-SA"/>
    </w:rPr>
  </w:style>
  <w:style w:type="paragraph" w:styleId="Notedebasdepage">
    <w:name w:val="footnote text"/>
    <w:basedOn w:val="Normal"/>
    <w:link w:val="NotedebasdepageCar"/>
    <w:rsid w:val="00D31DF1"/>
    <w:pPr>
      <w:spacing w:line="240" w:lineRule="auto"/>
    </w:pPr>
    <w:rPr>
      <w:sz w:val="20"/>
    </w:rPr>
  </w:style>
  <w:style w:type="character" w:customStyle="1" w:styleId="NotedebasdepageCar">
    <w:name w:val="Note de bas de page Car"/>
    <w:link w:val="Notedebasdepage"/>
    <w:rsid w:val="00D31DF1"/>
    <w:rPr>
      <w:rFonts w:ascii="Calibri Light" w:eastAsia="MS Mincho" w:hAnsi="Calibri Light" w:cs="Calibri Light"/>
      <w:sz w:val="20"/>
      <w:lang w:eastAsia="ar-SA"/>
    </w:rPr>
  </w:style>
  <w:style w:type="paragraph" w:styleId="Notedefin">
    <w:name w:val="endnote text"/>
    <w:basedOn w:val="Normal"/>
    <w:link w:val="NotedefinCar"/>
    <w:rsid w:val="00D31DF1"/>
  </w:style>
  <w:style w:type="character" w:customStyle="1" w:styleId="NotedefinCar">
    <w:name w:val="Note de fin Car"/>
    <w:link w:val="Notedefin"/>
    <w:rsid w:val="00D31DF1"/>
    <w:rPr>
      <w:rFonts w:ascii="Calibri Light" w:eastAsia="MS Mincho" w:hAnsi="Calibri Light" w:cs="Calibri Light"/>
      <w:lang w:eastAsia="ar-SA"/>
    </w:rPr>
  </w:style>
  <w:style w:type="paragraph" w:customStyle="1" w:styleId="Titre2-sous-rubrique">
    <w:name w:val="Titre 2-sous-rubrique"/>
    <w:rsid w:val="00D31DF1"/>
    <w:pPr>
      <w:spacing w:before="360" w:after="240" w:line="240" w:lineRule="auto"/>
    </w:pPr>
    <w:rPr>
      <w:rFonts w:ascii="Calibri" w:eastAsia="SimSun" w:hAnsi="Calibri" w:cs="Cambria"/>
      <w:bCs/>
      <w:sz w:val="36"/>
      <w:szCs w:val="28"/>
      <w:lang w:eastAsia="ar-SA"/>
    </w:rPr>
  </w:style>
  <w:style w:type="character" w:customStyle="1" w:styleId="TEIquote-inline">
    <w:name w:val="TEI_quote-inline"/>
    <w:uiPriority w:val="1"/>
    <w:qFormat/>
    <w:rsid w:val="00D31DF1"/>
    <w:rPr>
      <w:i w:val="0"/>
      <w:color w:val="A8D08D" w:themeColor="accent6" w:themeTint="99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D31DF1"/>
    <w:rPr>
      <w:rFonts w:asciiTheme="minorHAnsi" w:eastAsiaTheme="majorEastAsia" w:hAnsiTheme="min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1DF1"/>
    <w:rPr>
      <w:rFonts w:eastAsiaTheme="majorEastAsia" w:cstheme="majorBidi"/>
      <w:spacing w:val="-1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1DF1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D31DF1"/>
    <w:rPr>
      <w:rFonts w:asciiTheme="majorHAnsi" w:eastAsiaTheme="majorEastAsia" w:hAnsiTheme="majorHAnsi" w:cstheme="majorBidi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D31DF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1DF1"/>
    <w:rPr>
      <w:rFonts w:ascii="Calibri Light" w:eastAsia="MS Mincho" w:hAnsi="Calibri Light" w:cs="Calibri Light"/>
      <w:i/>
      <w:iCs/>
      <w:color w:val="404040" w:themeColor="text1" w:themeTint="BF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1DF1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1DF1"/>
    <w:rPr>
      <w:rFonts w:asciiTheme="majorHAnsi" w:eastAsiaTheme="majorEastAsia" w:hAnsiTheme="majorHAnsi" w:cstheme="majorBidi"/>
      <w:color w:val="4472C4" w:themeColor="accent1"/>
      <w:sz w:val="28"/>
      <w:szCs w:val="28"/>
      <w:lang w:eastAsia="ar-SA"/>
    </w:rPr>
  </w:style>
  <w:style w:type="character" w:styleId="Appelnotedebasdep">
    <w:name w:val="footnote reference"/>
    <w:basedOn w:val="Policepardfaut"/>
    <w:uiPriority w:val="99"/>
    <w:semiHidden/>
    <w:unhideWhenUsed/>
    <w:rsid w:val="00D31DF1"/>
    <w:rPr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rsid w:val="00D31DF1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D31DF1"/>
    <w:pPr>
      <w:ind w:left="720"/>
    </w:pPr>
  </w:style>
  <w:style w:type="paragraph" w:styleId="Listepuces">
    <w:name w:val="List Bullet"/>
    <w:basedOn w:val="Normal"/>
    <w:uiPriority w:val="99"/>
    <w:unhideWhenUsed/>
    <w:rsid w:val="00D31DF1"/>
    <w:pPr>
      <w:numPr>
        <w:numId w:val="5"/>
      </w:numPr>
    </w:pPr>
  </w:style>
  <w:style w:type="paragraph" w:customStyle="1" w:styleId="Titre2-rubrique">
    <w:name w:val="Titre 2-rubrique"/>
    <w:basedOn w:val="Titre2"/>
    <w:autoRedefine/>
    <w:qFormat/>
    <w:rsid w:val="00D31DF1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D31DF1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D31DF1"/>
    <w:pPr>
      <w:spacing w:after="0" w:line="240" w:lineRule="auto"/>
    </w:pPr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D31DF1"/>
    <w:pPr>
      <w:suppressAutoHyphens/>
      <w:spacing w:before="120" w:after="120" w:line="240" w:lineRule="auto"/>
    </w:pPr>
    <w:rPr>
      <w:rFonts w:eastAsia="Times New Roman"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D31DF1"/>
    <w:pPr>
      <w:suppressAutoHyphens/>
      <w:spacing w:before="120" w:after="120" w:line="240" w:lineRule="auto"/>
      <w:ind w:left="1134"/>
      <w:jc w:val="right"/>
    </w:pPr>
    <w:rPr>
      <w:rFonts w:ascii="Calibri Light" w:eastAsia="Times New Roman" w:hAnsi="Calibri Light" w:cs="Times"/>
      <w:kern w:val="1"/>
      <w:szCs w:val="32"/>
      <w:lang w:eastAsia="ar-SA"/>
    </w:rPr>
  </w:style>
  <w:style w:type="paragraph" w:customStyle="1" w:styleId="TEIparagraphbreak">
    <w:name w:val="TEI_paragraph_break"/>
    <w:rsid w:val="00D31DF1"/>
    <w:pPr>
      <w:suppressAutoHyphens/>
      <w:spacing w:before="360" w:after="360" w:line="240" w:lineRule="auto"/>
      <w:jc w:val="center"/>
    </w:pPr>
    <w:rPr>
      <w:rFonts w:ascii="Calibri Light" w:eastAsia="Times New Roman" w:hAnsi="Calibri Light" w:cs="Arial"/>
      <w:kern w:val="1"/>
      <w:szCs w:val="32"/>
      <w:lang w:eastAsia="ar-SA"/>
    </w:rPr>
  </w:style>
  <w:style w:type="paragraph" w:customStyle="1" w:styleId="TEIdedication">
    <w:name w:val="TEI_dedication"/>
    <w:rsid w:val="00D31DF1"/>
    <w:pPr>
      <w:suppressAutoHyphens/>
      <w:spacing w:before="240" w:after="240" w:line="240" w:lineRule="auto"/>
      <w:ind w:left="1134"/>
      <w:jc w:val="right"/>
    </w:pPr>
    <w:rPr>
      <w:rFonts w:ascii="Calibri Light" w:eastAsia="MS Mincho" w:hAnsi="Calibri Light" w:cs="Minion Pro"/>
      <w:szCs w:val="24"/>
      <w:lang w:eastAsia="ar-SA"/>
    </w:rPr>
  </w:style>
  <w:style w:type="paragraph" w:customStyle="1" w:styleId="TEIepigraph">
    <w:name w:val="TEI_epigraph"/>
    <w:rsid w:val="00D31DF1"/>
    <w:pPr>
      <w:suppressAutoHyphens/>
      <w:spacing w:before="240" w:after="360" w:line="240" w:lineRule="auto"/>
      <w:ind w:right="2268"/>
      <w:jc w:val="both"/>
    </w:pPr>
    <w:rPr>
      <w:rFonts w:ascii="Calibri Light" w:eastAsia="Times New Roman" w:hAnsi="Calibri Light" w:cs="Times New Roman"/>
      <w:lang w:eastAsia="ar-SA"/>
    </w:rPr>
  </w:style>
  <w:style w:type="paragraph" w:customStyle="1" w:styleId="TEIfiguretitle">
    <w:name w:val="TEI_figure_title"/>
    <w:rsid w:val="00D31DF1"/>
    <w:pPr>
      <w:suppressAutoHyphens/>
      <w:spacing w:before="120" w:after="120" w:line="240" w:lineRule="auto"/>
      <w:jc w:val="center"/>
    </w:pPr>
    <w:rPr>
      <w:rFonts w:asciiTheme="majorHAnsi" w:eastAsia="Times New Roman" w:hAnsiTheme="majorHAnsi" w:cs="Junicode"/>
      <w:color w:val="000000" w:themeColor="text1"/>
      <w:szCs w:val="20"/>
      <w:lang w:eastAsia="ar-SA"/>
    </w:rPr>
  </w:style>
  <w:style w:type="paragraph" w:customStyle="1" w:styleId="TEIfigurecaption">
    <w:name w:val="TEI_figure_caption"/>
    <w:rsid w:val="00D31DF1"/>
    <w:pPr>
      <w:suppressAutoHyphens/>
      <w:spacing w:before="120" w:after="120" w:line="240" w:lineRule="auto"/>
      <w:jc w:val="center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figurecredits">
    <w:name w:val="TEI_figure_credits"/>
    <w:qFormat/>
    <w:rsid w:val="00D31DF1"/>
    <w:pPr>
      <w:spacing w:before="120" w:after="120" w:line="240" w:lineRule="auto"/>
      <w:jc w:val="center"/>
    </w:pPr>
    <w:rPr>
      <w:rFonts w:ascii="Calibri Light" w:eastAsia="SimSun" w:hAnsi="Calibri Light" w:cs="Arial"/>
      <w:kern w:val="1"/>
      <w:szCs w:val="32"/>
      <w:lang w:eastAsia="ar-LB" w:bidi="ar-LB"/>
    </w:rPr>
  </w:style>
  <w:style w:type="paragraph" w:customStyle="1" w:styleId="TEIcell">
    <w:name w:val="TEI_cell"/>
    <w:rsid w:val="00D31DF1"/>
    <w:pPr>
      <w:suppressAutoHyphens/>
      <w:spacing w:after="0" w:line="240" w:lineRule="auto"/>
    </w:pPr>
    <w:rPr>
      <w:rFonts w:ascii="Myriad Pro" w:eastAsia="Times New Roman" w:hAnsi="Myriad Pro" w:cs="Times New Roman"/>
      <w:sz w:val="20"/>
      <w:szCs w:val="20"/>
      <w:lang w:eastAsia="ar-SA"/>
    </w:rPr>
  </w:style>
  <w:style w:type="paragraph" w:customStyle="1" w:styleId="TEIauthorityaffiliation">
    <w:name w:val="TEI_authority_affiliation"/>
    <w:qFormat/>
    <w:rsid w:val="00D31DF1"/>
    <w:pPr>
      <w:pBdr>
        <w:right w:val="single" w:sz="4" w:space="4" w:color="auto"/>
      </w:pBdr>
      <w:spacing w:before="60" w:after="60" w:line="240" w:lineRule="auto"/>
      <w:jc w:val="right"/>
    </w:pPr>
    <w:rPr>
      <w:rFonts w:asciiTheme="majorHAnsi" w:eastAsia="MS Mincho" w:hAnsiTheme="majorHAnsi" w:cs="Cambria"/>
      <w:szCs w:val="26"/>
      <w:lang w:eastAsia="ar-SA"/>
    </w:rPr>
  </w:style>
  <w:style w:type="paragraph" w:customStyle="1" w:styleId="TEIauthoritymail">
    <w:name w:val="TEI_authority_mail"/>
    <w:rsid w:val="00D31DF1"/>
    <w:pPr>
      <w:pBdr>
        <w:right w:val="single" w:sz="4" w:space="4" w:color="auto"/>
      </w:pBdr>
      <w:suppressAutoHyphens/>
      <w:spacing w:after="0" w:line="240" w:lineRule="auto"/>
      <w:jc w:val="right"/>
    </w:pPr>
    <w:rPr>
      <w:rFonts w:asciiTheme="majorHAnsi" w:eastAsia="Times New Roman" w:hAnsiTheme="majorHAnsi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D31DF1"/>
    <w:pPr>
      <w:suppressAutoHyphens/>
      <w:spacing w:before="240" w:after="12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abstract">
    <w:name w:val="TEI_abstract"/>
    <w:rsid w:val="00D31DF1"/>
    <w:pPr>
      <w:suppressAutoHyphens/>
      <w:spacing w:before="240" w:after="24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paragraphlead">
    <w:name w:val="TEI_paragraph_lead"/>
    <w:link w:val="TEIparagraphleadCar"/>
    <w:qFormat/>
    <w:rsid w:val="00D31DF1"/>
    <w:pPr>
      <w:spacing w:before="360" w:after="360" w:line="360" w:lineRule="auto"/>
      <w:jc w:val="both"/>
    </w:pPr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code">
    <w:name w:val="TEI_code"/>
    <w:rsid w:val="00D31DF1"/>
    <w:pPr>
      <w:suppressAutoHyphens/>
      <w:spacing w:before="240" w:after="240" w:line="240" w:lineRule="auto"/>
      <w:ind w:left="567" w:right="1134"/>
    </w:pPr>
    <w:rPr>
      <w:rFonts w:ascii="Courier" w:eastAsia="Times New Roman" w:hAnsi="Courier" w:cs="Times"/>
      <w:color w:val="000000" w:themeColor="text1"/>
      <w:kern w:val="1"/>
      <w:sz w:val="21"/>
      <w:szCs w:val="32"/>
      <w:lang w:eastAsia="ar-SA"/>
    </w:rPr>
  </w:style>
  <w:style w:type="paragraph" w:customStyle="1" w:styleId="TEIdidascaly">
    <w:name w:val="TEI_didascaly"/>
    <w:rsid w:val="00D31DF1"/>
    <w:pPr>
      <w:suppressAutoHyphens/>
      <w:adjustRightInd w:val="0"/>
      <w:spacing w:before="120" w:after="60" w:line="360" w:lineRule="auto"/>
      <w:ind w:left="567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paragraphconsecutive">
    <w:name w:val="TEI_paragraph_consecutive"/>
    <w:basedOn w:val="Normal"/>
    <w:qFormat/>
    <w:rsid w:val="00D31DF1"/>
  </w:style>
  <w:style w:type="paragraph" w:customStyle="1" w:styleId="TEIaut">
    <w:name w:val="TEI_aut:"/>
    <w:autoRedefine/>
    <w:rsid w:val="00D31DF1"/>
    <w:pPr>
      <w:pBdr>
        <w:right w:val="single" w:sz="4" w:space="4" w:color="auto"/>
      </w:pBdr>
      <w:suppressAutoHyphens/>
      <w:spacing w:before="240" w:after="0" w:line="240" w:lineRule="auto"/>
      <w:jc w:val="right"/>
    </w:pPr>
    <w:rPr>
      <w:rFonts w:asciiTheme="majorHAnsi" w:eastAsia="Times New Roman" w:hAnsiTheme="majorHAnsi" w:cs="Arial MT"/>
      <w:szCs w:val="20"/>
      <w:lang w:eastAsia="ar-SA"/>
    </w:rPr>
  </w:style>
  <w:style w:type="character" w:customStyle="1" w:styleId="TEIaut-inline">
    <w:name w:val="TEI_aut-inline:"/>
    <w:basedOn w:val="Policepardfaut"/>
    <w:uiPriority w:val="1"/>
    <w:qFormat/>
    <w:rsid w:val="00D31DF1"/>
    <w:rPr>
      <w:color w:val="C00000"/>
    </w:rPr>
  </w:style>
  <w:style w:type="character" w:customStyle="1" w:styleId="TEIedt-inline">
    <w:name w:val="TEI_edt-inline:"/>
    <w:basedOn w:val="Policepardfaut"/>
    <w:rsid w:val="00D31DF1"/>
    <w:rPr>
      <w:color w:val="9CC2E5" w:themeColor="accent5" w:themeTint="99"/>
    </w:rPr>
  </w:style>
  <w:style w:type="paragraph" w:customStyle="1" w:styleId="TEIauts">
    <w:name w:val="TEI_auts"/>
    <w:qFormat/>
    <w:rsid w:val="00D31DF1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paragraph" w:customStyle="1" w:styleId="TEIauthorities">
    <w:name w:val="TEI_authorities"/>
    <w:qFormat/>
    <w:rsid w:val="00D31DF1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character" w:customStyle="1" w:styleId="TEIneutral-inline">
    <w:name w:val="TEI_neutral-inline"/>
    <w:uiPriority w:val="1"/>
    <w:qFormat/>
    <w:rsid w:val="00D31DF1"/>
    <w:rPr>
      <w:color w:val="808080"/>
    </w:rPr>
  </w:style>
  <w:style w:type="character" w:customStyle="1" w:styleId="TEIaffiliation-inline">
    <w:name w:val="TEI_affiliation-inline"/>
    <w:basedOn w:val="Policepardfaut"/>
    <w:uiPriority w:val="1"/>
    <w:qFormat/>
    <w:rsid w:val="00D31DF1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D31DF1"/>
    <w:pPr>
      <w:pBdr>
        <w:right w:val="single" w:sz="4" w:space="4" w:color="auto"/>
      </w:pBdr>
      <w:spacing w:before="120" w:after="120" w:line="264" w:lineRule="auto"/>
      <w:jc w:val="right"/>
    </w:pPr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funder">
    <w:name w:val="TEI_funder"/>
    <w:qFormat/>
    <w:rsid w:val="00D31DF1"/>
    <w:pPr>
      <w:spacing w:after="120" w:line="240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reception">
    <w:name w:val="TEI_date_reception"/>
    <w:qFormat/>
    <w:rsid w:val="00D31DF1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acceptance">
    <w:name w:val="TEI_date_acceptance"/>
    <w:qFormat/>
    <w:rsid w:val="00D31DF1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note">
    <w:name w:val="TEI_note:"/>
    <w:qFormat/>
    <w:rsid w:val="00D31DF1"/>
    <w:pPr>
      <w:spacing w:after="120" w:line="264" w:lineRule="auto"/>
    </w:pPr>
    <w:rPr>
      <w:rFonts w:ascii="Calibri Light" w:eastAsia="MS Mincho" w:hAnsi="Calibri Light" w:cs="Calibri Light"/>
      <w:szCs w:val="26"/>
      <w:lang w:eastAsia="ar-SA"/>
    </w:rPr>
  </w:style>
  <w:style w:type="character" w:customStyle="1" w:styleId="TEIcode-inline">
    <w:name w:val="TEI_code-inline"/>
    <w:uiPriority w:val="1"/>
    <w:qFormat/>
    <w:rsid w:val="00D31DF1"/>
    <w:rPr>
      <w:rFonts w:ascii="Consolas" w:hAnsi="Consolas"/>
      <w:color w:val="7B7B7B" w:themeColor="accent3" w:themeShade="BF"/>
    </w:rPr>
  </w:style>
  <w:style w:type="paragraph" w:customStyle="1" w:styleId="TEIlinguisticgloss">
    <w:name w:val="TEI_linguistic_gloss"/>
    <w:autoRedefine/>
    <w:qFormat/>
    <w:rsid w:val="00D31DF1"/>
    <w:pPr>
      <w:spacing w:after="120" w:line="264" w:lineRule="auto"/>
      <w:ind w:left="1701" w:hanging="1701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linguisticexample">
    <w:name w:val="TEI_linguistic_example"/>
    <w:autoRedefine/>
    <w:qFormat/>
    <w:rsid w:val="00D31DF1"/>
    <w:pPr>
      <w:spacing w:after="120" w:line="264" w:lineRule="auto"/>
    </w:pPr>
    <w:rPr>
      <w:rFonts w:asciiTheme="majorHAnsi" w:eastAsia="MS Mincho" w:hAnsiTheme="majorHAnsi" w:cs="Calibri Light"/>
      <w:sz w:val="20"/>
      <w:lang w:eastAsia="ar-SA"/>
    </w:rPr>
  </w:style>
  <w:style w:type="paragraph" w:customStyle="1" w:styleId="TEIlinguistictranslation">
    <w:name w:val="TEI_linguistic_translation"/>
    <w:autoRedefine/>
    <w:qFormat/>
    <w:rsid w:val="00D31DF1"/>
    <w:pPr>
      <w:spacing w:after="120" w:line="264" w:lineRule="auto"/>
      <w:ind w:left="1276" w:hanging="1276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quote">
    <w:name w:val="TEI_quote"/>
    <w:rsid w:val="00D31DF1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sz w:val="21"/>
      <w:szCs w:val="20"/>
      <w:lang w:eastAsia="ar-SA"/>
    </w:rPr>
  </w:style>
  <w:style w:type="paragraph" w:customStyle="1" w:styleId="TEIquote2">
    <w:name w:val="TEI_quote2"/>
    <w:rsid w:val="00D31DF1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continuation">
    <w:name w:val="TEI_quote_continuation"/>
    <w:qFormat/>
    <w:rsid w:val="00D31DF1"/>
    <w:pPr>
      <w:spacing w:after="120" w:line="264" w:lineRule="auto"/>
      <w:ind w:left="567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nested">
    <w:name w:val="TEI_quote_nested"/>
    <w:autoRedefine/>
    <w:qFormat/>
    <w:rsid w:val="00D31DF1"/>
    <w:pPr>
      <w:spacing w:after="120" w:line="264" w:lineRule="auto"/>
      <w:ind w:left="1134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verse">
    <w:name w:val="TEI_verse"/>
    <w:qFormat/>
    <w:rsid w:val="00D31DF1"/>
    <w:pPr>
      <w:spacing w:before="120" w:after="0" w:line="360" w:lineRule="auto"/>
      <w:ind w:left="1134"/>
      <w:contextualSpacing/>
    </w:pPr>
    <w:rPr>
      <w:rFonts w:ascii="Calibri Light" w:eastAsia="MS Mincho" w:hAnsi="Calibri Light" w:cs="Cambria"/>
      <w:szCs w:val="24"/>
      <w:lang w:eastAsia="ar-SA"/>
    </w:rPr>
  </w:style>
  <w:style w:type="paragraph" w:customStyle="1" w:styleId="TEIreplica">
    <w:name w:val="TEI_replica"/>
    <w:rsid w:val="00D31DF1"/>
    <w:pPr>
      <w:suppressAutoHyphens/>
      <w:spacing w:after="0" w:line="240" w:lineRule="auto"/>
      <w:ind w:left="851" w:hanging="284"/>
      <w:jc w:val="both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speaker">
    <w:name w:val="TEI_speaker"/>
    <w:qFormat/>
    <w:rsid w:val="00D31DF1"/>
    <w:pPr>
      <w:spacing w:after="120" w:line="264" w:lineRule="auto"/>
    </w:pPr>
    <w:rPr>
      <w:rFonts w:ascii="Calibri Light" w:eastAsia="Times New Roman" w:hAnsi="Calibri Light" w:cs="Junicode"/>
      <w:szCs w:val="20"/>
      <w:lang w:eastAsia="ar-SA"/>
    </w:rPr>
  </w:style>
  <w:style w:type="character" w:customStyle="1" w:styleId="TEIspeaker-inline">
    <w:name w:val="TEI_speaker-inline"/>
    <w:rsid w:val="00D31DF1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D31DF1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D31DF1"/>
    <w:rPr>
      <w:color w:val="7F7F7F"/>
    </w:rPr>
  </w:style>
  <w:style w:type="paragraph" w:customStyle="1" w:styleId="TEIversifiedreplica">
    <w:name w:val="TEI_versifiedreplica"/>
    <w:basedOn w:val="Normal"/>
    <w:qFormat/>
    <w:rsid w:val="00D31DF1"/>
  </w:style>
  <w:style w:type="paragraph" w:customStyle="1" w:styleId="TEIxiinclude">
    <w:name w:val="TEI_xi_include"/>
    <w:rsid w:val="00D31DF1"/>
    <w:pPr>
      <w:pBdr>
        <w:top w:val="single" w:sz="4" w:space="1" w:color="auto"/>
        <w:bottom w:val="single" w:sz="4" w:space="1" w:color="auto"/>
      </w:pBdr>
      <w:suppressAutoHyphens/>
      <w:spacing w:before="240" w:after="240" w:line="240" w:lineRule="auto"/>
    </w:pPr>
    <w:rPr>
      <w:rFonts w:ascii="Calibri" w:eastAsia="MS Mincho" w:hAnsi="Calibri" w:cs="Cambria"/>
      <w:b/>
      <w:sz w:val="20"/>
      <w:szCs w:val="24"/>
      <w:lang w:eastAsia="ar-SA"/>
    </w:rPr>
  </w:style>
  <w:style w:type="paragraph" w:customStyle="1" w:styleId="TEIfloatingTextend">
    <w:name w:val="TEI_floatingText_end"/>
    <w:next w:val="Normal"/>
    <w:autoRedefine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loatingTextstart">
    <w:name w:val="TEI_floatingText_start"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alternative">
    <w:name w:val="TEI_figure_alternative"/>
    <w:qFormat/>
    <w:rsid w:val="00D31DF1"/>
    <w:pPr>
      <w:spacing w:after="120" w:line="264" w:lineRule="auto"/>
    </w:pPr>
    <w:rPr>
      <w:rFonts w:ascii="Calibri Light" w:eastAsia="SimSun" w:hAnsi="Calibri Light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D31DF1"/>
    <w:pPr>
      <w:spacing w:after="120" w:line="264" w:lineRule="auto"/>
    </w:pPr>
    <w:rPr>
      <w:rFonts w:ascii="Courier New" w:eastAsia="MS Mincho" w:hAnsi="Courier New" w:cs="Cambria"/>
      <w:szCs w:val="26"/>
      <w:lang w:eastAsia="ar-SA"/>
    </w:rPr>
  </w:style>
  <w:style w:type="character" w:customStyle="1" w:styleId="TEIformula-inline">
    <w:name w:val="TEI_formula-inline"/>
    <w:basedOn w:val="Policepardfaut"/>
    <w:uiPriority w:val="1"/>
    <w:qFormat/>
    <w:rsid w:val="00D31DF1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D31DF1"/>
    <w:pPr>
      <w:spacing w:after="120" w:line="240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biblstart">
    <w:name w:val="TEI_bibl_start"/>
    <w:autoRedefine/>
    <w:qFormat/>
    <w:rsid w:val="00D31DF1"/>
    <w:pPr>
      <w:spacing w:after="1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appendixstart">
    <w:name w:val="TEI_appendix_start"/>
    <w:next w:val="Normal"/>
    <w:autoRedefine/>
    <w:qFormat/>
    <w:rsid w:val="00D31DF1"/>
    <w:pPr>
      <w:spacing w:after="3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pagination">
    <w:name w:val="TEI_pagination"/>
    <w:next w:val="Normal"/>
    <w:autoRedefine/>
    <w:qFormat/>
    <w:rsid w:val="00D31DF1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documentnumber">
    <w:name w:val="TEI_document_number"/>
    <w:next w:val="Normal"/>
    <w:autoRedefine/>
    <w:qFormat/>
    <w:rsid w:val="00D31DF1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partner">
    <w:name w:val="TEI_partner"/>
    <w:qFormat/>
    <w:rsid w:val="00D31DF1"/>
    <w:pPr>
      <w:spacing w:after="120" w:line="360" w:lineRule="auto"/>
      <w:ind w:left="284"/>
      <w:contextualSpacing/>
    </w:pPr>
    <w:rPr>
      <w:rFonts w:ascii="Calibri" w:eastAsia="MS Mincho" w:hAnsi="Calibri" w:cs="Times New Roman"/>
      <w:szCs w:val="24"/>
      <w:lang w:val="fr-BE" w:eastAsia="ar-SA"/>
    </w:rPr>
  </w:style>
  <w:style w:type="paragraph" w:customStyle="1" w:styleId="TEIlinkeddata">
    <w:name w:val="TEI_linked_data"/>
    <w:basedOn w:val="Normal"/>
    <w:qFormat/>
    <w:rsid w:val="00D31DF1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D31DF1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szCs w:val="24"/>
      <w:lang w:eastAsia="fr-FR"/>
    </w:rPr>
  </w:style>
  <w:style w:type="paragraph" w:customStyle="1" w:styleId="TEIlocalnote">
    <w:name w:val="TEI_localnote"/>
    <w:basedOn w:val="Notedebasdepage"/>
    <w:rsid w:val="00D31DF1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D31DF1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reviewend">
    <w:name w:val="TEI_review_end"/>
    <w:autoRedefine/>
    <w:qFormat/>
    <w:rsid w:val="00D31DF1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D31DF1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D31DF1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D31DF1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D31DF1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D31DF1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D31DF1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D31DF1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character" w:customStyle="1" w:styleId="TEIbiblreference-inline">
    <w:name w:val="TEI_bibl_reference-inline"/>
    <w:uiPriority w:val="1"/>
    <w:qFormat/>
    <w:rsid w:val="00D31DF1"/>
    <w:rPr>
      <w:rFonts w:asciiTheme="majorHAnsi" w:hAnsiTheme="majorHAnsi"/>
      <w:b w:val="0"/>
      <w:color w:val="auto"/>
      <w:bdr w:val="none" w:sz="0" w:space="0" w:color="auto"/>
      <w:shd w:val="clear" w:color="auto" w:fill="E7E6E6" w:themeFill="background2"/>
    </w:rPr>
  </w:style>
  <w:style w:type="paragraph" w:customStyle="1" w:styleId="TEIanswer">
    <w:name w:val="TEI_answer"/>
    <w:autoRedefine/>
    <w:qFormat/>
    <w:rsid w:val="00D31DF1"/>
    <w:pPr>
      <w:spacing w:after="120" w:line="264" w:lineRule="auto"/>
    </w:pPr>
    <w:rPr>
      <w:rFonts w:ascii="Times New Roman" w:eastAsia="MS Mincho" w:hAnsi="Times New Roman" w:cs="Calibri Light"/>
      <w:color w:val="767171" w:themeColor="background2" w:themeShade="80"/>
      <w:lang w:eastAsia="ar-SA"/>
    </w:rPr>
  </w:style>
  <w:style w:type="paragraph" w:customStyle="1" w:styleId="TEIquestion">
    <w:name w:val="TEI_question"/>
    <w:next w:val="TEIanswer"/>
    <w:autoRedefine/>
    <w:qFormat/>
    <w:rsid w:val="00D31DF1"/>
    <w:pPr>
      <w:spacing w:after="120" w:line="264" w:lineRule="auto"/>
    </w:pPr>
    <w:rPr>
      <w:rFonts w:ascii="Times New Roman" w:eastAsia="MS Mincho" w:hAnsi="Times New Roman" w:cs="Calibri Light"/>
      <w:b/>
      <w:color w:val="767171" w:themeColor="background2" w:themeShade="80"/>
      <w:lang w:eastAsia="ar-SA"/>
    </w:rPr>
  </w:style>
  <w:style w:type="character" w:customStyle="1" w:styleId="TEIfigurenuminline">
    <w:name w:val="TEI_figure_num_inline"/>
    <w:basedOn w:val="Policepardfaut"/>
    <w:uiPriority w:val="1"/>
    <w:qFormat/>
    <w:rsid w:val="00D31DF1"/>
    <w:rPr>
      <w:color w:val="2E74B5" w:themeColor="accent5" w:themeShade="BF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D31DF1"/>
    <w:rPr>
      <w:color w:val="44546A" w:themeColor="text2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start">
    <w:name w:val="TEI_figure_start"/>
    <w:next w:val="Normal"/>
    <w:autoRedefine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reviewedauthor-inline">
    <w:name w:val="TEI_reviewed_author-inline"/>
    <w:uiPriority w:val="1"/>
    <w:qFormat/>
    <w:rsid w:val="00D31DF1"/>
    <w:rPr>
      <w:color w:val="2F5496" w:themeColor="accent1" w:themeShade="BF"/>
    </w:rPr>
  </w:style>
  <w:style w:type="character" w:customStyle="1" w:styleId="TEIrevieweddate-inline">
    <w:name w:val="TEI_reviewed_date-inline"/>
    <w:uiPriority w:val="1"/>
    <w:qFormat/>
    <w:rsid w:val="00D31DF1"/>
    <w:rPr>
      <w:color w:val="C45911" w:themeColor="accent2" w:themeShade="BF"/>
    </w:rPr>
  </w:style>
  <w:style w:type="paragraph" w:customStyle="1" w:styleId="TEIreviewedreference">
    <w:name w:val="TEI_reviewed_reference"/>
    <w:autoRedefine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030A0"/>
      <w:lang w:eastAsia="ar-SA"/>
    </w:rPr>
  </w:style>
  <w:style w:type="character" w:customStyle="1" w:styleId="TEIreviewedtitle-inline">
    <w:name w:val="TEI_reviewed_title-inline"/>
    <w:uiPriority w:val="1"/>
    <w:qFormat/>
    <w:rsid w:val="00D31DF1"/>
    <w:rPr>
      <w:i w:val="0"/>
      <w:color w:val="323E4F" w:themeColor="text2" w:themeShade="BF"/>
    </w:rPr>
  </w:style>
  <w:style w:type="paragraph" w:customStyle="1" w:styleId="TEIformula-mml">
    <w:name w:val="TEI_formula-mml"/>
    <w:qFormat/>
    <w:rsid w:val="00D31DF1"/>
    <w:pPr>
      <w:spacing w:after="120" w:line="264" w:lineRule="auto"/>
    </w:pPr>
    <w:rPr>
      <w:rFonts w:ascii="Courier New" w:eastAsia="MS Mincho" w:hAnsi="Courier New" w:cs="Calibri Light"/>
      <w:sz w:val="24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D31DF1"/>
    <w:rPr>
      <w:lang w:val="en-US"/>
    </w:rPr>
  </w:style>
  <w:style w:type="character" w:customStyle="1" w:styleId="TEIabstractamCar">
    <w:name w:val="TEI_abstract|am Car"/>
    <w:basedOn w:val="Policepardfaut"/>
    <w:link w:val="TEIabstractam"/>
    <w:rsid w:val="00D31DF1"/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D31DF1"/>
    <w:rPr>
      <w:lang w:val="en-US"/>
    </w:rPr>
  </w:style>
  <w:style w:type="character" w:customStyle="1" w:styleId="TEIabstractenCar">
    <w:name w:val="TEI_abstract|en Car"/>
    <w:basedOn w:val="Policepardfaut"/>
    <w:link w:val="TEIabstracten"/>
    <w:rsid w:val="00D31DF1"/>
    <w:rPr>
      <w:rFonts w:asciiTheme="majorHAnsi" w:eastAsia="Times New Roman" w:hAnsiTheme="majorHAnsi" w:cs="Minion Pro"/>
      <w:szCs w:val="20"/>
      <w:lang w:val="en-US" w:eastAsia="ar-SA"/>
    </w:rPr>
  </w:style>
  <w:style w:type="character" w:customStyle="1" w:styleId="TEIauthor-inlineaut">
    <w:name w:val="TEI_author-inline:aut"/>
    <w:basedOn w:val="Policepardfaut"/>
    <w:rsid w:val="00D31DF1"/>
  </w:style>
  <w:style w:type="paragraph" w:customStyle="1" w:styleId="TEIauthoraut">
    <w:name w:val="TEI_author:aut"/>
    <w:basedOn w:val="Normal"/>
    <w:link w:val="TEIauthorautCar"/>
    <w:rsid w:val="00D31DF1"/>
    <w:pPr>
      <w:spacing w:before="120" w:after="60"/>
      <w:jc w:val="right"/>
    </w:pPr>
  </w:style>
  <w:style w:type="character" w:customStyle="1" w:styleId="TEIauthorautCar">
    <w:name w:val="TEI_author:aut Car"/>
    <w:basedOn w:val="Policepardfaut"/>
    <w:link w:val="TEIauthoraut"/>
    <w:rsid w:val="00D31DF1"/>
    <w:rPr>
      <w:rFonts w:ascii="Calibri Light" w:eastAsia="MS Mincho" w:hAnsi="Calibri Light" w:cs="Calibri Light"/>
      <w:lang w:eastAsia="ar-SA"/>
    </w:rPr>
  </w:style>
  <w:style w:type="paragraph" w:customStyle="1" w:styleId="TEIeditortrl">
    <w:name w:val="TEI_editor:trl"/>
    <w:basedOn w:val="Normal"/>
    <w:link w:val="TEIeditortrlCar"/>
    <w:rsid w:val="00D31DF1"/>
    <w:pPr>
      <w:spacing w:before="240" w:after="0" w:line="240" w:lineRule="auto"/>
      <w:jc w:val="right"/>
    </w:pPr>
  </w:style>
  <w:style w:type="character" w:customStyle="1" w:styleId="TEIeditortrlCar">
    <w:name w:val="TEI_editor:trl Car"/>
    <w:basedOn w:val="Policepardfaut"/>
    <w:link w:val="TEIeditortrl"/>
    <w:rsid w:val="00D31DF1"/>
    <w:rPr>
      <w:rFonts w:ascii="Calibri Light" w:eastAsia="MS Mincho" w:hAnsi="Calibri Light" w:cs="Calibri Light"/>
      <w:lang w:eastAsia="ar-SA"/>
    </w:rPr>
  </w:style>
  <w:style w:type="paragraph" w:customStyle="1" w:styleId="TEIkeywordsen">
    <w:name w:val="TEI_keywords|en"/>
    <w:basedOn w:val="TEIkeywords"/>
    <w:link w:val="TEIkeywordsenCar"/>
    <w:rsid w:val="00D31DF1"/>
  </w:style>
  <w:style w:type="character" w:customStyle="1" w:styleId="TEIkeywordsenCar">
    <w:name w:val="TEI_keywords|en Car"/>
    <w:basedOn w:val="Policepardfaut"/>
    <w:link w:val="TEIkeywordsen"/>
    <w:rsid w:val="00D31DF1"/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titletrlde">
    <w:name w:val="TEI_title:trl|de"/>
    <w:basedOn w:val="Normal"/>
    <w:link w:val="TEItitletrldeCar"/>
    <w:rsid w:val="00D31DF1"/>
  </w:style>
  <w:style w:type="character" w:customStyle="1" w:styleId="TEItitletrldeCar">
    <w:name w:val="TEI_title:trl|de Car"/>
    <w:basedOn w:val="Policepardfaut"/>
    <w:link w:val="TEItitletrlde"/>
    <w:rsid w:val="00D31DF1"/>
    <w:rPr>
      <w:rFonts w:ascii="Calibri Light" w:eastAsia="MS Mincho" w:hAnsi="Calibri Light" w:cs="Calibri Light"/>
      <w:lang w:eastAsia="ar-SA"/>
    </w:rPr>
  </w:style>
  <w:style w:type="character" w:customStyle="1" w:styleId="TEIfunderrefinline">
    <w:name w:val="TEI_funderref_inline"/>
    <w:basedOn w:val="Policepardfaut"/>
    <w:uiPriority w:val="1"/>
    <w:qFormat/>
    <w:rsid w:val="00D31DF1"/>
    <w:rPr>
      <w:bdr w:val="none" w:sz="0" w:space="0" w:color="auto"/>
      <w:shd w:val="clear" w:color="auto" w:fill="ACB9CA" w:themeFill="text2" w:themeFillTint="66"/>
    </w:rPr>
  </w:style>
  <w:style w:type="character" w:customStyle="1" w:styleId="TEIfundernameinline">
    <w:name w:val="TEI_fundername_inline"/>
    <w:basedOn w:val="Policepardfaut"/>
    <w:uiPriority w:val="1"/>
    <w:qFormat/>
    <w:rsid w:val="00D31DF1"/>
    <w:rPr>
      <w:bdr w:val="none" w:sz="0" w:space="0" w:color="auto"/>
      <w:shd w:val="clear" w:color="auto" w:fill="B4C6E7" w:themeFill="accent1" w:themeFillTint="66"/>
    </w:rPr>
  </w:style>
  <w:style w:type="character" w:customStyle="1" w:styleId="TEIdatenormalised">
    <w:name w:val="TEI_date_normalised"/>
    <w:uiPriority w:val="1"/>
    <w:qFormat/>
    <w:rsid w:val="00D31DF1"/>
    <w:rPr>
      <w:color w:val="44546A" w:themeColor="text2"/>
      <w:bdr w:val="none" w:sz="0" w:space="0" w:color="auto"/>
      <w:shd w:val="clear" w:color="auto" w:fill="E7E6E6" w:themeFill="background2"/>
    </w:rPr>
  </w:style>
  <w:style w:type="paragraph" w:customStyle="1" w:styleId="TEIfloatingTexttitle">
    <w:name w:val="TEI_floatingText_title"/>
    <w:next w:val="Normal"/>
    <w:qFormat/>
    <w:rsid w:val="00D31DF1"/>
    <w:pPr>
      <w:spacing w:after="120" w:line="264" w:lineRule="auto"/>
    </w:pPr>
    <w:rPr>
      <w:rFonts w:ascii="Calibri" w:eastAsia="MS Mincho" w:hAnsi="Calibri" w:cs="Calibri Light"/>
      <w:b/>
      <w:color w:val="767171" w:themeColor="background2" w:themeShade="80"/>
      <w:lang w:eastAsia="ar-SA"/>
    </w:rPr>
  </w:style>
  <w:style w:type="paragraph" w:customStyle="1" w:styleId="TEIcodeend">
    <w:name w:val="TEI_code_end"/>
    <w:next w:val="Normal"/>
    <w:qFormat/>
    <w:rsid w:val="00D31DF1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codestart">
    <w:name w:val="TEI_code_start"/>
    <w:next w:val="TEIcode"/>
    <w:qFormat/>
    <w:rsid w:val="00D31DF1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start">
    <w:name w:val="TEI_quote_start"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end">
    <w:name w:val="TEI_quote_end"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linguisticnum">
    <w:name w:val="TEI_linguistic_num"/>
    <w:uiPriority w:val="1"/>
    <w:qFormat/>
    <w:rsid w:val="00D31DF1"/>
    <w:rPr>
      <w:color w:val="ED7D31" w:themeColor="accent2"/>
    </w:rPr>
  </w:style>
  <w:style w:type="paragraph" w:customStyle="1" w:styleId="TEIsectionauthor">
    <w:name w:val="TEI_section_author"/>
    <w:qFormat/>
    <w:rsid w:val="00D31DF1"/>
    <w:pPr>
      <w:spacing w:after="120" w:line="264" w:lineRule="auto"/>
    </w:pPr>
    <w:rPr>
      <w:rFonts w:ascii="Calibri" w:eastAsia="MS Mincho" w:hAnsi="Calibri" w:cs="Calibri Light"/>
      <w:sz w:val="24"/>
      <w:szCs w:val="26"/>
      <w:lang w:eastAsia="ar-SA"/>
    </w:rPr>
  </w:style>
  <w:style w:type="paragraph" w:customStyle="1" w:styleId="TEIlinguisticend">
    <w:name w:val="TEI_linguistic_end"/>
    <w:qFormat/>
    <w:rsid w:val="00D31DF1"/>
    <w:pPr>
      <w:spacing w:after="120" w:line="264" w:lineRule="auto"/>
    </w:pPr>
    <w:rPr>
      <w:rFonts w:ascii="Courier New" w:eastAsia="MS Mincho" w:hAnsi="Courier New" w:cs="Calibri Light"/>
      <w:noProof/>
      <w:color w:val="718EAC"/>
      <w:sz w:val="16"/>
      <w:lang w:eastAsia="ar-SA"/>
    </w:rPr>
  </w:style>
  <w:style w:type="character" w:customStyle="1" w:styleId="TEIlinguisticlang-inline">
    <w:name w:val="TEI_linguistic_lang-inline"/>
    <w:basedOn w:val="Policepardfaut"/>
    <w:uiPriority w:val="1"/>
    <w:qFormat/>
    <w:rsid w:val="00D31DF1"/>
    <w:rPr>
      <w:noProof/>
      <w:bdr w:val="none" w:sz="0" w:space="0" w:color="auto"/>
      <w:shd w:val="clear" w:color="auto" w:fill="FFF2CC" w:themeFill="accent4" w:themeFillTint="33"/>
    </w:rPr>
  </w:style>
  <w:style w:type="paragraph" w:customStyle="1" w:styleId="TEIlinguisticstart">
    <w:name w:val="TEI_linguistic_start"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IDmissionEFA">
    <w:name w:val="TEI_archeo_IDmissionEFA"/>
    <w:qFormat/>
    <w:rsid w:val="00D31DF1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D31DF1"/>
    <w:pPr>
      <w:shd w:val="clear" w:color="auto" w:fill="7D99CE"/>
    </w:pPr>
    <w:rPr>
      <w:rFonts w:ascii="CMU Bright Roman" w:hAnsi="CMU Bright Roman"/>
      <w:color w:val="404040" w:themeColor="text1" w:themeTint="BF"/>
    </w:rPr>
  </w:style>
  <w:style w:type="paragraph" w:customStyle="1" w:styleId="TEIarcheofieldworkholder">
    <w:name w:val="TEI_archeo_fieldwork_holder"/>
    <w:qFormat/>
    <w:rsid w:val="00D31DF1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 w:themeColor="text1"/>
      <w:sz w:val="24"/>
      <w:szCs w:val="24"/>
      <w:lang w:eastAsia="ar-SA"/>
    </w:rPr>
  </w:style>
  <w:style w:type="paragraph" w:customStyle="1" w:styleId="TEIarcheokeywordschrono">
    <w:name w:val="TEI_archeo_keywords:chrono"/>
    <w:qFormat/>
    <w:rsid w:val="00D31DF1"/>
    <w:pPr>
      <w:spacing w:before="120" w:after="120" w:line="240" w:lineRule="auto"/>
      <w:ind w:firstLine="340"/>
    </w:pPr>
    <w:rPr>
      <w:rFonts w:ascii="Minion Pro" w:eastAsia="MS Mincho" w:hAnsi="Minion Pro" w:cs="Cambria"/>
      <w:color w:val="BF8F00" w:themeColor="accent4" w:themeShade="BF"/>
      <w:sz w:val="20"/>
      <w:szCs w:val="24"/>
      <w:lang w:eastAsia="ar-SA"/>
    </w:rPr>
  </w:style>
  <w:style w:type="paragraph" w:customStyle="1" w:styleId="TEIarcheoauthorities">
    <w:name w:val="TEI_archeo_authorities"/>
    <w:qFormat/>
    <w:rsid w:val="00D31DF1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paragraph" w:customStyle="1" w:styleId="TEIarcheokeywords">
    <w:name w:val="TEI_archeo_keywords"/>
    <w:basedOn w:val="Normal"/>
    <w:autoRedefine/>
    <w:qFormat/>
    <w:rsid w:val="00D31DF1"/>
    <w:pPr>
      <w:spacing w:after="200" w:line="276" w:lineRule="auto"/>
      <w:ind w:left="284"/>
    </w:pPr>
    <w:rPr>
      <w:color w:val="404040" w:themeColor="text1" w:themeTint="BF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D31DF1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IDpatriarche">
    <w:name w:val="TEI_archeo_IDpatriarche"/>
    <w:qFormat/>
    <w:rsid w:val="00D31DF1"/>
    <w:pPr>
      <w:spacing w:before="120" w:after="120" w:line="276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fieldworkdate">
    <w:name w:val="TEI_archeo_fieldwork_date"/>
    <w:qFormat/>
    <w:rsid w:val="00D31DF1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reportlink">
    <w:name w:val="TEI_archeo_reportlink"/>
    <w:qFormat/>
    <w:rsid w:val="00D31DF1"/>
    <w:pPr>
      <w:spacing w:before="120" w:after="120" w:line="240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natauthority">
    <w:name w:val="TEI_archeo_nat_authority"/>
    <w:basedOn w:val="Normal"/>
    <w:qFormat/>
    <w:rsid w:val="00D31DF1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D31DF1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D31DF1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link">
    <w:name w:val="TEI_archeo_link"/>
    <w:basedOn w:val="Normal"/>
    <w:qFormat/>
    <w:rsid w:val="00D31DF1"/>
  </w:style>
  <w:style w:type="paragraph" w:customStyle="1" w:styleId="TEIarcheofieldworkyears">
    <w:name w:val="TEI_archeo_fieldwork_years"/>
    <w:qFormat/>
    <w:rsid w:val="00D31DF1"/>
    <w:pPr>
      <w:spacing w:after="0" w:line="480" w:lineRule="auto"/>
      <w:ind w:left="340"/>
    </w:pPr>
    <w:rPr>
      <w:rFonts w:ascii="Minion Pro" w:eastAsia="MS Mincho" w:hAnsi="Minion Pro" w:cs="Cambria"/>
      <w:sz w:val="24"/>
      <w:szCs w:val="26"/>
      <w:lang w:eastAsia="ar-SA"/>
    </w:rPr>
  </w:style>
  <w:style w:type="character" w:customStyle="1" w:styleId="TEIarcheonamefldinline">
    <w:name w:val="TEI_archeo_name_fld_inline"/>
    <w:qFormat/>
    <w:rsid w:val="00D31DF1"/>
    <w:rPr>
      <w:color w:val="943634"/>
    </w:rPr>
  </w:style>
  <w:style w:type="paragraph" w:customStyle="1" w:styleId="TEIarcheoauthority">
    <w:name w:val="TEI_archeo_authority"/>
    <w:qFormat/>
    <w:rsid w:val="00D31DF1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character" w:customStyle="1" w:styleId="TEIarcheocoordinline">
    <w:name w:val="TEI_archeo_coord_inline"/>
    <w:uiPriority w:val="1"/>
    <w:qFormat/>
    <w:rsid w:val="00D31DF1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D31DF1"/>
    <w:rPr>
      <w:color w:val="538135" w:themeColor="accent6" w:themeShade="BF"/>
    </w:rPr>
  </w:style>
  <w:style w:type="character" w:customStyle="1" w:styleId="TEIarcheoredacinline">
    <w:name w:val="TEI_archeo_redac_inline"/>
    <w:uiPriority w:val="1"/>
    <w:qFormat/>
    <w:rsid w:val="00D31DF1"/>
    <w:rPr>
      <w:color w:val="943634"/>
    </w:rPr>
  </w:style>
  <w:style w:type="paragraph" w:customStyle="1" w:styleId="TEIarcheoIDmissionEFA0">
    <w:name w:val="TEI_archeo_IDmission:EFA"/>
    <w:qFormat/>
    <w:rsid w:val="00D31DF1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character" w:customStyle="1" w:styleId="TEIarcheorespinline">
    <w:name w:val="TEI_archeo_resp_inline"/>
    <w:uiPriority w:val="1"/>
    <w:qFormat/>
    <w:rsid w:val="00D31DF1"/>
    <w:rPr>
      <w:color w:val="538135" w:themeColor="accent6" w:themeShade="BF"/>
    </w:rPr>
  </w:style>
  <w:style w:type="character" w:customStyle="1" w:styleId="TEIarcheoaffiliationinline">
    <w:name w:val="TEI_archeo_affiliation_inline"/>
    <w:uiPriority w:val="1"/>
    <w:qFormat/>
    <w:rsid w:val="00D31DF1"/>
    <w:rPr>
      <w:color w:val="943634"/>
    </w:rPr>
  </w:style>
  <w:style w:type="paragraph" w:customStyle="1" w:styleId="TEIfigure-alttext">
    <w:name w:val="TEI_figure-alttext"/>
    <w:qFormat/>
    <w:rsid w:val="00D31DF1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paragraph" w:customStyle="1" w:styleId="TEIlocalpara">
    <w:name w:val="TEI_localpara"/>
    <w:qFormat/>
    <w:rsid w:val="00D31DF1"/>
    <w:pPr>
      <w:shd w:val="clear" w:color="auto" w:fill="FFF2CC" w:themeFill="accent4" w:themeFillTint="33"/>
      <w:spacing w:after="120" w:line="264" w:lineRule="auto"/>
    </w:pPr>
    <w:rPr>
      <w:rFonts w:asciiTheme="majorHAnsi" w:eastAsia="MS Mincho" w:hAnsiTheme="majorHAnsi" w:cs="Calibri Light"/>
      <w:szCs w:val="26"/>
      <w:lang w:eastAsia="ar-SA"/>
    </w:rPr>
  </w:style>
  <w:style w:type="character" w:customStyle="1" w:styleId="TEIlocalcar">
    <w:name w:val="TEI_localcar"/>
    <w:uiPriority w:val="1"/>
    <w:qFormat/>
    <w:rsid w:val="00D31DF1"/>
    <w:rPr>
      <w:bdr w:val="none" w:sz="0" w:space="0" w:color="auto"/>
      <w:shd w:val="clear" w:color="auto" w:fill="FFF2CC" w:themeFill="accent4" w:themeFillTint="33"/>
    </w:rPr>
  </w:style>
  <w:style w:type="paragraph" w:customStyle="1" w:styleId="TEIfigurealttext">
    <w:name w:val="TEI_figure_alttext"/>
    <w:qFormat/>
    <w:rsid w:val="00D31DF1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character" w:customStyle="1" w:styleId="TEIauthoritybiographyCar">
    <w:name w:val="TEI_authority_biography Car"/>
    <w:basedOn w:val="Policepardfaut"/>
    <w:link w:val="TEIauthoritybiography"/>
    <w:rsid w:val="00D31DF1"/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D31DF1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editoredtCar">
    <w:name w:val="TEI_editor:edt Car"/>
    <w:basedOn w:val="Policepardfaut"/>
    <w:link w:val="TEIeditoredt"/>
    <w:rsid w:val="00D31DF1"/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erratum">
    <w:name w:val="TEI_erratum"/>
    <w:qFormat/>
    <w:rsid w:val="00D31DF1"/>
    <w:pPr>
      <w:spacing w:before="120" w:after="120" w:line="264" w:lineRule="auto"/>
    </w:pPr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D31DF1"/>
    <w:rPr>
      <w:color w:val="000000" w:themeColor="text1"/>
      <w:kern w:val="1"/>
      <w:szCs w:val="32"/>
      <w:lang w:bidi="ar-LB"/>
    </w:rPr>
  </w:style>
  <w:style w:type="character" w:customStyle="1" w:styleId="TEIkeywordsfrCar">
    <w:name w:val="TEI_keywords|fr Car"/>
    <w:basedOn w:val="Policepardfaut"/>
    <w:link w:val="TEIkeywordsfr"/>
    <w:rsid w:val="00D31DF1"/>
    <w:rPr>
      <w:rFonts w:asciiTheme="majorHAnsi" w:eastAsia="Times New Roman" w:hAnsiTheme="majorHAnsi" w:cs="Minion Pro"/>
      <w:color w:val="000000" w:themeColor="text1"/>
      <w:kern w:val="1"/>
      <w:szCs w:val="32"/>
      <w:lang w:eastAsia="ar-SA" w:bidi="ar-LB"/>
    </w:rPr>
  </w:style>
  <w:style w:type="character" w:customStyle="1" w:styleId="TEIparagraphleadCar">
    <w:name w:val="TEI_paragraph_lead Car"/>
    <w:basedOn w:val="Policepardfaut"/>
    <w:link w:val="TEIparagraphlead"/>
    <w:rsid w:val="00D31DF1"/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D31DF1"/>
    <w:pPr>
      <w:spacing w:after="120" w:line="264" w:lineRule="auto"/>
    </w:pPr>
    <w:rPr>
      <w:rFonts w:asciiTheme="majorHAnsi" w:eastAsia="MS Mincho" w:hAnsiTheme="majorHAnsi" w:cs="Calibri Light"/>
      <w:noProof/>
      <w:sz w:val="20"/>
      <w:lang w:eastAsia="fr-FR"/>
    </w:rPr>
  </w:style>
  <w:style w:type="paragraph" w:customStyle="1" w:styleId="TEIUEtype">
    <w:name w:val="TEI_UEtype"/>
    <w:qFormat/>
    <w:rsid w:val="00D31DF1"/>
    <w:pPr>
      <w:shd w:val="clear" w:color="auto" w:fill="718EAC"/>
      <w:spacing w:after="120" w:line="264" w:lineRule="auto"/>
    </w:pPr>
    <w:rPr>
      <w:rFonts w:ascii="Courier New" w:eastAsia="SimSun" w:hAnsi="Courier New" w:cs="Arial"/>
      <w:color w:val="000000" w:themeColor="text1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basedOn w:val="Policepardfaut"/>
    <w:uiPriority w:val="1"/>
    <w:qFormat/>
    <w:rsid w:val="00D31DF1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D31DF1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maill-inline">
    <w:name w:val="TEI_maill-inline"/>
    <w:uiPriority w:val="1"/>
    <w:qFormat/>
    <w:rsid w:val="00D31DF1"/>
    <w:rPr>
      <w:color w:val="806000" w:themeColor="accent4" w:themeShade="80"/>
    </w:rPr>
  </w:style>
  <w:style w:type="character" w:customStyle="1" w:styleId="TEImail-inline">
    <w:name w:val="TEI_mail-inline"/>
    <w:uiPriority w:val="1"/>
    <w:qFormat/>
    <w:rsid w:val="00D31DF1"/>
    <w:rPr>
      <w:color w:val="806000" w:themeColor="accent4" w:themeShade="80"/>
    </w:rPr>
  </w:style>
  <w:style w:type="paragraph" w:customStyle="1" w:styleId="TEIauthoritiesmails">
    <w:name w:val="TEI_authorities_mails"/>
    <w:qFormat/>
    <w:rsid w:val="00D31DF1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signature">
    <w:name w:val="TEI_signature"/>
    <w:next w:val="Normal"/>
    <w:qFormat/>
    <w:rsid w:val="00D31DF1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figure-grpstart">
    <w:name w:val="TEI_figure-grp_start"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-grpend">
    <w:name w:val="TEI_figure-grp_end"/>
    <w:qFormat/>
    <w:rsid w:val="00D31DF1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CHRreportlink">
    <w:name w:val="TEI_archeoCHR_reportlink"/>
    <w:qFormat/>
    <w:rsid w:val="00D31DF1"/>
    <w:pPr>
      <w:spacing w:before="120" w:after="120" w:line="240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IDpatriarche">
    <w:name w:val="TEI_archeoCHR_IDpatriarche"/>
    <w:qFormat/>
    <w:rsid w:val="00D31DF1"/>
    <w:pPr>
      <w:spacing w:before="120" w:after="120" w:line="276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D31DF1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ARTteam">
    <w:name w:val="TEI_archeoART_team"/>
    <w:qFormat/>
    <w:rsid w:val="00D31DF1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D31DF1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D31DF1"/>
    <w:pPr>
      <w:shd w:val="clear" w:color="auto" w:fill="B4C6E7" w:themeFill="accent1" w:themeFillTint="66"/>
      <w:spacing w:after="0" w:line="240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ARTIDmission">
    <w:name w:val="TEI_archeoART_IDmission"/>
    <w:qFormat/>
    <w:rsid w:val="00D31DF1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keywordssubjectspactols">
    <w:name w:val="TEI_keywords_subjects:pactols"/>
    <w:autoRedefine/>
    <w:qFormat/>
    <w:rsid w:val="00D31DF1"/>
    <w:pPr>
      <w:shd w:val="clear" w:color="auto" w:fill="7D99CE"/>
      <w:spacing w:after="120" w:line="264" w:lineRule="auto"/>
    </w:pPr>
    <w:rPr>
      <w:rFonts w:asciiTheme="majorHAnsi" w:eastAsia="MS Mincho" w:hAnsiTheme="majorHAnsi" w:cs="Calibri Light"/>
      <w:color w:val="404040" w:themeColor="text1" w:themeTint="BF"/>
      <w:lang w:eastAsia="ar-SA"/>
    </w:rPr>
  </w:style>
  <w:style w:type="paragraph" w:customStyle="1" w:styleId="TEIarcheoARTholder">
    <w:name w:val="TEI_archeoART_holder"/>
    <w:qFormat/>
    <w:rsid w:val="00D31DF1"/>
    <w:pPr>
      <w:shd w:val="clear" w:color="auto" w:fill="B8CEF7"/>
      <w:spacing w:after="200" w:line="360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ARTIDmissionEFA">
    <w:name w:val="TEI_archeoART_IDmission:EFA"/>
    <w:qFormat/>
    <w:rsid w:val="00D31DF1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CHRfieldworkyear">
    <w:name w:val="TEI_archeoCHR_fieldwork_year"/>
    <w:qFormat/>
    <w:rsid w:val="00D31DF1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holder">
    <w:name w:val="TEI_archeoCHR_holder"/>
    <w:qFormat/>
    <w:rsid w:val="00D31DF1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type">
    <w:name w:val="TEI_archeoCHR_type"/>
    <w:qFormat/>
    <w:rsid w:val="00D31DF1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keywordssubjects">
    <w:name w:val="TEI_archeoCHR_keywords_subjects"/>
    <w:qFormat/>
    <w:rsid w:val="00D31DF1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keywordssubjectschronology">
    <w:name w:val="TEI_archeoCHR_keywords_subjects:chronology"/>
    <w:qFormat/>
    <w:rsid w:val="00D31DF1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fieldworkyear">
    <w:name w:val="TEI_archeo_fieldwork_year"/>
    <w:qFormat/>
    <w:rsid w:val="00D31DF1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-method">
    <w:name w:val="TEI_archeo_fieldwork-method"/>
    <w:qFormat/>
    <w:rsid w:val="00D31DF1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method">
    <w:name w:val="TEI_archeo_fieldwork_method"/>
    <w:qFormat/>
    <w:rsid w:val="00D31DF1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fieldworkmethod">
    <w:name w:val="TEI_archeoCHR_fieldwork_method"/>
    <w:qFormat/>
    <w:rsid w:val="00D31DF1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D31DF1"/>
    <w:rPr>
      <w:bdr w:val="none" w:sz="0" w:space="0" w:color="auto"/>
      <w:shd w:val="clear" w:color="auto" w:fill="DEEAF6" w:themeFill="accent5" w:themeFillTint="33"/>
    </w:rPr>
  </w:style>
  <w:style w:type="character" w:customStyle="1" w:styleId="TEIarcheoCHRnamefld">
    <w:name w:val="TEI_archeoCHR_name:fld"/>
    <w:uiPriority w:val="1"/>
    <w:qFormat/>
    <w:rsid w:val="00D31DF1"/>
    <w:rPr>
      <w:bdr w:val="none" w:sz="0" w:space="0" w:color="auto"/>
      <w:shd w:val="clear" w:color="auto" w:fill="9CC2E5" w:themeFill="accent5" w:themeFillTint="99"/>
    </w:rPr>
  </w:style>
  <w:style w:type="character" w:customStyle="1" w:styleId="TEIarcheoCHRnameaut">
    <w:name w:val="TEI_archeoCHR_name:aut"/>
    <w:uiPriority w:val="1"/>
    <w:qFormat/>
    <w:rsid w:val="00D31DF1"/>
    <w:rPr>
      <w:bdr w:val="none" w:sz="0" w:space="0" w:color="auto"/>
      <w:shd w:val="clear" w:color="auto" w:fill="BFBFBF" w:themeFill="background1" w:themeFillShade="BF"/>
    </w:rPr>
  </w:style>
  <w:style w:type="character" w:customStyle="1" w:styleId="TEIarcheoCHRnameautfld">
    <w:name w:val="TEI_archeoCHR_name:aut fld"/>
    <w:uiPriority w:val="1"/>
    <w:qFormat/>
    <w:rsid w:val="00D31DF1"/>
    <w:rPr>
      <w:bdr w:val="none" w:sz="0" w:space="0" w:color="auto"/>
      <w:shd w:val="clear" w:color="auto" w:fill="ACB9CA" w:themeFill="text2" w:themeFillTint="66"/>
    </w:rPr>
  </w:style>
  <w:style w:type="paragraph" w:customStyle="1" w:styleId="TEIarcheoCHRauthority">
    <w:name w:val="TEI_archeoCHR_authority"/>
    <w:qFormat/>
    <w:rsid w:val="00D31DF1"/>
    <w:pPr>
      <w:spacing w:before="120" w:after="120" w:line="240" w:lineRule="auto"/>
    </w:pPr>
    <w:rPr>
      <w:rFonts w:asciiTheme="majorHAnsi" w:eastAsia="Times New Roman" w:hAnsiTheme="majorHAnsi" w:cs="Arial MT"/>
      <w:sz w:val="24"/>
      <w:szCs w:val="20"/>
      <w:lang w:eastAsia="ar-SA"/>
    </w:rPr>
  </w:style>
  <w:style w:type="character" w:customStyle="1" w:styleId="TEIarcheoCHRaffinline">
    <w:name w:val="TEI_archeoCHR_aff_inline"/>
    <w:uiPriority w:val="1"/>
    <w:qFormat/>
    <w:rsid w:val="00D31DF1"/>
    <w:rPr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uziev1\AppData\Roaming\Microsoft\Templates\Commons-publishing-Metopes_extended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Commons-publishing-Metopes_extended.dotm</Template>
  <TotalTime>48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COMBES (Personnel)</dc:creator>
  <cp:keywords/>
  <dc:description/>
  <cp:lastModifiedBy>EVELYNE COMBES (Personnel)</cp:lastModifiedBy>
  <cp:revision>17</cp:revision>
  <dcterms:created xsi:type="dcterms:W3CDTF">2024-08-27T13:10:00Z</dcterms:created>
  <dcterms:modified xsi:type="dcterms:W3CDTF">2025-03-13T15:45:00Z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Version">
    <vt:lpwstr>1.0</vt:lpwstr>
  </property>
  <property fmtid="{D5CDD505-2E9C-101B-9397-08002B2CF9AE}" pid="3" name="source">
    <vt:lpwstr>Metopes</vt:lpwstr>
  </property>
  <property fmtid="{D5CDD505-2E9C-101B-9397-08002B2CF9AE}" pid="4" name="language">
    <vt:lpwstr>fr-FR</vt:lpwstr>
  </property>
  <property fmtid="{D5CDD505-2E9C-101B-9397-08002B2CF9AE}" pid="5" name="typez39">
    <vt:lpwstr>acknowledgments</vt:lpwstr>
  </property>
</Properties>
</file>