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C5EF7" w14:textId="77777777" w:rsidR="00ED594A" w:rsidRPr="00186264" w:rsidRDefault="00ED594A" w:rsidP="008165ED">
      <w:pPr>
        <w:pStyle w:val="Titre"/>
        <w:rPr>
          <w:rFonts w:asciiTheme="majorHAnsi" w:hAnsiTheme="majorHAnsi" w:cstheme="majorHAnsi"/>
        </w:rPr>
      </w:pPr>
      <w:r w:rsidRPr="00186264">
        <w:rPr>
          <w:rFonts w:asciiTheme="majorHAnsi" w:hAnsiTheme="majorHAnsi" w:cstheme="majorHAnsi"/>
        </w:rPr>
        <w:t>La mise en signe de l’espace par les papes : pratiques et conflits</w:t>
      </w:r>
    </w:p>
    <w:p w14:paraId="5EF6378C" w14:textId="77777777" w:rsidR="00ED594A" w:rsidRPr="00186264" w:rsidRDefault="00ED594A" w:rsidP="008165ED">
      <w:pPr>
        <w:pStyle w:val="TEIauthoraut"/>
        <w:rPr>
          <w:rFonts w:asciiTheme="majorHAnsi" w:hAnsiTheme="majorHAnsi" w:cstheme="majorHAnsi"/>
        </w:rPr>
      </w:pPr>
      <w:r w:rsidRPr="00186264">
        <w:rPr>
          <w:rFonts w:asciiTheme="majorHAnsi" w:hAnsiTheme="majorHAnsi" w:cstheme="majorHAnsi"/>
        </w:rPr>
        <w:t xml:space="preserve">Laurent </w:t>
      </w:r>
      <w:proofErr w:type="spellStart"/>
      <w:r w:rsidRPr="00186264">
        <w:rPr>
          <w:rFonts w:asciiTheme="majorHAnsi" w:hAnsiTheme="majorHAnsi" w:cstheme="majorHAnsi"/>
        </w:rPr>
        <w:t>Hablot</w:t>
      </w:r>
      <w:proofErr w:type="spellEnd"/>
    </w:p>
    <w:p w14:paraId="3EB0F269" w14:textId="3D92A2DD" w:rsidR="00ED594A" w:rsidRPr="00186264" w:rsidRDefault="00ED594A" w:rsidP="008165ED">
      <w:pPr>
        <w:rPr>
          <w:rFonts w:asciiTheme="majorHAnsi" w:hAnsiTheme="majorHAnsi" w:cstheme="majorHAnsi"/>
        </w:rPr>
      </w:pPr>
      <w:r w:rsidRPr="00186264">
        <w:rPr>
          <w:rFonts w:asciiTheme="majorHAnsi" w:hAnsiTheme="majorHAnsi" w:cstheme="majorHAnsi"/>
        </w:rPr>
        <w:t xml:space="preserve">Dès la fin du </w:t>
      </w:r>
      <w:proofErr w:type="spellStart"/>
      <w:r w:rsidR="008165ED" w:rsidRPr="00186264">
        <w:rPr>
          <w:rFonts w:asciiTheme="majorHAnsi" w:hAnsiTheme="majorHAnsi" w:cstheme="majorHAnsi"/>
          <w:smallCaps/>
        </w:rPr>
        <w:t>xii</w:t>
      </w:r>
      <w:r w:rsidRPr="00186264">
        <w:rPr>
          <w:rFonts w:asciiTheme="majorHAnsi" w:hAnsiTheme="majorHAnsi" w:cstheme="majorHAnsi"/>
          <w:vertAlign w:val="superscript"/>
        </w:rPr>
        <w:t>e</w:t>
      </w:r>
      <w:proofErr w:type="spellEnd"/>
      <w:r w:rsidR="008165ED" w:rsidRPr="00186264">
        <w:rPr>
          <w:rFonts w:asciiTheme="majorHAnsi" w:hAnsiTheme="majorHAnsi" w:cstheme="majorHAnsi"/>
        </w:rPr>
        <w:t> </w:t>
      </w:r>
      <w:r w:rsidRPr="00186264">
        <w:rPr>
          <w:rFonts w:asciiTheme="majorHAnsi" w:hAnsiTheme="majorHAnsi" w:cstheme="majorHAnsi"/>
        </w:rPr>
        <w:t>siècle, et dans le prolongement probable de pratiques impériales plus anciennes, l’apposition de signes emblématiques dans des lieux symboliques de l’espace public permet de faire connaître et d’imposer l’autorité qui s’y exerce. Cet usage s’est appliqué à travers toute l’Europe et jusqu’à la fin des anciens régimes</w:t>
      </w:r>
      <w:r w:rsidR="008165ED" w:rsidRPr="00186264">
        <w:rPr>
          <w:rFonts w:asciiTheme="majorHAnsi" w:hAnsiTheme="majorHAnsi" w:cstheme="majorHAnsi"/>
        </w:rPr>
        <w:t>,</w:t>
      </w:r>
      <w:r w:rsidRPr="00186264">
        <w:rPr>
          <w:rFonts w:asciiTheme="majorHAnsi" w:hAnsiTheme="majorHAnsi" w:cstheme="majorHAnsi"/>
        </w:rPr>
        <w:t xml:space="preserve"> comme en témoignent toujours d’innombrables traces, visibles ou documentées. Il se poursuit d’ailleurs aujourd’hui encore notamment à travers le déploiement dans l’espace public des drapeaux et des enseignes de l’État. Au Moyen</w:t>
      </w:r>
      <w:r w:rsidR="008165ED" w:rsidRPr="00186264">
        <w:rPr>
          <w:rFonts w:asciiTheme="majorHAnsi" w:hAnsiTheme="majorHAnsi" w:cstheme="majorHAnsi"/>
        </w:rPr>
        <w:t> </w:t>
      </w:r>
      <w:r w:rsidRPr="00186264">
        <w:rPr>
          <w:rFonts w:asciiTheme="majorHAnsi" w:hAnsiTheme="majorHAnsi" w:cstheme="majorHAnsi"/>
        </w:rPr>
        <w:t xml:space="preserve">Âge, ce marquage emblématique de l’espace politique correspond néanmoins à des droits précis très disputés et énonce des pouvoirs spécifiques. Il a donc été bien souvent l’occasion de conflits, joués à grande ou petite échelle, depuis les incessantes querelles de prééminences dans le décor héraldiques des églises paroissiales, si bien documentées dans la Bretagne des </w:t>
      </w:r>
      <w:proofErr w:type="spellStart"/>
      <w:r w:rsidR="008165ED" w:rsidRPr="00186264">
        <w:rPr>
          <w:rFonts w:asciiTheme="majorHAnsi" w:hAnsiTheme="majorHAnsi" w:cstheme="majorHAnsi"/>
          <w:smallCaps/>
        </w:rPr>
        <w:t>xv</w:t>
      </w:r>
      <w:r w:rsidRPr="00186264">
        <w:rPr>
          <w:rFonts w:asciiTheme="majorHAnsi" w:hAnsiTheme="majorHAnsi" w:cstheme="majorHAnsi"/>
          <w:vertAlign w:val="superscript"/>
        </w:rPr>
        <w:t>e</w:t>
      </w:r>
      <w:r w:rsidRPr="00186264">
        <w:rPr>
          <w:rFonts w:asciiTheme="majorHAnsi" w:hAnsiTheme="majorHAnsi" w:cstheme="majorHAnsi"/>
        </w:rPr>
        <w:t>-</w:t>
      </w:r>
      <w:r w:rsidR="008165ED" w:rsidRPr="00186264">
        <w:rPr>
          <w:rFonts w:asciiTheme="majorHAnsi" w:hAnsiTheme="majorHAnsi" w:cstheme="majorHAnsi"/>
          <w:smallCaps/>
        </w:rPr>
        <w:t>xvii</w:t>
      </w:r>
      <w:r w:rsidRPr="00186264">
        <w:rPr>
          <w:rFonts w:asciiTheme="majorHAnsi" w:hAnsiTheme="majorHAnsi" w:cstheme="majorHAnsi"/>
          <w:vertAlign w:val="superscript"/>
        </w:rPr>
        <w:t>e</w:t>
      </w:r>
      <w:proofErr w:type="spellEnd"/>
      <w:r w:rsidR="008165ED" w:rsidRPr="00186264">
        <w:rPr>
          <w:rFonts w:asciiTheme="majorHAnsi" w:hAnsiTheme="majorHAnsi" w:cstheme="majorHAnsi"/>
        </w:rPr>
        <w:t> </w:t>
      </w:r>
      <w:r w:rsidRPr="00186264">
        <w:rPr>
          <w:rFonts w:asciiTheme="majorHAnsi" w:hAnsiTheme="majorHAnsi" w:cstheme="majorHAnsi"/>
        </w:rPr>
        <w:t>siècle</w:t>
      </w:r>
      <w:r w:rsidRPr="00186264">
        <w:rPr>
          <w:rStyle w:val="Appelnotedebasdep"/>
          <w:rFonts w:asciiTheme="majorHAnsi" w:hAnsiTheme="majorHAnsi" w:cstheme="majorHAnsi"/>
          <w:sz w:val="24"/>
          <w:szCs w:val="24"/>
        </w:rPr>
        <w:footnoteReference w:id="1"/>
      </w:r>
      <w:r w:rsidRPr="00186264">
        <w:rPr>
          <w:rFonts w:asciiTheme="majorHAnsi" w:hAnsiTheme="majorHAnsi" w:cstheme="majorHAnsi"/>
        </w:rPr>
        <w:t>, jusqu’au niveau des espaces urbains, des territoires ou des États. Les sources médiévales et modernes témoignent amplement de ces pratiques de mises en signe et des moyens humains, financiers, techniques et artistiques qui leurs sont consacrés. Mais elles révèlent également les querelles qu’elles induisent et leurs conséquences, entraînant la dégradation, la diffamation, le bûchage, la destruction et parfois le rétablissement de signes héraldiques apposés sur des monuments et des objets symboliques de toutes sortes. D’ailleurs, les grands épisodes de l’histoire, révoltes, révolutions, guerres civiles ou de religions, se traduisent presque toujours par ces « guerres des signes » qui, par les traces qui en sont conservées, marquent encore très souvent notre environnement monumental historique</w:t>
      </w:r>
      <w:r w:rsidRPr="00186264">
        <w:rPr>
          <w:rStyle w:val="Appelnotedebasdep"/>
          <w:rFonts w:asciiTheme="majorHAnsi" w:hAnsiTheme="majorHAnsi" w:cstheme="majorHAnsi"/>
          <w:sz w:val="24"/>
          <w:szCs w:val="24"/>
        </w:rPr>
        <w:footnoteReference w:id="2"/>
      </w:r>
      <w:r w:rsidRPr="00186264">
        <w:rPr>
          <w:rFonts w:asciiTheme="majorHAnsi" w:hAnsiTheme="majorHAnsi" w:cstheme="majorHAnsi"/>
        </w:rPr>
        <w:t>.</w:t>
      </w:r>
    </w:p>
    <w:p w14:paraId="2550842E" w14:textId="5D296465" w:rsidR="00ED594A" w:rsidRPr="00186264" w:rsidRDefault="00ED594A" w:rsidP="008165ED">
      <w:pPr>
        <w:rPr>
          <w:rFonts w:asciiTheme="majorHAnsi" w:hAnsiTheme="majorHAnsi" w:cstheme="majorHAnsi"/>
        </w:rPr>
      </w:pPr>
      <w:r w:rsidRPr="00186264">
        <w:rPr>
          <w:rFonts w:asciiTheme="majorHAnsi" w:hAnsiTheme="majorHAnsi" w:cstheme="majorHAnsi"/>
        </w:rPr>
        <w:lastRenderedPageBreak/>
        <w:t>Dès lors qu’ils ont fait usage de signes héraldiques, les chefs de l’Église, princes temporels autant que spirituels, n’ont pas dérogé à cette règle pour baliser leurs possessions territoriales et affirmer leur pouvoir et leurs droits à travers le monde chrétien</w:t>
      </w:r>
      <w:r w:rsidRPr="00186264">
        <w:rPr>
          <w:rStyle w:val="Appelnotedebasdep"/>
          <w:rFonts w:asciiTheme="majorHAnsi" w:hAnsiTheme="majorHAnsi" w:cstheme="majorHAnsi"/>
          <w:sz w:val="24"/>
          <w:szCs w:val="24"/>
        </w:rPr>
        <w:footnoteReference w:id="3"/>
      </w:r>
      <w:r w:rsidRPr="00186264">
        <w:rPr>
          <w:rFonts w:asciiTheme="majorHAnsi" w:hAnsiTheme="majorHAnsi" w:cstheme="majorHAnsi"/>
        </w:rPr>
        <w:t>. Dans ce cas toutefois, la mise en signe des biens de l’Église confond souvent, de façon presque inextricable, les intérêts du pontife et de sa famille avec ceux de l’Institution</w:t>
      </w:r>
      <w:r w:rsidR="00DC08AF" w:rsidRPr="00186264">
        <w:rPr>
          <w:rFonts w:asciiTheme="majorHAnsi" w:hAnsiTheme="majorHAnsi" w:cstheme="majorHAnsi"/>
        </w:rPr>
        <w:t>,</w:t>
      </w:r>
      <w:r w:rsidRPr="00186264">
        <w:rPr>
          <w:rFonts w:asciiTheme="majorHAnsi" w:hAnsiTheme="majorHAnsi" w:cstheme="majorHAnsi"/>
        </w:rPr>
        <w:t xml:space="preserve"> dans la mesure où les emblèmes personnels des papes accompagnent, complètent ou remplacent les insignes de l’Église. De très nombreuses attestations documentées ou toujours visibles témoignent encore de cette </w:t>
      </w:r>
      <w:proofErr w:type="spellStart"/>
      <w:r w:rsidRPr="00186264">
        <w:rPr>
          <w:rFonts w:asciiTheme="majorHAnsi" w:hAnsiTheme="majorHAnsi" w:cstheme="majorHAnsi"/>
        </w:rPr>
        <w:t>emblématisation</w:t>
      </w:r>
      <w:proofErr w:type="spellEnd"/>
      <w:r w:rsidRPr="00186264">
        <w:rPr>
          <w:rFonts w:asciiTheme="majorHAnsi" w:hAnsiTheme="majorHAnsi" w:cstheme="majorHAnsi"/>
        </w:rPr>
        <w:t xml:space="preserve"> du territoire, spécialement en Italie. </w:t>
      </w:r>
      <w:r w:rsidR="00DC08AF" w:rsidRPr="00186264">
        <w:rPr>
          <w:rFonts w:asciiTheme="majorHAnsi" w:hAnsiTheme="majorHAnsi" w:cstheme="majorHAnsi"/>
        </w:rPr>
        <w:t>L</w:t>
      </w:r>
      <w:r w:rsidRPr="00186264">
        <w:rPr>
          <w:rFonts w:asciiTheme="majorHAnsi" w:hAnsiTheme="majorHAnsi" w:cstheme="majorHAnsi"/>
        </w:rPr>
        <w:t>es particularités historiques de cet espace politique, notamment la problématique de l’expansion concurrente de l’Empire et des États de l’Église</w:t>
      </w:r>
      <w:r w:rsidR="00DC08AF" w:rsidRPr="00186264">
        <w:rPr>
          <w:rFonts w:asciiTheme="majorHAnsi" w:hAnsiTheme="majorHAnsi" w:cstheme="majorHAnsi"/>
        </w:rPr>
        <w:t xml:space="preserve">, ainsi que </w:t>
      </w:r>
      <w:r w:rsidRPr="00186264">
        <w:rPr>
          <w:rFonts w:asciiTheme="majorHAnsi" w:hAnsiTheme="majorHAnsi" w:cstheme="majorHAnsi"/>
        </w:rPr>
        <w:t xml:space="preserve">du système des </w:t>
      </w:r>
      <w:r w:rsidR="00F9376C" w:rsidRPr="00186264">
        <w:rPr>
          <w:rFonts w:asciiTheme="majorHAnsi" w:hAnsiTheme="majorHAnsi" w:cstheme="majorHAnsi"/>
        </w:rPr>
        <w:t>c</w:t>
      </w:r>
      <w:r w:rsidRPr="00186264">
        <w:rPr>
          <w:rFonts w:asciiTheme="majorHAnsi" w:hAnsiTheme="majorHAnsi" w:cstheme="majorHAnsi"/>
        </w:rPr>
        <w:t xml:space="preserve">ommunes, autant que le statut singulier des papes, n’ont pas manqué d’entretenir d’actives politiques d’apposition d’emblèmes et de soulever de nombreuses contestations et d’importants conflits de marquage héraldique. </w:t>
      </w:r>
    </w:p>
    <w:p w14:paraId="1CEBB0FB" w14:textId="4F32FE8F" w:rsidR="00ED594A" w:rsidRPr="00186264" w:rsidRDefault="00ED594A" w:rsidP="00DC08AF">
      <w:pPr>
        <w:rPr>
          <w:rFonts w:asciiTheme="majorHAnsi" w:hAnsiTheme="majorHAnsi" w:cstheme="majorHAnsi"/>
        </w:rPr>
      </w:pPr>
      <w:r w:rsidRPr="00186264">
        <w:rPr>
          <w:rFonts w:asciiTheme="majorHAnsi" w:hAnsiTheme="majorHAnsi" w:cstheme="majorHAnsi"/>
        </w:rPr>
        <w:t>Pour ouvrir c</w:t>
      </w:r>
      <w:r w:rsidR="00DC08AF" w:rsidRPr="00186264">
        <w:rPr>
          <w:rFonts w:asciiTheme="majorHAnsi" w:hAnsiTheme="majorHAnsi" w:cstheme="majorHAnsi"/>
        </w:rPr>
        <w:t>e dossier</w:t>
      </w:r>
      <w:r w:rsidRPr="00186264">
        <w:rPr>
          <w:rFonts w:asciiTheme="majorHAnsi" w:hAnsiTheme="majorHAnsi" w:cstheme="majorHAnsi"/>
        </w:rPr>
        <w:t xml:space="preserve">, qui demande à être bien plus largement et plus précisément considéré que dans ce bref </w:t>
      </w:r>
      <w:r w:rsidR="00DC08AF" w:rsidRPr="00186264">
        <w:rPr>
          <w:rFonts w:asciiTheme="majorHAnsi" w:hAnsiTheme="majorHAnsi" w:cstheme="majorHAnsi"/>
        </w:rPr>
        <w:t>article</w:t>
      </w:r>
      <w:r w:rsidRPr="00186264">
        <w:rPr>
          <w:rFonts w:asciiTheme="majorHAnsi" w:hAnsiTheme="majorHAnsi" w:cstheme="majorHAnsi"/>
        </w:rPr>
        <w:t xml:space="preserve">, il convient de revenir, à travers quelques cas documentés, sur les supports de cette mise en signe, sur l’emblématique développée par les papes et sur la législation qui encadre ces pratiques d’apposition d’armoiries. </w:t>
      </w:r>
    </w:p>
    <w:p w14:paraId="7A2226E0" w14:textId="63D50EC2" w:rsidR="00ED594A" w:rsidRPr="00186264" w:rsidRDefault="00ED594A" w:rsidP="00DC08AF">
      <w:pPr>
        <w:pStyle w:val="Titre1"/>
        <w:rPr>
          <w:rFonts w:asciiTheme="majorHAnsi" w:hAnsiTheme="majorHAnsi" w:cstheme="majorHAnsi"/>
        </w:rPr>
      </w:pPr>
      <w:r w:rsidRPr="00186264">
        <w:rPr>
          <w:rFonts w:asciiTheme="majorHAnsi" w:hAnsiTheme="majorHAnsi" w:cstheme="majorHAnsi"/>
        </w:rPr>
        <w:t>Les supports de la mise en signe</w:t>
      </w:r>
    </w:p>
    <w:p w14:paraId="0B3A4C19" w14:textId="1CF7DD36" w:rsidR="00ED594A" w:rsidRPr="00186264" w:rsidRDefault="00ED594A" w:rsidP="00DC08AF">
      <w:pPr>
        <w:rPr>
          <w:rFonts w:asciiTheme="majorHAnsi" w:hAnsiTheme="majorHAnsi" w:cstheme="majorHAnsi"/>
        </w:rPr>
      </w:pPr>
      <w:r w:rsidRPr="00186264">
        <w:rPr>
          <w:rFonts w:asciiTheme="majorHAnsi" w:hAnsiTheme="majorHAnsi" w:cstheme="majorHAnsi"/>
        </w:rPr>
        <w:t>Dans le cas qui nous intéresse ici, l’</w:t>
      </w:r>
      <w:proofErr w:type="spellStart"/>
      <w:r w:rsidRPr="00186264">
        <w:rPr>
          <w:rFonts w:asciiTheme="majorHAnsi" w:hAnsiTheme="majorHAnsi" w:cstheme="majorHAnsi"/>
        </w:rPr>
        <w:t>emblématisation</w:t>
      </w:r>
      <w:proofErr w:type="spellEnd"/>
      <w:r w:rsidRPr="00186264">
        <w:rPr>
          <w:rFonts w:asciiTheme="majorHAnsi" w:hAnsiTheme="majorHAnsi" w:cstheme="majorHAnsi"/>
        </w:rPr>
        <w:t xml:space="preserve"> de l’espace s’applique prioritairement aux cités. Elle se focalise sur quelques supports monumentaux symboliques, fréquemment sollicités, sur lesquels se concentre habituellement l’information héraldique et connus par les hommes de ce temps pour être les habituels relais de l’information politique</w:t>
      </w:r>
      <w:r w:rsidRPr="00186264">
        <w:rPr>
          <w:rStyle w:val="Appelnotedebasdep"/>
          <w:rFonts w:asciiTheme="majorHAnsi" w:hAnsiTheme="majorHAnsi" w:cstheme="majorHAnsi"/>
          <w:sz w:val="24"/>
          <w:szCs w:val="24"/>
        </w:rPr>
        <w:footnoteReference w:id="4"/>
      </w:r>
      <w:r w:rsidRPr="00186264">
        <w:rPr>
          <w:rFonts w:asciiTheme="majorHAnsi" w:hAnsiTheme="majorHAnsi" w:cstheme="majorHAnsi"/>
        </w:rPr>
        <w:t>. Il s’agit bien évidemment des lieux de passage tels que les portes d’entrée des villes et les ponts, des résidences de pouvoir telles que les palais et avant tout le palais communal</w:t>
      </w:r>
      <w:r w:rsidRPr="00186264">
        <w:rPr>
          <w:rStyle w:val="Appelnotedebasdep"/>
          <w:rFonts w:asciiTheme="majorHAnsi" w:hAnsiTheme="majorHAnsi" w:cstheme="majorHAnsi"/>
          <w:sz w:val="24"/>
          <w:szCs w:val="24"/>
        </w:rPr>
        <w:footnoteReference w:id="5"/>
      </w:r>
      <w:r w:rsidRPr="00186264">
        <w:rPr>
          <w:rFonts w:asciiTheme="majorHAnsi" w:hAnsiTheme="majorHAnsi" w:cstheme="majorHAnsi"/>
        </w:rPr>
        <w:t xml:space="preserve">, des monuments symboliques comme le beffroi ou les principaux édifices religieux séculiers ou conventuels, des constructions évergétiques et symboliques telles que les fontaines, les halles et les marchés, </w:t>
      </w:r>
      <w:r w:rsidR="00DC08AF" w:rsidRPr="00186264">
        <w:rPr>
          <w:rFonts w:asciiTheme="majorHAnsi" w:hAnsiTheme="majorHAnsi" w:cstheme="majorHAnsi"/>
        </w:rPr>
        <w:t xml:space="preserve">et </w:t>
      </w:r>
      <w:r w:rsidRPr="00186264">
        <w:rPr>
          <w:rFonts w:asciiTheme="majorHAnsi" w:hAnsiTheme="majorHAnsi" w:cstheme="majorHAnsi"/>
        </w:rPr>
        <w:t>des constructions seigneuriales comme les moulins et les pressoirs. La mise en signe de ces supports est matérialisée, de façon pérenne, par des bas-reliefs sculptés</w:t>
      </w:r>
      <w:r w:rsidR="00DC08AF" w:rsidRPr="00186264">
        <w:rPr>
          <w:rFonts w:asciiTheme="majorHAnsi" w:hAnsiTheme="majorHAnsi" w:cstheme="majorHAnsi"/>
        </w:rPr>
        <w:t>,</w:t>
      </w:r>
      <w:r w:rsidRPr="00186264">
        <w:rPr>
          <w:rFonts w:asciiTheme="majorHAnsi" w:hAnsiTheme="majorHAnsi" w:cstheme="majorHAnsi"/>
        </w:rPr>
        <w:t xml:space="preserve"> le plus souvent </w:t>
      </w:r>
      <w:r w:rsidRPr="00186264">
        <w:rPr>
          <w:rFonts w:asciiTheme="majorHAnsi" w:hAnsiTheme="majorHAnsi" w:cstheme="majorHAnsi"/>
        </w:rPr>
        <w:lastRenderedPageBreak/>
        <w:t>rehaussés de couleurs</w:t>
      </w:r>
      <w:r w:rsidR="00DC08AF" w:rsidRPr="00186264">
        <w:rPr>
          <w:rFonts w:asciiTheme="majorHAnsi" w:hAnsiTheme="majorHAnsi" w:cstheme="majorHAnsi"/>
        </w:rPr>
        <w:t>,</w:t>
      </w:r>
      <w:r w:rsidRPr="00186264">
        <w:rPr>
          <w:rFonts w:asciiTheme="majorHAnsi" w:hAnsiTheme="majorHAnsi" w:cstheme="majorHAnsi"/>
        </w:rPr>
        <w:t xml:space="preserve"> ou par de très amples représentations héraldiques peintes. Elle est complétée, de manière plus éphémère, par tout un déploiement de signes mobiles, bannières et enseignes de toile ou de tôle, le plus souvent apposées sur les faîtages. Ce marquage est relayé par tout un ensemble d’objets mobiliers du pouvoir tels que le sceau ou la cloche, qui diffusent l’information visuelle ou sonore, le char de guerre, conservé dans l’église majeure de la cité et porteur de l’étendard et de la cloche, divers instruments symboliques du pouvoir tels que les masses ou les uniformes des agents publics, sans oublier les nombreux décors textiles comme la bannière ou le dais</w:t>
      </w:r>
      <w:r w:rsidR="00DC08AF" w:rsidRPr="00186264">
        <w:rPr>
          <w:rFonts w:asciiTheme="majorHAnsi" w:hAnsiTheme="majorHAnsi" w:cstheme="majorHAnsi"/>
        </w:rPr>
        <w:t xml:space="preserve">, </w:t>
      </w:r>
      <w:r w:rsidRPr="00186264">
        <w:rPr>
          <w:rFonts w:asciiTheme="majorHAnsi" w:hAnsiTheme="majorHAnsi" w:cstheme="majorHAnsi"/>
        </w:rPr>
        <w:t>déployés dans toutes les occasions de manifestations du pouvoir : entrées, fêtes patronales et liturgiques, funérailles, Te Deum, etc.</w:t>
      </w:r>
    </w:p>
    <w:p w14:paraId="56862423" w14:textId="77777777" w:rsidR="00ED594A" w:rsidRPr="00186264" w:rsidRDefault="00ED594A" w:rsidP="00DC08AF">
      <w:pPr>
        <w:rPr>
          <w:rFonts w:asciiTheme="majorHAnsi" w:hAnsiTheme="majorHAnsi" w:cstheme="majorHAnsi"/>
        </w:rPr>
      </w:pPr>
      <w:r w:rsidRPr="00186264">
        <w:rPr>
          <w:rFonts w:asciiTheme="majorHAnsi" w:hAnsiTheme="majorHAnsi" w:cstheme="majorHAnsi"/>
        </w:rPr>
        <w:t>Identifiés à leur tour par des signes héraldiques, les souverains pontifes s’insèrent progressivement dans cette politique de prise de possession symbolique de l’espace public.</w:t>
      </w:r>
    </w:p>
    <w:p w14:paraId="74BDAEA9" w14:textId="44AF25CE" w:rsidR="00ED594A" w:rsidRPr="00186264" w:rsidRDefault="00ED594A" w:rsidP="00DC08AF">
      <w:pPr>
        <w:pStyle w:val="Titre1"/>
        <w:rPr>
          <w:rFonts w:asciiTheme="majorHAnsi" w:hAnsiTheme="majorHAnsi" w:cstheme="majorHAnsi"/>
        </w:rPr>
      </w:pPr>
      <w:r w:rsidRPr="00186264">
        <w:rPr>
          <w:rFonts w:asciiTheme="majorHAnsi" w:hAnsiTheme="majorHAnsi" w:cstheme="majorHAnsi"/>
        </w:rPr>
        <w:t>Quels signes pour les papes</w:t>
      </w:r>
      <w:r w:rsidR="00DC08AF" w:rsidRPr="00186264">
        <w:rPr>
          <w:rFonts w:asciiTheme="majorHAnsi" w:hAnsiTheme="majorHAnsi" w:cstheme="majorHAnsi"/>
        </w:rPr>
        <w:t xml:space="preserve"> </w:t>
      </w:r>
      <w:r w:rsidRPr="00186264">
        <w:rPr>
          <w:rFonts w:asciiTheme="majorHAnsi" w:hAnsiTheme="majorHAnsi" w:cstheme="majorHAnsi"/>
        </w:rPr>
        <w:t>et l’Église</w:t>
      </w:r>
      <w:r w:rsidR="00DC08AF" w:rsidRPr="00186264">
        <w:rPr>
          <w:rFonts w:asciiTheme="majorHAnsi" w:hAnsiTheme="majorHAnsi" w:cstheme="majorHAnsi"/>
        </w:rPr>
        <w:t> </w:t>
      </w:r>
      <w:r w:rsidRPr="00186264">
        <w:rPr>
          <w:rFonts w:asciiTheme="majorHAnsi" w:hAnsiTheme="majorHAnsi" w:cstheme="majorHAnsi"/>
        </w:rPr>
        <w:t xml:space="preserve">? </w:t>
      </w:r>
    </w:p>
    <w:p w14:paraId="2BE276DE" w14:textId="77777777" w:rsidR="00ED594A" w:rsidRPr="00186264" w:rsidRDefault="00ED594A" w:rsidP="00DC08AF">
      <w:pPr>
        <w:rPr>
          <w:rFonts w:asciiTheme="majorHAnsi" w:hAnsiTheme="majorHAnsi" w:cstheme="majorHAnsi"/>
        </w:rPr>
      </w:pPr>
      <w:r w:rsidRPr="00186264">
        <w:rPr>
          <w:rFonts w:asciiTheme="majorHAnsi" w:hAnsiTheme="majorHAnsi" w:cstheme="majorHAnsi"/>
        </w:rPr>
        <w:t>Évoquer la mise en signe de l’espace par les papes impose de s’interroger sur les emblèmes qu’ils apposent et notamment la concurrence qui s’exerce entre des armories institutionnelles, en l’occurrence celles de l’Église, des insignes de fonction, et les armoiries personnelles ou familiales des pontifes.</w:t>
      </w:r>
    </w:p>
    <w:p w14:paraId="29F6E4A9" w14:textId="2364B308" w:rsidR="00ED594A" w:rsidRPr="00186264" w:rsidRDefault="00ED594A" w:rsidP="00DC08AF">
      <w:pPr>
        <w:rPr>
          <w:rFonts w:asciiTheme="majorHAnsi" w:hAnsiTheme="majorHAnsi" w:cstheme="majorHAnsi"/>
        </w:rPr>
      </w:pPr>
      <w:r w:rsidRPr="00186264">
        <w:rPr>
          <w:rFonts w:asciiTheme="majorHAnsi" w:hAnsiTheme="majorHAnsi" w:cstheme="majorHAnsi"/>
        </w:rPr>
        <w:t xml:space="preserve">Comme l’ont précisé les travaux d’Édouard </w:t>
      </w:r>
      <w:proofErr w:type="spellStart"/>
      <w:r w:rsidRPr="00186264">
        <w:rPr>
          <w:rFonts w:asciiTheme="majorHAnsi" w:hAnsiTheme="majorHAnsi" w:cstheme="majorHAnsi"/>
        </w:rPr>
        <w:t>Bouyé</w:t>
      </w:r>
      <w:proofErr w:type="spellEnd"/>
      <w:r w:rsidRPr="00186264">
        <w:rPr>
          <w:rFonts w:asciiTheme="majorHAnsi" w:hAnsiTheme="majorHAnsi" w:cstheme="majorHAnsi"/>
        </w:rPr>
        <w:t>, les papes ne commencent à faire un usage assuré d’armoiries qu’à partir de Nicolas</w:t>
      </w:r>
      <w:r w:rsidR="00DC08AF" w:rsidRPr="00186264">
        <w:rPr>
          <w:rFonts w:asciiTheme="majorHAnsi" w:hAnsiTheme="majorHAnsi" w:cstheme="majorHAnsi"/>
        </w:rPr>
        <w:t> </w:t>
      </w:r>
      <w:r w:rsidRPr="00186264">
        <w:rPr>
          <w:rFonts w:asciiTheme="majorHAnsi" w:hAnsiTheme="majorHAnsi" w:cstheme="majorHAnsi"/>
        </w:rPr>
        <w:t>III (Giovanni Gaetano Orsini, pape de 1277-1280). Même si quelques occurrences laissent penser que ses prédécesseurs Clément</w:t>
      </w:r>
      <w:r w:rsidR="00DC08AF" w:rsidRPr="00186264">
        <w:rPr>
          <w:rFonts w:asciiTheme="majorHAnsi" w:hAnsiTheme="majorHAnsi" w:cstheme="majorHAnsi"/>
        </w:rPr>
        <w:t> </w:t>
      </w:r>
      <w:r w:rsidRPr="00186264">
        <w:rPr>
          <w:rFonts w:asciiTheme="majorHAnsi" w:hAnsiTheme="majorHAnsi" w:cstheme="majorHAnsi"/>
        </w:rPr>
        <w:t xml:space="preserve">IV (Gui </w:t>
      </w:r>
      <w:proofErr w:type="spellStart"/>
      <w:r w:rsidRPr="00186264">
        <w:rPr>
          <w:rFonts w:asciiTheme="majorHAnsi" w:hAnsiTheme="majorHAnsi" w:cstheme="majorHAnsi"/>
        </w:rPr>
        <w:t>Foucois</w:t>
      </w:r>
      <w:proofErr w:type="spellEnd"/>
      <w:r w:rsidR="00DC08AF" w:rsidRPr="00186264">
        <w:rPr>
          <w:rFonts w:asciiTheme="majorHAnsi" w:hAnsiTheme="majorHAnsi" w:cstheme="majorHAnsi"/>
        </w:rPr>
        <w:t>,</w:t>
      </w:r>
      <w:r w:rsidRPr="00186264">
        <w:rPr>
          <w:rFonts w:asciiTheme="majorHAnsi" w:hAnsiTheme="majorHAnsi" w:cstheme="majorHAnsi"/>
        </w:rPr>
        <w:t xml:space="preserve"> pape de 1265-1268) et Innocent</w:t>
      </w:r>
      <w:r w:rsidR="00DC08AF" w:rsidRPr="00186264">
        <w:rPr>
          <w:rFonts w:asciiTheme="majorHAnsi" w:hAnsiTheme="majorHAnsi" w:cstheme="majorHAnsi"/>
        </w:rPr>
        <w:t> </w:t>
      </w:r>
      <w:r w:rsidRPr="00186264">
        <w:rPr>
          <w:rFonts w:asciiTheme="majorHAnsi" w:hAnsiTheme="majorHAnsi" w:cstheme="majorHAnsi"/>
        </w:rPr>
        <w:t>IV (</w:t>
      </w:r>
      <w:proofErr w:type="spellStart"/>
      <w:r w:rsidRPr="00186264">
        <w:rPr>
          <w:rFonts w:asciiTheme="majorHAnsi" w:hAnsiTheme="majorHAnsi" w:cstheme="majorHAnsi"/>
        </w:rPr>
        <w:t>Sinibaldo</w:t>
      </w:r>
      <w:proofErr w:type="spellEnd"/>
      <w:r w:rsidRPr="00186264">
        <w:rPr>
          <w:rFonts w:asciiTheme="majorHAnsi" w:hAnsiTheme="majorHAnsi" w:cstheme="majorHAnsi"/>
        </w:rPr>
        <w:t xml:space="preserve"> de </w:t>
      </w:r>
      <w:proofErr w:type="spellStart"/>
      <w:r w:rsidRPr="00186264">
        <w:rPr>
          <w:rFonts w:asciiTheme="majorHAnsi" w:hAnsiTheme="majorHAnsi" w:cstheme="majorHAnsi"/>
        </w:rPr>
        <w:t>Fleschi</w:t>
      </w:r>
      <w:proofErr w:type="spellEnd"/>
      <w:r w:rsidR="00DC08AF" w:rsidRPr="00186264">
        <w:rPr>
          <w:rFonts w:asciiTheme="majorHAnsi" w:hAnsiTheme="majorHAnsi" w:cstheme="majorHAnsi"/>
        </w:rPr>
        <w:t>,</w:t>
      </w:r>
      <w:r w:rsidRPr="00186264">
        <w:rPr>
          <w:rFonts w:asciiTheme="majorHAnsi" w:hAnsiTheme="majorHAnsi" w:cstheme="majorHAnsi"/>
        </w:rPr>
        <w:t xml:space="preserve"> pape de 1245-1253) aient pu faire usage d’armoiries personnelles ou familiales</w:t>
      </w:r>
      <w:r w:rsidRPr="00186264">
        <w:rPr>
          <w:rStyle w:val="Appelnotedebasdep"/>
          <w:rFonts w:asciiTheme="majorHAnsi" w:hAnsiTheme="majorHAnsi" w:cstheme="majorHAnsi"/>
          <w:sz w:val="24"/>
          <w:szCs w:val="24"/>
        </w:rPr>
        <w:footnoteReference w:id="6"/>
      </w:r>
      <w:r w:rsidRPr="00186264">
        <w:rPr>
          <w:rFonts w:asciiTheme="majorHAnsi" w:hAnsiTheme="majorHAnsi" w:cstheme="majorHAnsi"/>
        </w:rPr>
        <w:t xml:space="preserve">. </w:t>
      </w:r>
    </w:p>
    <w:p w14:paraId="7FAF0234" w14:textId="692EEA5D" w:rsidR="00ED594A" w:rsidRPr="00186264" w:rsidRDefault="00ED594A" w:rsidP="00DC08AF">
      <w:pPr>
        <w:rPr>
          <w:rFonts w:asciiTheme="majorHAnsi" w:hAnsiTheme="majorHAnsi" w:cstheme="majorHAnsi"/>
        </w:rPr>
      </w:pPr>
      <w:r w:rsidRPr="00186264">
        <w:rPr>
          <w:rFonts w:asciiTheme="majorHAnsi" w:hAnsiTheme="majorHAnsi" w:cstheme="majorHAnsi"/>
        </w:rPr>
        <w:t>Passé le pontificat de Boniface</w:t>
      </w:r>
      <w:r w:rsidR="00DC08AF" w:rsidRPr="00186264">
        <w:rPr>
          <w:rFonts w:asciiTheme="majorHAnsi" w:hAnsiTheme="majorHAnsi" w:cstheme="majorHAnsi"/>
        </w:rPr>
        <w:t> </w:t>
      </w:r>
      <w:r w:rsidRPr="00186264">
        <w:rPr>
          <w:rFonts w:asciiTheme="majorHAnsi" w:hAnsiTheme="majorHAnsi" w:cstheme="majorHAnsi"/>
        </w:rPr>
        <w:t xml:space="preserve">VIII (Benedetto </w:t>
      </w:r>
      <w:proofErr w:type="spellStart"/>
      <w:r w:rsidRPr="00186264">
        <w:rPr>
          <w:rFonts w:asciiTheme="majorHAnsi" w:hAnsiTheme="majorHAnsi" w:cstheme="majorHAnsi"/>
        </w:rPr>
        <w:t>Caetani</w:t>
      </w:r>
      <w:proofErr w:type="spellEnd"/>
      <w:r w:rsidR="00DC08AF" w:rsidRPr="00186264">
        <w:rPr>
          <w:rFonts w:asciiTheme="majorHAnsi" w:hAnsiTheme="majorHAnsi" w:cstheme="majorHAnsi"/>
        </w:rPr>
        <w:t>,</w:t>
      </w:r>
      <w:r w:rsidRPr="00186264">
        <w:rPr>
          <w:rFonts w:asciiTheme="majorHAnsi" w:hAnsiTheme="majorHAnsi" w:cstheme="majorHAnsi"/>
        </w:rPr>
        <w:t xml:space="preserve"> pape de 1294-1303) qui opère, comme le souligne Édouard </w:t>
      </w:r>
      <w:proofErr w:type="spellStart"/>
      <w:r w:rsidRPr="00186264">
        <w:rPr>
          <w:rFonts w:asciiTheme="majorHAnsi" w:hAnsiTheme="majorHAnsi" w:cstheme="majorHAnsi"/>
        </w:rPr>
        <w:t>Bouyé</w:t>
      </w:r>
      <w:proofErr w:type="spellEnd"/>
      <w:r w:rsidRPr="00186264">
        <w:rPr>
          <w:rFonts w:asciiTheme="majorHAnsi" w:hAnsiTheme="majorHAnsi" w:cstheme="majorHAnsi"/>
        </w:rPr>
        <w:t>, un «</w:t>
      </w:r>
      <w:r w:rsidR="00DC08AF" w:rsidRPr="00186264">
        <w:rPr>
          <w:rFonts w:asciiTheme="majorHAnsi" w:hAnsiTheme="majorHAnsi" w:cstheme="majorHAnsi"/>
        </w:rPr>
        <w:t> </w:t>
      </w:r>
      <w:r w:rsidRPr="00186264">
        <w:rPr>
          <w:rFonts w:asciiTheme="majorHAnsi" w:hAnsiTheme="majorHAnsi" w:cstheme="majorHAnsi"/>
        </w:rPr>
        <w:t xml:space="preserve">tournant dans le développement de l’héraldique pontificale » mais </w:t>
      </w:r>
      <w:r w:rsidR="00E0717F">
        <w:rPr>
          <w:rFonts w:asciiTheme="majorHAnsi" w:hAnsiTheme="majorHAnsi" w:cstheme="majorHAnsi"/>
        </w:rPr>
        <w:t>contribue aussi à</w:t>
      </w:r>
      <w:r w:rsidRPr="00186264">
        <w:rPr>
          <w:rFonts w:asciiTheme="majorHAnsi" w:hAnsiTheme="majorHAnsi" w:cstheme="majorHAnsi"/>
        </w:rPr>
        <w:t xml:space="preserve"> la diffusion du portrait</w:t>
      </w:r>
      <w:r w:rsidR="00E0717F">
        <w:rPr>
          <w:rFonts w:asciiTheme="majorHAnsi" w:hAnsiTheme="majorHAnsi" w:cstheme="majorHAnsi"/>
        </w:rPr>
        <w:t xml:space="preserve"> pontifical</w:t>
      </w:r>
      <w:r w:rsidRPr="00186264">
        <w:rPr>
          <w:rStyle w:val="Appelnotedebasdep"/>
          <w:rFonts w:asciiTheme="majorHAnsi" w:hAnsiTheme="majorHAnsi" w:cstheme="majorHAnsi"/>
          <w:sz w:val="24"/>
          <w:szCs w:val="24"/>
        </w:rPr>
        <w:footnoteReference w:id="7"/>
      </w:r>
      <w:r w:rsidRPr="00186264">
        <w:rPr>
          <w:rFonts w:asciiTheme="majorHAnsi" w:hAnsiTheme="majorHAnsi" w:cstheme="majorHAnsi"/>
        </w:rPr>
        <w:t>, tous les pontifes du Moyen</w:t>
      </w:r>
      <w:r w:rsidR="00DC08AF" w:rsidRPr="00186264">
        <w:rPr>
          <w:rFonts w:asciiTheme="majorHAnsi" w:hAnsiTheme="majorHAnsi" w:cstheme="majorHAnsi"/>
        </w:rPr>
        <w:t> </w:t>
      </w:r>
      <w:r w:rsidRPr="00186264">
        <w:rPr>
          <w:rFonts w:asciiTheme="majorHAnsi" w:hAnsiTheme="majorHAnsi" w:cstheme="majorHAnsi"/>
        </w:rPr>
        <w:t>Âge, à quelques exceptions près, font usage de leurs armoiries personnelles et/ou familiales. La célèbre Loggia du Latran (fig.</w:t>
      </w:r>
      <w:r w:rsidR="00DC08AF" w:rsidRPr="00186264">
        <w:rPr>
          <w:rFonts w:asciiTheme="majorHAnsi" w:hAnsiTheme="majorHAnsi" w:cstheme="majorHAnsi"/>
        </w:rPr>
        <w:t> </w:t>
      </w:r>
      <w:r w:rsidRPr="00186264">
        <w:rPr>
          <w:rFonts w:asciiTheme="majorHAnsi" w:hAnsiTheme="majorHAnsi" w:cstheme="majorHAnsi"/>
        </w:rPr>
        <w:t>1</w:t>
      </w:r>
      <w:r w:rsidR="00304073" w:rsidRPr="00186264">
        <w:rPr>
          <w:rFonts w:asciiTheme="majorHAnsi" w:hAnsiTheme="majorHAnsi" w:cstheme="majorHAnsi"/>
        </w:rPr>
        <w:t>1</w:t>
      </w:r>
      <w:r w:rsidR="00AD1678">
        <w:rPr>
          <w:rFonts w:asciiTheme="majorHAnsi" w:hAnsiTheme="majorHAnsi" w:cstheme="majorHAnsi"/>
        </w:rPr>
        <w:t>4</w:t>
      </w:r>
      <w:r w:rsidRPr="00186264">
        <w:rPr>
          <w:rFonts w:asciiTheme="majorHAnsi" w:hAnsiTheme="majorHAnsi" w:cstheme="majorHAnsi"/>
        </w:rPr>
        <w:t xml:space="preserve">), réalisée à l’extrême fin du </w:t>
      </w:r>
      <w:proofErr w:type="spellStart"/>
      <w:r w:rsidR="00DC08AF" w:rsidRPr="00186264">
        <w:rPr>
          <w:rFonts w:asciiTheme="majorHAnsi" w:hAnsiTheme="majorHAnsi" w:cstheme="majorHAnsi"/>
          <w:smallCaps/>
        </w:rPr>
        <w:t>xiii</w:t>
      </w:r>
      <w:r w:rsidRPr="00186264">
        <w:rPr>
          <w:rFonts w:asciiTheme="majorHAnsi" w:hAnsiTheme="majorHAnsi" w:cstheme="majorHAnsi"/>
          <w:vertAlign w:val="superscript"/>
        </w:rPr>
        <w:t>e</w:t>
      </w:r>
      <w:proofErr w:type="spellEnd"/>
      <w:r w:rsidR="00DC08AF" w:rsidRPr="00186264">
        <w:rPr>
          <w:rFonts w:asciiTheme="majorHAnsi" w:hAnsiTheme="majorHAnsi" w:cstheme="majorHAnsi"/>
        </w:rPr>
        <w:t> </w:t>
      </w:r>
      <w:r w:rsidRPr="00186264">
        <w:rPr>
          <w:rFonts w:asciiTheme="majorHAnsi" w:hAnsiTheme="majorHAnsi" w:cstheme="majorHAnsi"/>
        </w:rPr>
        <w:t xml:space="preserve">siècle, livre un des premiers témoignages documentés du marquage héraldique de l’espace par les papes. Connu par un relevé produit au </w:t>
      </w:r>
      <w:proofErr w:type="spellStart"/>
      <w:r w:rsidR="00DC08AF" w:rsidRPr="00186264">
        <w:rPr>
          <w:rFonts w:asciiTheme="majorHAnsi" w:hAnsiTheme="majorHAnsi" w:cstheme="majorHAnsi"/>
          <w:smallCaps/>
        </w:rPr>
        <w:t>xvi</w:t>
      </w:r>
      <w:r w:rsidRPr="00186264">
        <w:rPr>
          <w:rFonts w:asciiTheme="majorHAnsi" w:hAnsiTheme="majorHAnsi" w:cstheme="majorHAnsi"/>
          <w:vertAlign w:val="superscript"/>
        </w:rPr>
        <w:t>e</w:t>
      </w:r>
      <w:proofErr w:type="spellEnd"/>
      <w:r w:rsidR="00DC08AF" w:rsidRPr="00186264">
        <w:rPr>
          <w:rFonts w:asciiTheme="majorHAnsi" w:hAnsiTheme="majorHAnsi" w:cstheme="majorHAnsi"/>
          <w:vertAlign w:val="superscript"/>
        </w:rPr>
        <w:t> </w:t>
      </w:r>
      <w:r w:rsidRPr="00186264">
        <w:rPr>
          <w:rFonts w:asciiTheme="majorHAnsi" w:hAnsiTheme="majorHAnsi" w:cstheme="majorHAnsi"/>
        </w:rPr>
        <w:t xml:space="preserve">siècle des fresques </w:t>
      </w:r>
      <w:r w:rsidRPr="00186264">
        <w:rPr>
          <w:rFonts w:asciiTheme="majorHAnsi" w:hAnsiTheme="majorHAnsi" w:cstheme="majorHAnsi"/>
        </w:rPr>
        <w:lastRenderedPageBreak/>
        <w:t>qui étaient figurée</w:t>
      </w:r>
      <w:r w:rsidR="002F5446">
        <w:rPr>
          <w:rFonts w:asciiTheme="majorHAnsi" w:hAnsiTheme="majorHAnsi" w:cstheme="majorHAnsi"/>
        </w:rPr>
        <w:t>s</w:t>
      </w:r>
      <w:r w:rsidRPr="00186264">
        <w:rPr>
          <w:rFonts w:asciiTheme="majorHAnsi" w:hAnsiTheme="majorHAnsi" w:cstheme="majorHAnsi"/>
        </w:rPr>
        <w:t xml:space="preserve"> dans ce même monument</w:t>
      </w:r>
      <w:r w:rsidRPr="00186264">
        <w:rPr>
          <w:rStyle w:val="Appelnotedebasdep"/>
          <w:rFonts w:asciiTheme="majorHAnsi" w:hAnsiTheme="majorHAnsi" w:cstheme="majorHAnsi"/>
          <w:sz w:val="24"/>
          <w:szCs w:val="24"/>
        </w:rPr>
        <w:footnoteReference w:id="8"/>
      </w:r>
      <w:r w:rsidRPr="00186264">
        <w:rPr>
          <w:rFonts w:asciiTheme="majorHAnsi" w:hAnsiTheme="majorHAnsi" w:cstheme="majorHAnsi"/>
        </w:rPr>
        <w:t xml:space="preserve">, ce décor se déploie sur les corniches et le balcon de la loggia depuis laquelle le pape bénit le peuple de Rome. Les célèbres armes des </w:t>
      </w:r>
      <w:proofErr w:type="spellStart"/>
      <w:r w:rsidRPr="00186264">
        <w:rPr>
          <w:rFonts w:asciiTheme="majorHAnsi" w:hAnsiTheme="majorHAnsi" w:cstheme="majorHAnsi"/>
        </w:rPr>
        <w:t>Caetani</w:t>
      </w:r>
      <w:proofErr w:type="spellEnd"/>
      <w:r w:rsidRPr="00186264">
        <w:rPr>
          <w:rFonts w:asciiTheme="majorHAnsi" w:hAnsiTheme="majorHAnsi" w:cstheme="majorHAnsi"/>
        </w:rPr>
        <w:t xml:space="preserve"> (d’or à deux jumelles ondées d’azur posées en bande) y alternent avec plusieurs insignes pontificaux : l’</w:t>
      </w:r>
      <w:proofErr w:type="spellStart"/>
      <w:r w:rsidRPr="00186264">
        <w:rPr>
          <w:rFonts w:asciiTheme="majorHAnsi" w:hAnsiTheme="majorHAnsi" w:cstheme="majorHAnsi"/>
          <w:i/>
          <w:iCs/>
        </w:rPr>
        <w:t>ombrellino</w:t>
      </w:r>
      <w:proofErr w:type="spellEnd"/>
      <w:r w:rsidRPr="00186264">
        <w:rPr>
          <w:rFonts w:asciiTheme="majorHAnsi" w:hAnsiTheme="majorHAnsi" w:cstheme="majorHAnsi"/>
        </w:rPr>
        <w:t xml:space="preserve"> rayé jaune et rouge et les clefs entrecroisées timbrées d’une tiare.</w:t>
      </w:r>
    </w:p>
    <w:p w14:paraId="77F48AC9" w14:textId="514803C1" w:rsidR="00ED594A" w:rsidRPr="00186264" w:rsidRDefault="00ED594A" w:rsidP="00AD1032">
      <w:pPr>
        <w:rPr>
          <w:rFonts w:asciiTheme="majorHAnsi" w:hAnsiTheme="majorHAnsi" w:cstheme="majorHAnsi"/>
        </w:rPr>
      </w:pPr>
      <w:r w:rsidRPr="00186264">
        <w:rPr>
          <w:rFonts w:asciiTheme="majorHAnsi" w:hAnsiTheme="majorHAnsi" w:cstheme="majorHAnsi"/>
        </w:rPr>
        <w:t xml:space="preserve">La cohabitation sur cet ensemble des insignes familiaux avec ceux de la fonction souligne la diffusion, dès la fin du </w:t>
      </w:r>
      <w:proofErr w:type="spellStart"/>
      <w:r w:rsidR="00AD1032" w:rsidRPr="00186264">
        <w:rPr>
          <w:rFonts w:asciiTheme="majorHAnsi" w:hAnsiTheme="majorHAnsi" w:cstheme="majorHAnsi"/>
          <w:smallCaps/>
        </w:rPr>
        <w:t>xiii</w:t>
      </w:r>
      <w:r w:rsidRPr="00186264">
        <w:rPr>
          <w:rFonts w:asciiTheme="majorHAnsi" w:hAnsiTheme="majorHAnsi" w:cstheme="majorHAnsi"/>
          <w:vertAlign w:val="superscript"/>
        </w:rPr>
        <w:t>e</w:t>
      </w:r>
      <w:proofErr w:type="spellEnd"/>
      <w:r w:rsidR="00AD1032" w:rsidRPr="00186264">
        <w:rPr>
          <w:rFonts w:asciiTheme="majorHAnsi" w:hAnsiTheme="majorHAnsi" w:cstheme="majorHAnsi"/>
        </w:rPr>
        <w:t> </w:t>
      </w:r>
      <w:r w:rsidRPr="00186264">
        <w:rPr>
          <w:rFonts w:asciiTheme="majorHAnsi" w:hAnsiTheme="majorHAnsi" w:cstheme="majorHAnsi"/>
        </w:rPr>
        <w:t xml:space="preserve">siècle et sans doute antérieurement à l’usage des armoiries familiales, d’autres signes liés à l’institution ou à la charge pontificale. Parmi ceux-ci se retrouvent les insignes pontificaux (clefs, </w:t>
      </w:r>
      <w:proofErr w:type="spellStart"/>
      <w:r w:rsidRPr="00186264">
        <w:rPr>
          <w:rFonts w:asciiTheme="majorHAnsi" w:hAnsiTheme="majorHAnsi" w:cstheme="majorHAnsi"/>
          <w:i/>
          <w:iCs/>
        </w:rPr>
        <w:t>ombrellino</w:t>
      </w:r>
      <w:proofErr w:type="spellEnd"/>
      <w:r w:rsidR="00AD1032" w:rsidRPr="00186264">
        <w:rPr>
          <w:rFonts w:asciiTheme="majorHAnsi" w:hAnsiTheme="majorHAnsi" w:cstheme="majorHAnsi"/>
        </w:rPr>
        <w:t xml:space="preserve"> et</w:t>
      </w:r>
      <w:r w:rsidRPr="00186264">
        <w:rPr>
          <w:rFonts w:asciiTheme="majorHAnsi" w:hAnsiTheme="majorHAnsi" w:cstheme="majorHAnsi"/>
        </w:rPr>
        <w:t xml:space="preserve"> tiare), les armoiries de l’Église (de gueules à deux clefs d’argents posées en sautoir) et la bannière ou gonfanon pontifical (</w:t>
      </w:r>
      <w:r w:rsidRPr="00186264">
        <w:rPr>
          <w:rFonts w:asciiTheme="majorHAnsi" w:hAnsiTheme="majorHAnsi" w:cstheme="majorHAnsi"/>
          <w:iCs/>
        </w:rPr>
        <w:t>de gueules à la croix d’argent cantonnée de quatre clefs en pal du même alias huit clefs posées en sautoir</w:t>
      </w:r>
      <w:r w:rsidRPr="00186264">
        <w:rPr>
          <w:rFonts w:asciiTheme="majorHAnsi" w:hAnsiTheme="majorHAnsi" w:cstheme="majorHAnsi"/>
        </w:rPr>
        <w:t xml:space="preserve">). </w:t>
      </w:r>
    </w:p>
    <w:p w14:paraId="7B7D31A2" w14:textId="77777777" w:rsidR="00ED594A" w:rsidRPr="00186264" w:rsidRDefault="00ED594A" w:rsidP="00AD1032">
      <w:pPr>
        <w:rPr>
          <w:rFonts w:asciiTheme="majorHAnsi" w:hAnsiTheme="majorHAnsi" w:cstheme="majorHAnsi"/>
        </w:rPr>
      </w:pPr>
      <w:r w:rsidRPr="00186264">
        <w:rPr>
          <w:rFonts w:asciiTheme="majorHAnsi" w:hAnsiTheme="majorHAnsi" w:cstheme="majorHAnsi"/>
        </w:rPr>
        <w:t xml:space="preserve">Comme en témoignent divers exemples, l’ensemble de ces emblèmes, distribués selon une logique difficile à saisir, semble fournir un panel de signes dont la hiérarchie et les associations, entre eux et avec d’autres emblèmes, sont peut-être signifiantes et relatives, selon les lieux et les supports, à la nature du pouvoir ou des droits exercés, aux fonctions déléguées, etc.  </w:t>
      </w:r>
    </w:p>
    <w:p w14:paraId="0CE6145B" w14:textId="77777777" w:rsidR="00ED594A" w:rsidRPr="00186264" w:rsidRDefault="00ED594A" w:rsidP="00AD1032">
      <w:pPr>
        <w:rPr>
          <w:rFonts w:asciiTheme="majorHAnsi" w:hAnsiTheme="majorHAnsi" w:cstheme="majorHAnsi"/>
        </w:rPr>
      </w:pPr>
      <w:r w:rsidRPr="00186264">
        <w:rPr>
          <w:rFonts w:asciiTheme="majorHAnsi" w:hAnsiTheme="majorHAnsi" w:cstheme="majorHAnsi"/>
        </w:rPr>
        <w:t>Cette panoplie permet donc aux papes d’occuper symboliquement l’espace visuel en tenant compte de l’expression et des droits respectifs des autres pouvoirs en exercice.</w:t>
      </w:r>
    </w:p>
    <w:p w14:paraId="48D7294D" w14:textId="67099B0A" w:rsidR="00ED594A" w:rsidRPr="00186264" w:rsidRDefault="00ED594A" w:rsidP="00AD1032">
      <w:pPr>
        <w:pStyle w:val="Titre1"/>
        <w:rPr>
          <w:rFonts w:asciiTheme="majorHAnsi" w:hAnsiTheme="majorHAnsi" w:cstheme="majorHAnsi"/>
        </w:rPr>
      </w:pPr>
      <w:r w:rsidRPr="00186264">
        <w:rPr>
          <w:rFonts w:asciiTheme="majorHAnsi" w:hAnsiTheme="majorHAnsi" w:cstheme="majorHAnsi"/>
        </w:rPr>
        <w:t>Le droit d’apposer ses armoiries</w:t>
      </w:r>
    </w:p>
    <w:p w14:paraId="01583ABB" w14:textId="5D47C23B" w:rsidR="00ED594A" w:rsidRPr="00186264" w:rsidRDefault="00ED594A" w:rsidP="00AD1032">
      <w:pPr>
        <w:rPr>
          <w:rFonts w:asciiTheme="majorHAnsi" w:hAnsiTheme="majorHAnsi" w:cstheme="majorHAnsi"/>
        </w:rPr>
      </w:pPr>
      <w:r w:rsidRPr="00186264">
        <w:rPr>
          <w:rFonts w:asciiTheme="majorHAnsi" w:hAnsiTheme="majorHAnsi" w:cstheme="majorHAnsi"/>
        </w:rPr>
        <w:t>Rappelons en effet que l’apposition des armoiries dans l’espace public correspond à un droit spécifique strictement réglementé. La performativité de ce « geste », symbole de prise de possession, de protection, d’exercice de droits, de juridiction</w:t>
      </w:r>
      <w:r w:rsidR="00AD1032" w:rsidRPr="00186264">
        <w:rPr>
          <w:rFonts w:asciiTheme="majorHAnsi" w:hAnsiTheme="majorHAnsi" w:cstheme="majorHAnsi"/>
        </w:rPr>
        <w:t xml:space="preserve"> et</w:t>
      </w:r>
      <w:r w:rsidRPr="00186264">
        <w:rPr>
          <w:rFonts w:asciiTheme="majorHAnsi" w:hAnsiTheme="majorHAnsi" w:cstheme="majorHAnsi"/>
        </w:rPr>
        <w:t xml:space="preserve"> de </w:t>
      </w:r>
      <w:proofErr w:type="spellStart"/>
      <w:r w:rsidRPr="00186264">
        <w:rPr>
          <w:rFonts w:asciiTheme="majorHAnsi" w:hAnsiTheme="majorHAnsi" w:cstheme="majorHAnsi"/>
          <w:i/>
          <w:iCs/>
        </w:rPr>
        <w:t>memoria</w:t>
      </w:r>
      <w:proofErr w:type="spellEnd"/>
      <w:r w:rsidR="00AD1032" w:rsidRPr="00186264">
        <w:rPr>
          <w:rFonts w:asciiTheme="majorHAnsi" w:hAnsiTheme="majorHAnsi" w:cstheme="majorHAnsi"/>
        </w:rPr>
        <w:t>,</w:t>
      </w:r>
      <w:r w:rsidRPr="00186264">
        <w:rPr>
          <w:rFonts w:asciiTheme="majorHAnsi" w:hAnsiTheme="majorHAnsi" w:cstheme="majorHAnsi"/>
        </w:rPr>
        <w:t xml:space="preserve"> est bien établie, tant par les exemples de marquage liés à la domination d’un espace que par les contestations que ces appositions suscitent. De ce fait, l’exposition de signes héraldiques dans l’espace sacré et, dans l’espace public, le droit de « faire blason fenêtre »</w:t>
      </w:r>
      <w:r w:rsidR="00AD1032" w:rsidRPr="00186264">
        <w:rPr>
          <w:rFonts w:asciiTheme="majorHAnsi" w:hAnsiTheme="majorHAnsi" w:cstheme="majorHAnsi"/>
        </w:rPr>
        <w:t>,</w:t>
      </w:r>
      <w:r w:rsidRPr="00186264">
        <w:rPr>
          <w:rFonts w:asciiTheme="majorHAnsi" w:hAnsiTheme="majorHAnsi" w:cstheme="majorHAnsi"/>
        </w:rPr>
        <w:t xml:space="preserve"> d’orner sa demeure ou des édifices publics d’armoiries « de particuliers »</w:t>
      </w:r>
      <w:r w:rsidR="00AD1032" w:rsidRPr="00186264">
        <w:rPr>
          <w:rFonts w:asciiTheme="majorHAnsi" w:hAnsiTheme="majorHAnsi" w:cstheme="majorHAnsi"/>
        </w:rPr>
        <w:t>,</w:t>
      </w:r>
      <w:r w:rsidRPr="00186264">
        <w:rPr>
          <w:rFonts w:asciiTheme="majorHAnsi" w:hAnsiTheme="majorHAnsi" w:cstheme="majorHAnsi"/>
        </w:rPr>
        <w:t xml:space="preserve"> </w:t>
      </w:r>
      <w:r w:rsidR="00AD1032" w:rsidRPr="00186264">
        <w:rPr>
          <w:rFonts w:asciiTheme="majorHAnsi" w:hAnsiTheme="majorHAnsi" w:cstheme="majorHAnsi"/>
        </w:rPr>
        <w:t>sont</w:t>
      </w:r>
      <w:r w:rsidRPr="00186264">
        <w:rPr>
          <w:rFonts w:asciiTheme="majorHAnsi" w:hAnsiTheme="majorHAnsi" w:cstheme="majorHAnsi"/>
        </w:rPr>
        <w:t xml:space="preserve"> encadré</w:t>
      </w:r>
      <w:r w:rsidR="00AD1032" w:rsidRPr="00186264">
        <w:rPr>
          <w:rFonts w:asciiTheme="majorHAnsi" w:hAnsiTheme="majorHAnsi" w:cstheme="majorHAnsi"/>
        </w:rPr>
        <w:t>s</w:t>
      </w:r>
      <w:r w:rsidRPr="00186264">
        <w:rPr>
          <w:rFonts w:asciiTheme="majorHAnsi" w:hAnsiTheme="majorHAnsi" w:cstheme="majorHAnsi"/>
        </w:rPr>
        <w:t xml:space="preserve"> par un ensemble de règles coutumières régulièrement couchées par écrit dans les sources normatives ou institutionnelles des communautés, grands fiefs, communes ou cités. De nombreux exemples peuvent être cités à travers l’Europe des </w:t>
      </w:r>
      <w:proofErr w:type="spellStart"/>
      <w:r w:rsidR="00AD1032" w:rsidRPr="00186264">
        <w:rPr>
          <w:rFonts w:asciiTheme="majorHAnsi" w:hAnsiTheme="majorHAnsi" w:cstheme="majorHAnsi"/>
          <w:smallCaps/>
        </w:rPr>
        <w:t>xiii</w:t>
      </w:r>
      <w:r w:rsidRPr="00186264">
        <w:rPr>
          <w:rFonts w:asciiTheme="majorHAnsi" w:hAnsiTheme="majorHAnsi" w:cstheme="majorHAnsi"/>
          <w:vertAlign w:val="superscript"/>
        </w:rPr>
        <w:t>e</w:t>
      </w:r>
      <w:r w:rsidRPr="00186264">
        <w:rPr>
          <w:rFonts w:asciiTheme="majorHAnsi" w:hAnsiTheme="majorHAnsi" w:cstheme="majorHAnsi"/>
        </w:rPr>
        <w:t>-</w:t>
      </w:r>
      <w:r w:rsidR="00AD1032" w:rsidRPr="00186264">
        <w:rPr>
          <w:rFonts w:asciiTheme="majorHAnsi" w:hAnsiTheme="majorHAnsi" w:cstheme="majorHAnsi"/>
          <w:smallCaps/>
        </w:rPr>
        <w:t>xvi</w:t>
      </w:r>
      <w:r w:rsidRPr="00186264">
        <w:rPr>
          <w:rFonts w:asciiTheme="majorHAnsi" w:hAnsiTheme="majorHAnsi" w:cstheme="majorHAnsi"/>
          <w:vertAlign w:val="superscript"/>
        </w:rPr>
        <w:t>e</w:t>
      </w:r>
      <w:proofErr w:type="spellEnd"/>
      <w:r w:rsidR="00AD1032" w:rsidRPr="00186264">
        <w:rPr>
          <w:rFonts w:asciiTheme="majorHAnsi" w:hAnsiTheme="majorHAnsi" w:cstheme="majorHAnsi"/>
        </w:rPr>
        <w:t> </w:t>
      </w:r>
      <w:r w:rsidRPr="00186264">
        <w:rPr>
          <w:rFonts w:asciiTheme="majorHAnsi" w:hAnsiTheme="majorHAnsi" w:cstheme="majorHAnsi"/>
        </w:rPr>
        <w:t>siècles, à l’instar des villes de Poitiers ou de Lyon</w:t>
      </w:r>
      <w:r w:rsidRPr="00186264">
        <w:rPr>
          <w:rStyle w:val="Appelnotedebasdep"/>
          <w:rFonts w:asciiTheme="majorHAnsi" w:hAnsiTheme="majorHAnsi" w:cstheme="majorHAnsi"/>
          <w:sz w:val="24"/>
          <w:szCs w:val="24"/>
        </w:rPr>
        <w:footnoteReference w:id="9"/>
      </w:r>
      <w:r w:rsidRPr="00186264">
        <w:rPr>
          <w:rFonts w:asciiTheme="majorHAnsi" w:hAnsiTheme="majorHAnsi" w:cstheme="majorHAnsi"/>
        </w:rPr>
        <w:t xml:space="preserve">. </w:t>
      </w:r>
    </w:p>
    <w:p w14:paraId="30D1BD8D" w14:textId="4D6581B5" w:rsidR="00ED594A" w:rsidRPr="00186264" w:rsidRDefault="00ED594A" w:rsidP="00F9376C">
      <w:pPr>
        <w:rPr>
          <w:rFonts w:asciiTheme="majorHAnsi" w:hAnsiTheme="majorHAnsi" w:cstheme="majorHAnsi"/>
        </w:rPr>
      </w:pPr>
      <w:r w:rsidRPr="00186264">
        <w:rPr>
          <w:rFonts w:asciiTheme="majorHAnsi" w:hAnsiTheme="majorHAnsi" w:cstheme="majorHAnsi"/>
        </w:rPr>
        <w:lastRenderedPageBreak/>
        <w:t xml:space="preserve">La péninsule italienne constitue cependant un contexte singulier qui, en raison des concurrences politiques du pape, de l’empereur et de la </w:t>
      </w:r>
      <w:r w:rsidR="00F9376C" w:rsidRPr="00186264">
        <w:rPr>
          <w:rFonts w:asciiTheme="majorHAnsi" w:hAnsiTheme="majorHAnsi" w:cstheme="majorHAnsi"/>
        </w:rPr>
        <w:t>c</w:t>
      </w:r>
      <w:r w:rsidRPr="00186264">
        <w:rPr>
          <w:rFonts w:asciiTheme="majorHAnsi" w:hAnsiTheme="majorHAnsi" w:cstheme="majorHAnsi"/>
        </w:rPr>
        <w:t>ommune et des multiples pouvoirs qui s’y exercent (</w:t>
      </w:r>
      <w:proofErr w:type="spellStart"/>
      <w:r w:rsidRPr="00186264">
        <w:rPr>
          <w:rFonts w:asciiTheme="majorHAnsi" w:hAnsiTheme="majorHAnsi" w:cstheme="majorHAnsi"/>
          <w:i/>
          <w:iCs/>
        </w:rPr>
        <w:t>magnati</w:t>
      </w:r>
      <w:proofErr w:type="spellEnd"/>
      <w:r w:rsidRPr="00186264">
        <w:rPr>
          <w:rFonts w:asciiTheme="majorHAnsi" w:hAnsiTheme="majorHAnsi" w:cstheme="majorHAnsi"/>
        </w:rPr>
        <w:t xml:space="preserve">, podestats et capitaines, partis, corporations, confréries, etc.), exacerbe les enjeux de ce marquage emblématique de l’espace. Il convient également d’y distinguer d’une part les villes des États pontificaux, théoriquement soumises à l’autorité du pape et, à ce titre, marquées de ses signes et de ceux de l’Église et, d’autre part, les </w:t>
      </w:r>
      <w:r w:rsidR="00F9376C" w:rsidRPr="00186264">
        <w:rPr>
          <w:rFonts w:asciiTheme="majorHAnsi" w:hAnsiTheme="majorHAnsi" w:cstheme="majorHAnsi"/>
        </w:rPr>
        <w:t>c</w:t>
      </w:r>
      <w:r w:rsidRPr="00186264">
        <w:rPr>
          <w:rFonts w:asciiTheme="majorHAnsi" w:hAnsiTheme="majorHAnsi" w:cstheme="majorHAnsi"/>
        </w:rPr>
        <w:t>ommunes d’obédience guelfe, qui par libre choix de leurs dirigeants et en signe d’alliance, affichent les armes de l’Église.</w:t>
      </w:r>
    </w:p>
    <w:p w14:paraId="796184BD" w14:textId="41BFAC13" w:rsidR="00ED594A" w:rsidRPr="00186264" w:rsidRDefault="00ED594A" w:rsidP="00F9376C">
      <w:pPr>
        <w:rPr>
          <w:rFonts w:asciiTheme="majorHAnsi" w:hAnsiTheme="majorHAnsi" w:cstheme="majorHAnsi"/>
        </w:rPr>
      </w:pPr>
      <w:r w:rsidRPr="00186264">
        <w:rPr>
          <w:rFonts w:asciiTheme="majorHAnsi" w:hAnsiTheme="majorHAnsi" w:cstheme="majorHAnsi"/>
        </w:rPr>
        <w:t xml:space="preserve">Le cas spécifique </w:t>
      </w:r>
      <w:proofErr w:type="gramStart"/>
      <w:r w:rsidRPr="00186264">
        <w:rPr>
          <w:rFonts w:asciiTheme="majorHAnsi" w:hAnsiTheme="majorHAnsi" w:cstheme="majorHAnsi"/>
        </w:rPr>
        <w:t xml:space="preserve">des </w:t>
      </w:r>
      <w:r w:rsidR="00F9376C" w:rsidRPr="00186264">
        <w:rPr>
          <w:rFonts w:asciiTheme="majorHAnsi" w:hAnsiTheme="majorHAnsi" w:cstheme="majorHAnsi"/>
        </w:rPr>
        <w:t>c</w:t>
      </w:r>
      <w:r w:rsidRPr="00186264">
        <w:rPr>
          <w:rFonts w:asciiTheme="majorHAnsi" w:hAnsiTheme="majorHAnsi" w:cstheme="majorHAnsi"/>
        </w:rPr>
        <w:t>ommunes guelfes</w:t>
      </w:r>
      <w:proofErr w:type="gramEnd"/>
      <w:r w:rsidRPr="00186264">
        <w:rPr>
          <w:rFonts w:asciiTheme="majorHAnsi" w:hAnsiTheme="majorHAnsi" w:cstheme="majorHAnsi"/>
        </w:rPr>
        <w:t xml:space="preserve"> du nord de l’Italie a été envisagé dans un récent article dans lequel Gian Paolo </w:t>
      </w:r>
      <w:proofErr w:type="spellStart"/>
      <w:r w:rsidRPr="00186264">
        <w:rPr>
          <w:rFonts w:asciiTheme="majorHAnsi" w:hAnsiTheme="majorHAnsi" w:cstheme="majorHAnsi"/>
        </w:rPr>
        <w:t>Ermini</w:t>
      </w:r>
      <w:proofErr w:type="spellEnd"/>
      <w:r w:rsidRPr="00186264">
        <w:rPr>
          <w:rFonts w:asciiTheme="majorHAnsi" w:hAnsiTheme="majorHAnsi" w:cstheme="majorHAnsi"/>
        </w:rPr>
        <w:t xml:space="preserve"> rappelle les interdictions faites par Pérouse, (1297), Brescia (1290)</w:t>
      </w:r>
      <w:r w:rsidR="00E0717F">
        <w:rPr>
          <w:rFonts w:asciiTheme="majorHAnsi" w:hAnsiTheme="majorHAnsi" w:cstheme="majorHAnsi"/>
        </w:rPr>
        <w:t xml:space="preserve"> </w:t>
      </w:r>
      <w:r w:rsidR="00F9376C" w:rsidRPr="00186264">
        <w:rPr>
          <w:rFonts w:asciiTheme="majorHAnsi" w:hAnsiTheme="majorHAnsi" w:cstheme="majorHAnsi"/>
        </w:rPr>
        <w:t>et</w:t>
      </w:r>
      <w:r w:rsidRPr="00186264">
        <w:rPr>
          <w:rFonts w:asciiTheme="majorHAnsi" w:hAnsiTheme="majorHAnsi" w:cstheme="majorHAnsi"/>
        </w:rPr>
        <w:t xml:space="preserve"> Sienne (1310) de figurer des armes de particuliers sur des lieux publics</w:t>
      </w:r>
      <w:r w:rsidRPr="00186264">
        <w:rPr>
          <w:rStyle w:val="Appelnotedebasdep"/>
          <w:rFonts w:asciiTheme="majorHAnsi" w:hAnsiTheme="majorHAnsi" w:cstheme="majorHAnsi"/>
          <w:sz w:val="24"/>
          <w:szCs w:val="24"/>
        </w:rPr>
        <w:footnoteReference w:id="10"/>
      </w:r>
      <w:r w:rsidRPr="00186264">
        <w:rPr>
          <w:rFonts w:asciiTheme="majorHAnsi" w:hAnsiTheme="majorHAnsi" w:cstheme="majorHAnsi"/>
        </w:rPr>
        <w:t xml:space="preserve">. Plusieurs de ces réglementations somptuaires concernent les armoiries pontificales. Ainsi, à Florence, les gouverneurs de la </w:t>
      </w:r>
      <w:r w:rsidR="00F9376C" w:rsidRPr="00186264">
        <w:rPr>
          <w:rFonts w:asciiTheme="majorHAnsi" w:hAnsiTheme="majorHAnsi" w:cstheme="majorHAnsi"/>
        </w:rPr>
        <w:t>c</w:t>
      </w:r>
      <w:r w:rsidRPr="00186264">
        <w:rPr>
          <w:rFonts w:asciiTheme="majorHAnsi" w:hAnsiTheme="majorHAnsi" w:cstheme="majorHAnsi"/>
        </w:rPr>
        <w:t>ommune, cherchant à annihiler les pouvoirs des partis et factions, après avoir ordonné en 1312 la destruction de toutes les aigles impériales figurées dans la cité, décident, suite à l’épisode du gouvernement de Charles de Calabre en 1328, d’interdire la figuration et d’exiger la destruction de toute sculpture ou peinture figurant des armoiries personnelles. N’autorisant que les figurations du Christ, de la Vierge et de saints « </w:t>
      </w:r>
      <w:proofErr w:type="spellStart"/>
      <w:r w:rsidRPr="00186264">
        <w:rPr>
          <w:rFonts w:asciiTheme="majorHAnsi" w:hAnsiTheme="majorHAnsi" w:cstheme="majorHAnsi"/>
          <w:i/>
          <w:iCs/>
        </w:rPr>
        <w:t>vel</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armorum</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Sancte</w:t>
      </w:r>
      <w:proofErr w:type="spellEnd"/>
      <w:r w:rsidRPr="00186264">
        <w:rPr>
          <w:rFonts w:asciiTheme="majorHAnsi" w:hAnsiTheme="majorHAnsi" w:cstheme="majorHAnsi"/>
          <w:i/>
          <w:iCs/>
        </w:rPr>
        <w:t xml:space="preserve"> Romane </w:t>
      </w:r>
      <w:proofErr w:type="spellStart"/>
      <w:r w:rsidRPr="00186264">
        <w:rPr>
          <w:rFonts w:asciiTheme="majorHAnsi" w:hAnsiTheme="majorHAnsi" w:cstheme="majorHAnsi"/>
          <w:i/>
          <w:iCs/>
        </w:rPr>
        <w:t>Ecclesie</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vel</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domini</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Summi</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Pontificis</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vel</w:t>
      </w:r>
      <w:proofErr w:type="spellEnd"/>
      <w:r w:rsidRPr="00186264">
        <w:rPr>
          <w:rFonts w:asciiTheme="majorHAnsi" w:hAnsiTheme="majorHAnsi" w:cstheme="majorHAnsi"/>
          <w:i/>
          <w:iCs/>
        </w:rPr>
        <w:t xml:space="preserve"> Regis </w:t>
      </w:r>
      <w:proofErr w:type="spellStart"/>
      <w:r w:rsidRPr="00186264">
        <w:rPr>
          <w:rFonts w:asciiTheme="majorHAnsi" w:hAnsiTheme="majorHAnsi" w:cstheme="majorHAnsi"/>
          <w:i/>
          <w:iCs/>
        </w:rPr>
        <w:t>Karoli</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seu</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descendentium</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vel</w:t>
      </w:r>
      <w:proofErr w:type="spellEnd"/>
      <w:r w:rsidRPr="00186264">
        <w:rPr>
          <w:rFonts w:asciiTheme="majorHAnsi" w:hAnsiTheme="majorHAnsi" w:cstheme="majorHAnsi"/>
          <w:i/>
          <w:iCs/>
        </w:rPr>
        <w:t xml:space="preserve"> Regis Francie</w:t>
      </w:r>
      <w:r w:rsidRPr="00186264">
        <w:rPr>
          <w:rFonts w:asciiTheme="majorHAnsi" w:hAnsiTheme="majorHAnsi" w:cstheme="majorHAnsi"/>
        </w:rPr>
        <w:t xml:space="preserve"> », la </w:t>
      </w:r>
      <w:r w:rsidR="00F9376C" w:rsidRPr="00186264">
        <w:rPr>
          <w:rFonts w:asciiTheme="majorHAnsi" w:hAnsiTheme="majorHAnsi" w:cstheme="majorHAnsi"/>
        </w:rPr>
        <w:t>c</w:t>
      </w:r>
      <w:r w:rsidRPr="00186264">
        <w:rPr>
          <w:rFonts w:asciiTheme="majorHAnsi" w:hAnsiTheme="majorHAnsi" w:cstheme="majorHAnsi"/>
        </w:rPr>
        <w:t xml:space="preserve">ommune spécifie encore que les armes d’Anjou ne doivent être associées avec aucune armoirie personnelle, de la </w:t>
      </w:r>
      <w:r w:rsidR="00F9376C" w:rsidRPr="00186264">
        <w:rPr>
          <w:rFonts w:asciiTheme="majorHAnsi" w:hAnsiTheme="majorHAnsi" w:cstheme="majorHAnsi"/>
        </w:rPr>
        <w:t>c</w:t>
      </w:r>
      <w:r w:rsidRPr="00186264">
        <w:rPr>
          <w:rFonts w:asciiTheme="majorHAnsi" w:hAnsiTheme="majorHAnsi" w:cstheme="majorHAnsi"/>
        </w:rPr>
        <w:t xml:space="preserve">ommune, du </w:t>
      </w:r>
      <w:r w:rsidR="00F9376C" w:rsidRPr="00186264">
        <w:rPr>
          <w:rFonts w:asciiTheme="majorHAnsi" w:hAnsiTheme="majorHAnsi" w:cstheme="majorHAnsi"/>
        </w:rPr>
        <w:t>p</w:t>
      </w:r>
      <w:r w:rsidRPr="00186264">
        <w:rPr>
          <w:rFonts w:asciiTheme="majorHAnsi" w:hAnsiTheme="majorHAnsi" w:cstheme="majorHAnsi"/>
        </w:rPr>
        <w:t>euple, d’aucune société ou parti guelfe (</w:t>
      </w:r>
      <w:r w:rsidR="00F9376C" w:rsidRPr="00186264">
        <w:rPr>
          <w:rFonts w:asciiTheme="majorHAnsi" w:hAnsiTheme="majorHAnsi" w:cstheme="majorHAnsi"/>
        </w:rPr>
        <w:t xml:space="preserve">voir </w:t>
      </w:r>
      <w:r w:rsidRPr="00186264">
        <w:rPr>
          <w:rFonts w:asciiTheme="majorHAnsi" w:hAnsiTheme="majorHAnsi" w:cstheme="majorHAnsi"/>
        </w:rPr>
        <w:t>fig.</w:t>
      </w:r>
      <w:r w:rsidR="00F9376C" w:rsidRPr="00186264">
        <w:rPr>
          <w:rFonts w:asciiTheme="majorHAnsi" w:hAnsiTheme="majorHAnsi" w:cstheme="majorHAnsi"/>
        </w:rPr>
        <w:t> </w:t>
      </w:r>
      <w:r w:rsidR="00304073" w:rsidRPr="00186264">
        <w:rPr>
          <w:rFonts w:asciiTheme="majorHAnsi" w:hAnsiTheme="majorHAnsi" w:cstheme="majorHAnsi"/>
        </w:rPr>
        <w:t>11</w:t>
      </w:r>
      <w:r w:rsidR="00AD1678">
        <w:rPr>
          <w:rFonts w:asciiTheme="majorHAnsi" w:hAnsiTheme="majorHAnsi" w:cstheme="majorHAnsi"/>
        </w:rPr>
        <w:t>5</w:t>
      </w:r>
      <w:r w:rsidR="00E0717F">
        <w:rPr>
          <w:rFonts w:asciiTheme="majorHAnsi" w:hAnsiTheme="majorHAnsi" w:cstheme="majorHAnsi"/>
        </w:rPr>
        <w:t>,</w:t>
      </w:r>
      <w:r w:rsidR="00F9376C" w:rsidRPr="00186264">
        <w:rPr>
          <w:rFonts w:asciiTheme="majorHAnsi" w:hAnsiTheme="majorHAnsi" w:cstheme="majorHAnsi"/>
        </w:rPr>
        <w:t xml:space="preserve"> l</w:t>
      </w:r>
      <w:r w:rsidRPr="00186264">
        <w:rPr>
          <w:rFonts w:asciiTheme="majorHAnsi" w:hAnsiTheme="majorHAnsi" w:cstheme="majorHAnsi"/>
        </w:rPr>
        <w:t xml:space="preserve">a prééminence des insignes pontificaux sur le </w:t>
      </w:r>
      <w:proofErr w:type="spellStart"/>
      <w:r w:rsidRPr="00186264">
        <w:rPr>
          <w:rFonts w:asciiTheme="majorHAnsi" w:hAnsiTheme="majorHAnsi" w:cstheme="majorHAnsi"/>
        </w:rPr>
        <w:t>Palazzo</w:t>
      </w:r>
      <w:proofErr w:type="spellEnd"/>
      <w:r w:rsidRPr="00186264">
        <w:rPr>
          <w:rFonts w:asciiTheme="majorHAnsi" w:hAnsiTheme="majorHAnsi" w:cstheme="majorHAnsi"/>
        </w:rPr>
        <w:t xml:space="preserve"> Vecchio). En 1390 encore</w:t>
      </w:r>
      <w:r w:rsidR="00F9376C" w:rsidRPr="00186264">
        <w:rPr>
          <w:rFonts w:asciiTheme="majorHAnsi" w:hAnsiTheme="majorHAnsi" w:cstheme="majorHAnsi"/>
        </w:rPr>
        <w:t>,</w:t>
      </w:r>
      <w:r w:rsidRPr="00186264">
        <w:rPr>
          <w:rFonts w:asciiTheme="majorHAnsi" w:hAnsiTheme="majorHAnsi" w:cstheme="majorHAnsi"/>
        </w:rPr>
        <w:t xml:space="preserve"> des lois somptuaires relatives à l’exposition publique des armoiries à Florence sont prises, confirmant la difficulté des autorités à faire appliquer ces lois</w:t>
      </w:r>
      <w:r w:rsidRPr="00186264">
        <w:rPr>
          <w:rStyle w:val="Appelnotedebasdep"/>
          <w:rFonts w:asciiTheme="majorHAnsi" w:hAnsiTheme="majorHAnsi" w:cstheme="majorHAnsi"/>
          <w:sz w:val="24"/>
          <w:szCs w:val="24"/>
        </w:rPr>
        <w:footnoteReference w:id="11"/>
      </w:r>
      <w:r w:rsidRPr="00186264">
        <w:rPr>
          <w:rFonts w:asciiTheme="majorHAnsi" w:hAnsiTheme="majorHAnsi" w:cstheme="majorHAnsi"/>
        </w:rPr>
        <w:t xml:space="preserve">. </w:t>
      </w:r>
    </w:p>
    <w:p w14:paraId="2D2E4D0C" w14:textId="4388448E" w:rsidR="00ED594A" w:rsidRPr="00186264" w:rsidRDefault="00ED594A" w:rsidP="00F9376C">
      <w:pPr>
        <w:rPr>
          <w:rFonts w:asciiTheme="majorHAnsi" w:hAnsiTheme="majorHAnsi" w:cstheme="majorHAnsi"/>
        </w:rPr>
      </w:pPr>
      <w:r w:rsidRPr="00186264">
        <w:rPr>
          <w:rFonts w:asciiTheme="majorHAnsi" w:hAnsiTheme="majorHAnsi" w:cstheme="majorHAnsi"/>
        </w:rPr>
        <w:t>Les mêmes mesures restrictives sont appliquées à Prato en 1329, visant notamment l’exposition d’armoiries d’autres communes (Florence principalement). Ce qui n’empêche pas la cité de faire réaliser en 1336, sur le palais du Peuple, deux séries d’écus sculptés aux armes du pape (en fait de l’Église), du roi (c’est</w:t>
      </w:r>
      <w:r w:rsidR="00EA50CB">
        <w:rPr>
          <w:rFonts w:asciiTheme="majorHAnsi" w:hAnsiTheme="majorHAnsi" w:cstheme="majorHAnsi"/>
        </w:rPr>
        <w:t>-</w:t>
      </w:r>
      <w:r w:rsidRPr="00186264">
        <w:rPr>
          <w:rFonts w:asciiTheme="majorHAnsi" w:hAnsiTheme="majorHAnsi" w:cstheme="majorHAnsi"/>
        </w:rPr>
        <w:t>à</w:t>
      </w:r>
      <w:r w:rsidR="00EA50CB">
        <w:rPr>
          <w:rFonts w:asciiTheme="majorHAnsi" w:hAnsiTheme="majorHAnsi" w:cstheme="majorHAnsi"/>
        </w:rPr>
        <w:t>-</w:t>
      </w:r>
      <w:r w:rsidRPr="00186264">
        <w:rPr>
          <w:rFonts w:asciiTheme="majorHAnsi" w:hAnsiTheme="majorHAnsi" w:cstheme="majorHAnsi"/>
        </w:rPr>
        <w:t xml:space="preserve">dire d’Anjou), de la </w:t>
      </w:r>
      <w:r w:rsidR="00F9376C" w:rsidRPr="00186264">
        <w:rPr>
          <w:rFonts w:asciiTheme="majorHAnsi" w:hAnsiTheme="majorHAnsi" w:cstheme="majorHAnsi"/>
        </w:rPr>
        <w:t>c</w:t>
      </w:r>
      <w:r w:rsidRPr="00186264">
        <w:rPr>
          <w:rFonts w:asciiTheme="majorHAnsi" w:hAnsiTheme="majorHAnsi" w:cstheme="majorHAnsi"/>
        </w:rPr>
        <w:t xml:space="preserve">ommune et du </w:t>
      </w:r>
      <w:r w:rsidR="00F9376C" w:rsidRPr="00186264">
        <w:rPr>
          <w:rFonts w:asciiTheme="majorHAnsi" w:hAnsiTheme="majorHAnsi" w:cstheme="majorHAnsi"/>
        </w:rPr>
        <w:t>v</w:t>
      </w:r>
      <w:r w:rsidRPr="00186264">
        <w:rPr>
          <w:rFonts w:asciiTheme="majorHAnsi" w:hAnsiTheme="majorHAnsi" w:cstheme="majorHAnsi"/>
        </w:rPr>
        <w:t xml:space="preserve">icaire. </w:t>
      </w:r>
    </w:p>
    <w:p w14:paraId="644E8353" w14:textId="6B6E999F" w:rsidR="00ED594A" w:rsidRPr="00186264" w:rsidRDefault="00ED594A" w:rsidP="00F9376C">
      <w:pPr>
        <w:rPr>
          <w:rFonts w:asciiTheme="majorHAnsi" w:hAnsiTheme="majorHAnsi" w:cstheme="majorHAnsi"/>
        </w:rPr>
      </w:pPr>
      <w:r w:rsidRPr="00186264">
        <w:rPr>
          <w:rFonts w:asciiTheme="majorHAnsi" w:hAnsiTheme="majorHAnsi" w:cstheme="majorHAnsi"/>
        </w:rPr>
        <w:lastRenderedPageBreak/>
        <w:t>En 1338, la commune de Gubbio suit l’exemple florentin et, après avoir imposé la destruction des emblèmes sur les édifices publics, n’autorise que les « </w:t>
      </w:r>
      <w:r w:rsidRPr="00186264">
        <w:rPr>
          <w:rFonts w:asciiTheme="majorHAnsi" w:hAnsiTheme="majorHAnsi" w:cstheme="majorHAnsi"/>
          <w:i/>
          <w:iCs/>
        </w:rPr>
        <w:t xml:space="preserve">arma </w:t>
      </w:r>
      <w:proofErr w:type="spellStart"/>
      <w:r w:rsidRPr="00186264">
        <w:rPr>
          <w:rFonts w:asciiTheme="majorHAnsi" w:hAnsiTheme="majorHAnsi" w:cstheme="majorHAnsi"/>
          <w:i/>
          <w:iCs/>
        </w:rPr>
        <w:t>sive</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insignia</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Sancte</w:t>
      </w:r>
      <w:proofErr w:type="spellEnd"/>
      <w:r w:rsidRPr="00186264">
        <w:rPr>
          <w:rFonts w:asciiTheme="majorHAnsi" w:hAnsiTheme="majorHAnsi" w:cstheme="majorHAnsi"/>
          <w:i/>
          <w:iCs/>
        </w:rPr>
        <w:t xml:space="preserve"> Romane </w:t>
      </w:r>
      <w:proofErr w:type="spellStart"/>
      <w:r w:rsidRPr="00186264">
        <w:rPr>
          <w:rFonts w:asciiTheme="majorHAnsi" w:hAnsiTheme="majorHAnsi" w:cstheme="majorHAnsi"/>
          <w:i/>
          <w:iCs/>
        </w:rPr>
        <w:t>Ecclesie</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ac</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etiam</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Summi</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Pontificis</w:t>
      </w:r>
      <w:proofErr w:type="spellEnd"/>
      <w:r w:rsidRPr="00186264">
        <w:rPr>
          <w:rFonts w:asciiTheme="majorHAnsi" w:hAnsiTheme="majorHAnsi" w:cstheme="majorHAnsi"/>
          <w:i/>
          <w:iCs/>
        </w:rPr>
        <w:t xml:space="preserve"> et </w:t>
      </w:r>
      <w:proofErr w:type="spellStart"/>
      <w:r w:rsidRPr="00186264">
        <w:rPr>
          <w:rFonts w:asciiTheme="majorHAnsi" w:hAnsiTheme="majorHAnsi" w:cstheme="majorHAnsi"/>
          <w:i/>
          <w:iCs/>
        </w:rPr>
        <w:t>domini</w:t>
      </w:r>
      <w:proofErr w:type="spellEnd"/>
      <w:r w:rsidRPr="00186264">
        <w:rPr>
          <w:rFonts w:asciiTheme="majorHAnsi" w:hAnsiTheme="majorHAnsi" w:cstheme="majorHAnsi"/>
          <w:i/>
          <w:iCs/>
        </w:rPr>
        <w:t xml:space="preserve"> Regis Roberti et </w:t>
      </w:r>
      <w:proofErr w:type="spellStart"/>
      <w:r w:rsidRPr="00186264">
        <w:rPr>
          <w:rFonts w:asciiTheme="majorHAnsi" w:hAnsiTheme="majorHAnsi" w:cstheme="majorHAnsi"/>
          <w:i/>
          <w:iCs/>
        </w:rPr>
        <w:t>domini</w:t>
      </w:r>
      <w:proofErr w:type="spellEnd"/>
      <w:r w:rsidRPr="00186264">
        <w:rPr>
          <w:rFonts w:asciiTheme="majorHAnsi" w:hAnsiTheme="majorHAnsi" w:cstheme="majorHAnsi"/>
          <w:i/>
          <w:iCs/>
        </w:rPr>
        <w:t xml:space="preserve"> Regis Francie et </w:t>
      </w:r>
      <w:proofErr w:type="spellStart"/>
      <w:r w:rsidRPr="00186264">
        <w:rPr>
          <w:rFonts w:asciiTheme="majorHAnsi" w:hAnsiTheme="majorHAnsi" w:cstheme="majorHAnsi"/>
          <w:i/>
          <w:iCs/>
        </w:rPr>
        <w:t>communis</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Eugubii</w:t>
      </w:r>
      <w:proofErr w:type="spellEnd"/>
      <w:r w:rsidRPr="00186264">
        <w:rPr>
          <w:rFonts w:asciiTheme="majorHAnsi" w:hAnsiTheme="majorHAnsi" w:cstheme="majorHAnsi"/>
          <w:i/>
          <w:iCs/>
        </w:rPr>
        <w:t> </w:t>
      </w:r>
      <w:r w:rsidRPr="00186264">
        <w:rPr>
          <w:rFonts w:asciiTheme="majorHAnsi" w:hAnsiTheme="majorHAnsi" w:cstheme="majorHAnsi"/>
        </w:rPr>
        <w:t>». C’est dans ce contexte qu’est sculptée en 1336 l’architrave du palais du Peuple toujours en place (fig.</w:t>
      </w:r>
      <w:r w:rsidR="00F9376C" w:rsidRPr="00186264">
        <w:rPr>
          <w:rFonts w:asciiTheme="majorHAnsi" w:hAnsiTheme="majorHAnsi" w:cstheme="majorHAnsi"/>
        </w:rPr>
        <w:t> </w:t>
      </w:r>
      <w:r w:rsidR="00304073" w:rsidRPr="00186264">
        <w:rPr>
          <w:rFonts w:asciiTheme="majorHAnsi" w:hAnsiTheme="majorHAnsi" w:cstheme="majorHAnsi"/>
        </w:rPr>
        <w:t>11</w:t>
      </w:r>
      <w:r w:rsidR="00AD1678">
        <w:rPr>
          <w:rFonts w:asciiTheme="majorHAnsi" w:hAnsiTheme="majorHAnsi" w:cstheme="majorHAnsi"/>
        </w:rPr>
        <w:t>6</w:t>
      </w:r>
      <w:r w:rsidRPr="00186264">
        <w:rPr>
          <w:rFonts w:asciiTheme="majorHAnsi" w:hAnsiTheme="majorHAnsi" w:cstheme="majorHAnsi"/>
        </w:rPr>
        <w:t xml:space="preserve">) figurant les armes de la ville sous le </w:t>
      </w:r>
      <w:proofErr w:type="spellStart"/>
      <w:r w:rsidRPr="00186264">
        <w:rPr>
          <w:rFonts w:asciiTheme="majorHAnsi" w:hAnsiTheme="majorHAnsi" w:cstheme="majorHAnsi"/>
          <w:i/>
          <w:iCs/>
        </w:rPr>
        <w:t>Capo</w:t>
      </w:r>
      <w:proofErr w:type="spellEnd"/>
      <w:r w:rsidRPr="00186264">
        <w:rPr>
          <w:rFonts w:asciiTheme="majorHAnsi" w:hAnsiTheme="majorHAnsi" w:cstheme="majorHAnsi"/>
          <w:i/>
          <w:iCs/>
        </w:rPr>
        <w:t xml:space="preserve"> d’</w:t>
      </w:r>
      <w:proofErr w:type="spellStart"/>
      <w:r w:rsidRPr="00186264">
        <w:rPr>
          <w:rFonts w:asciiTheme="majorHAnsi" w:hAnsiTheme="majorHAnsi" w:cstheme="majorHAnsi"/>
          <w:i/>
          <w:iCs/>
        </w:rPr>
        <w:t>Angiò</w:t>
      </w:r>
      <w:proofErr w:type="spellEnd"/>
      <w:r w:rsidRPr="00186264">
        <w:rPr>
          <w:rStyle w:val="Appelnotedebasdep"/>
          <w:rFonts w:asciiTheme="majorHAnsi" w:hAnsiTheme="majorHAnsi" w:cstheme="majorHAnsi"/>
          <w:sz w:val="24"/>
          <w:szCs w:val="24"/>
        </w:rPr>
        <w:footnoteReference w:id="12"/>
      </w:r>
      <w:r w:rsidRPr="00186264">
        <w:rPr>
          <w:rFonts w:asciiTheme="majorHAnsi" w:hAnsiTheme="majorHAnsi" w:cstheme="majorHAnsi"/>
        </w:rPr>
        <w:t xml:space="preserve"> (de gueules au mont à cinq coupeaux d’argent au chef d’azur semée de fleurs de lis d’or au lambel de gueules brochant) et celles du roi de Naples encadrant, en prééminence, les armes de l’Église dans la version de l’écu « de gueules à la croix d’argent cantonnée de huit clefs en sautoir et liées d’argent ». Mais d’autres formules semblent encore possibles. Ainsi, un relief de pierre de la cité d’Ascoli Piceno dans les Marches (fig.</w:t>
      </w:r>
      <w:r w:rsidR="00F9376C" w:rsidRPr="00186264">
        <w:rPr>
          <w:rFonts w:asciiTheme="majorHAnsi" w:hAnsiTheme="majorHAnsi" w:cstheme="majorHAnsi"/>
        </w:rPr>
        <w:t> </w:t>
      </w:r>
      <w:r w:rsidR="00304073" w:rsidRPr="00186264">
        <w:rPr>
          <w:rFonts w:asciiTheme="majorHAnsi" w:hAnsiTheme="majorHAnsi" w:cstheme="majorHAnsi"/>
        </w:rPr>
        <w:t>11</w:t>
      </w:r>
      <w:r w:rsidR="00AD1678">
        <w:rPr>
          <w:rFonts w:asciiTheme="majorHAnsi" w:hAnsiTheme="majorHAnsi" w:cstheme="majorHAnsi"/>
        </w:rPr>
        <w:t>7</w:t>
      </w:r>
      <w:r w:rsidRPr="00186264">
        <w:rPr>
          <w:rFonts w:asciiTheme="majorHAnsi" w:hAnsiTheme="majorHAnsi" w:cstheme="majorHAnsi"/>
        </w:rPr>
        <w:t>), expose, en prééminence, un parti aux armes de l’Église (une croix cantonnée de quatre sautoirs de clefs</w:t>
      </w:r>
      <w:r w:rsidR="00F9376C" w:rsidRPr="00186264">
        <w:rPr>
          <w:rStyle w:val="Appelnotedebasdep"/>
          <w:rFonts w:asciiTheme="majorHAnsi" w:hAnsiTheme="majorHAnsi" w:cstheme="majorHAnsi"/>
          <w:sz w:val="24"/>
          <w:szCs w:val="24"/>
        </w:rPr>
        <w:footnoteReference w:id="13"/>
      </w:r>
      <w:r w:rsidRPr="00186264">
        <w:rPr>
          <w:rFonts w:asciiTheme="majorHAnsi" w:hAnsiTheme="majorHAnsi" w:cstheme="majorHAnsi"/>
        </w:rPr>
        <w:t>) et du pape Boniface</w:t>
      </w:r>
      <w:r w:rsidR="00F9376C" w:rsidRPr="00186264">
        <w:rPr>
          <w:rFonts w:asciiTheme="majorHAnsi" w:hAnsiTheme="majorHAnsi" w:cstheme="majorHAnsi"/>
        </w:rPr>
        <w:t> </w:t>
      </w:r>
      <w:r w:rsidRPr="00186264">
        <w:rPr>
          <w:rFonts w:asciiTheme="majorHAnsi" w:hAnsiTheme="majorHAnsi" w:cstheme="majorHAnsi"/>
        </w:rPr>
        <w:t xml:space="preserve">IX (1389-1404) accostées par celles de la cité et celles du capitaine du peuple. </w:t>
      </w:r>
    </w:p>
    <w:p w14:paraId="3310E94F" w14:textId="40CD9F12" w:rsidR="00ED594A" w:rsidRPr="00186264" w:rsidRDefault="00ED594A" w:rsidP="006377E9">
      <w:pPr>
        <w:rPr>
          <w:rFonts w:asciiTheme="majorHAnsi" w:hAnsiTheme="majorHAnsi" w:cstheme="majorHAnsi"/>
        </w:rPr>
      </w:pPr>
      <w:r w:rsidRPr="00186264">
        <w:rPr>
          <w:rFonts w:asciiTheme="majorHAnsi" w:hAnsiTheme="majorHAnsi" w:cstheme="majorHAnsi"/>
        </w:rPr>
        <w:t>Dans les États de l’Église, en 1330, Amelia d’Ombrie, ville pontificale agitée par une forte opposition entre les partis guelfe et gibelin, est l’objet d’une violente révolte antipapale suscitée par la récente descente dans la Péninsule de l’empereur Louis</w:t>
      </w:r>
      <w:r w:rsidR="006377E9" w:rsidRPr="00186264">
        <w:rPr>
          <w:rFonts w:asciiTheme="majorHAnsi" w:hAnsiTheme="majorHAnsi" w:cstheme="majorHAnsi"/>
        </w:rPr>
        <w:t> </w:t>
      </w:r>
      <w:r w:rsidRPr="00186264">
        <w:rPr>
          <w:rFonts w:asciiTheme="majorHAnsi" w:hAnsiTheme="majorHAnsi" w:cstheme="majorHAnsi"/>
        </w:rPr>
        <w:t>IV en 1328 et qui s’incarne assurément par la destruction des signes pontificaux. Cette action motive en tous cas la rédaction de statuts interdisant la figuration de tous signes héraldiques dans la ville</w:t>
      </w:r>
      <w:r w:rsidRPr="00186264">
        <w:rPr>
          <w:rStyle w:val="Appelnotedebasdep"/>
          <w:rFonts w:asciiTheme="majorHAnsi" w:hAnsiTheme="majorHAnsi" w:cstheme="majorHAnsi"/>
          <w:sz w:val="24"/>
          <w:szCs w:val="24"/>
        </w:rPr>
        <w:footnoteReference w:id="14"/>
      </w:r>
      <w:r w:rsidRPr="00186264">
        <w:rPr>
          <w:rFonts w:asciiTheme="majorHAnsi" w:hAnsiTheme="majorHAnsi" w:cstheme="majorHAnsi"/>
        </w:rPr>
        <w:t xml:space="preserve">. Malgré cela, en 1357, les règlements pris à ce sujet par les Constitutions </w:t>
      </w:r>
      <w:proofErr w:type="spellStart"/>
      <w:r w:rsidRPr="00186264">
        <w:rPr>
          <w:rFonts w:asciiTheme="majorHAnsi" w:hAnsiTheme="majorHAnsi" w:cstheme="majorHAnsi"/>
        </w:rPr>
        <w:t>égidiennes</w:t>
      </w:r>
      <w:proofErr w:type="spellEnd"/>
      <w:r w:rsidRPr="00186264">
        <w:rPr>
          <w:rFonts w:asciiTheme="majorHAnsi" w:hAnsiTheme="majorHAnsi" w:cstheme="majorHAnsi"/>
        </w:rPr>
        <w:t xml:space="preserve"> rétablissent de nouveau la primauté des armes du pape et de l’Église sur celles des seigneurs locaux. </w:t>
      </w:r>
    </w:p>
    <w:p w14:paraId="2AD35397" w14:textId="284249E0" w:rsidR="00ED594A" w:rsidRPr="00186264" w:rsidRDefault="00ED594A" w:rsidP="006377E9">
      <w:pPr>
        <w:rPr>
          <w:rFonts w:asciiTheme="majorHAnsi" w:hAnsiTheme="majorHAnsi" w:cstheme="majorHAnsi"/>
        </w:rPr>
      </w:pPr>
      <w:r w:rsidRPr="00186264">
        <w:rPr>
          <w:rFonts w:asciiTheme="majorHAnsi" w:hAnsiTheme="majorHAnsi" w:cstheme="majorHAnsi"/>
        </w:rPr>
        <w:t>Ces luttes politiques par images interposées ont marqué les contemporains tels Franco Sacchetti ou saint Bernardin de Sienne</w:t>
      </w:r>
      <w:r w:rsidRPr="00186264">
        <w:rPr>
          <w:rStyle w:val="Appelnotedebasdep"/>
          <w:rFonts w:asciiTheme="majorHAnsi" w:hAnsiTheme="majorHAnsi" w:cstheme="majorHAnsi"/>
          <w:sz w:val="24"/>
          <w:szCs w:val="24"/>
        </w:rPr>
        <w:footnoteReference w:id="15"/>
      </w:r>
      <w:r w:rsidRPr="00186264">
        <w:rPr>
          <w:rFonts w:asciiTheme="majorHAnsi" w:hAnsiTheme="majorHAnsi" w:cstheme="majorHAnsi"/>
        </w:rPr>
        <w:t>. Elles font d’ailleurs écho au célèbre attentat d’Anagni de 1303 durant lequel la prise de possession emblématique de l’espace avait joué un rôle essentiel. En effet, lorsque la troupe de Guillaume de</w:t>
      </w:r>
      <w:r w:rsidR="006377E9" w:rsidRPr="00186264">
        <w:rPr>
          <w:rFonts w:asciiTheme="majorHAnsi" w:hAnsiTheme="majorHAnsi" w:cstheme="majorHAnsi"/>
        </w:rPr>
        <w:t> </w:t>
      </w:r>
      <w:r w:rsidRPr="00186264">
        <w:rPr>
          <w:rFonts w:asciiTheme="majorHAnsi" w:hAnsiTheme="majorHAnsi" w:cstheme="majorHAnsi"/>
        </w:rPr>
        <w:t xml:space="preserve">Nogaret, qui avait symboliquement occupé le palais pontifical sans aucun doute </w:t>
      </w:r>
      <w:r w:rsidRPr="00186264">
        <w:rPr>
          <w:rFonts w:asciiTheme="majorHAnsi" w:hAnsiTheme="majorHAnsi" w:cstheme="majorHAnsi"/>
        </w:rPr>
        <w:lastRenderedPageBreak/>
        <w:t xml:space="preserve">marqué aux armes des </w:t>
      </w:r>
      <w:proofErr w:type="spellStart"/>
      <w:r w:rsidRPr="00186264">
        <w:rPr>
          <w:rFonts w:asciiTheme="majorHAnsi" w:hAnsiTheme="majorHAnsi" w:cstheme="majorHAnsi"/>
        </w:rPr>
        <w:t>Caetani</w:t>
      </w:r>
      <w:proofErr w:type="spellEnd"/>
      <w:r w:rsidRPr="00186264">
        <w:rPr>
          <w:rFonts w:asciiTheme="majorHAnsi" w:hAnsiTheme="majorHAnsi" w:cstheme="majorHAnsi"/>
        </w:rPr>
        <w:t xml:space="preserve"> et de l’Église, en balisant l’espace de bannières fleurdelisées, est chassée de la ville, la population s’en prend aussitôt aux emblèmes royaux</w:t>
      </w:r>
      <w:r w:rsidRPr="00186264">
        <w:rPr>
          <w:rStyle w:val="Caractresdenotedebasdepage"/>
          <w:rFonts w:asciiTheme="majorHAnsi" w:hAnsiTheme="majorHAnsi" w:cstheme="majorHAnsi"/>
          <w:sz w:val="24"/>
          <w:szCs w:val="24"/>
        </w:rPr>
        <w:footnoteReference w:id="16"/>
      </w:r>
      <w:r w:rsidRPr="00186264">
        <w:rPr>
          <w:rFonts w:asciiTheme="majorHAnsi" w:hAnsiTheme="majorHAnsi" w:cstheme="majorHAnsi"/>
        </w:rPr>
        <w:t>.</w:t>
      </w:r>
    </w:p>
    <w:p w14:paraId="4CB8D711" w14:textId="42607232" w:rsidR="00ED594A" w:rsidRPr="00186264" w:rsidRDefault="00ED594A" w:rsidP="008A757E">
      <w:pPr>
        <w:pStyle w:val="Titre1"/>
        <w:rPr>
          <w:rFonts w:asciiTheme="majorHAnsi" w:hAnsiTheme="majorHAnsi" w:cstheme="majorHAnsi"/>
        </w:rPr>
      </w:pPr>
      <w:r w:rsidRPr="00186264">
        <w:rPr>
          <w:rFonts w:asciiTheme="majorHAnsi" w:hAnsiTheme="majorHAnsi" w:cstheme="majorHAnsi"/>
        </w:rPr>
        <w:t>S’emparer d’une ville par les « armes », quelques exemples</w:t>
      </w:r>
    </w:p>
    <w:p w14:paraId="6A1F9205" w14:textId="1218F05E" w:rsidR="00ED594A" w:rsidRPr="00186264" w:rsidRDefault="00ED594A" w:rsidP="008A757E">
      <w:pPr>
        <w:rPr>
          <w:rFonts w:asciiTheme="majorHAnsi" w:hAnsiTheme="majorHAnsi" w:cstheme="majorHAnsi"/>
        </w:rPr>
      </w:pPr>
      <w:r w:rsidRPr="00186264">
        <w:rPr>
          <w:rFonts w:asciiTheme="majorHAnsi" w:hAnsiTheme="majorHAnsi" w:cstheme="majorHAnsi"/>
        </w:rPr>
        <w:t>Favorisés par les lois somptuaires des communes de leurs États dans le marquage de l’espace public, les papes doivent néanmoins, y compris dans leurs domaines, composer avec les autres pouvoir</w:t>
      </w:r>
      <w:r w:rsidR="00E0717F">
        <w:rPr>
          <w:rFonts w:asciiTheme="majorHAnsi" w:hAnsiTheme="majorHAnsi" w:cstheme="majorHAnsi"/>
        </w:rPr>
        <w:t>s</w:t>
      </w:r>
      <w:r w:rsidRPr="00186264">
        <w:rPr>
          <w:rFonts w:asciiTheme="majorHAnsi" w:hAnsiTheme="majorHAnsi" w:cstheme="majorHAnsi"/>
        </w:rPr>
        <w:t xml:space="preserve"> en place et, selon les contextes, avoir recours aux différentes formules emblématiques disponibles : armoiries familiales, emblèmes de l’Église</w:t>
      </w:r>
      <w:r w:rsidR="008A757E" w:rsidRPr="00186264">
        <w:rPr>
          <w:rFonts w:asciiTheme="majorHAnsi" w:hAnsiTheme="majorHAnsi" w:cstheme="majorHAnsi"/>
        </w:rPr>
        <w:t xml:space="preserve"> et</w:t>
      </w:r>
      <w:r w:rsidRPr="00186264">
        <w:rPr>
          <w:rFonts w:asciiTheme="majorHAnsi" w:hAnsiTheme="majorHAnsi" w:cstheme="majorHAnsi"/>
        </w:rPr>
        <w:t xml:space="preserve"> concessions d’armoiries</w:t>
      </w:r>
      <w:r w:rsidRPr="00186264">
        <w:rPr>
          <w:rStyle w:val="Appelnotedebasdep"/>
          <w:rFonts w:asciiTheme="majorHAnsi" w:hAnsiTheme="majorHAnsi" w:cstheme="majorHAnsi"/>
          <w:sz w:val="24"/>
          <w:szCs w:val="24"/>
        </w:rPr>
        <w:footnoteReference w:id="17"/>
      </w:r>
      <w:r w:rsidRPr="00186264">
        <w:rPr>
          <w:rFonts w:asciiTheme="majorHAnsi" w:hAnsiTheme="majorHAnsi" w:cstheme="majorHAnsi"/>
        </w:rPr>
        <w:t>.</w:t>
      </w:r>
    </w:p>
    <w:p w14:paraId="5831CAC4" w14:textId="001DE73D" w:rsidR="00ED594A" w:rsidRPr="00186264" w:rsidRDefault="00ED594A" w:rsidP="008A757E">
      <w:pPr>
        <w:rPr>
          <w:rFonts w:asciiTheme="majorHAnsi" w:hAnsiTheme="majorHAnsi" w:cstheme="majorHAnsi"/>
        </w:rPr>
      </w:pPr>
      <w:r w:rsidRPr="00186264">
        <w:rPr>
          <w:rFonts w:asciiTheme="majorHAnsi" w:hAnsiTheme="majorHAnsi" w:cstheme="majorHAnsi"/>
        </w:rPr>
        <w:t>L’historiographie de l’héraldique pontificale rapporte un exemple très précoce et assez singulier –</w:t>
      </w:r>
      <w:r w:rsidR="008A757E" w:rsidRPr="00186264">
        <w:rPr>
          <w:rFonts w:asciiTheme="majorHAnsi" w:hAnsiTheme="majorHAnsi" w:cstheme="majorHAnsi"/>
        </w:rPr>
        <w:t> </w:t>
      </w:r>
      <w:r w:rsidRPr="00186264">
        <w:rPr>
          <w:rFonts w:asciiTheme="majorHAnsi" w:hAnsiTheme="majorHAnsi" w:cstheme="majorHAnsi"/>
        </w:rPr>
        <w:t>mais très probablement imaginaire</w:t>
      </w:r>
      <w:r w:rsidR="008A757E" w:rsidRPr="00186264">
        <w:rPr>
          <w:rFonts w:asciiTheme="majorHAnsi" w:hAnsiTheme="majorHAnsi" w:cstheme="majorHAnsi"/>
        </w:rPr>
        <w:t> –</w:t>
      </w:r>
      <w:r w:rsidRPr="00186264">
        <w:rPr>
          <w:rFonts w:asciiTheme="majorHAnsi" w:hAnsiTheme="majorHAnsi" w:cstheme="majorHAnsi"/>
        </w:rPr>
        <w:t xml:space="preserve"> qui introduit la pratique du partage ou de la concession de leurs armoiries par les papes à des communautés, solution qui offre un moyen plus subtil mais non moins efficace de présence héraldique dans l’espace politique. </w:t>
      </w:r>
      <w:r w:rsidR="008A757E" w:rsidRPr="00186264">
        <w:rPr>
          <w:rFonts w:asciiTheme="majorHAnsi" w:hAnsiTheme="majorHAnsi" w:cstheme="majorHAnsi"/>
        </w:rPr>
        <w:t xml:space="preserve">La </w:t>
      </w:r>
      <w:r w:rsidRPr="00186264">
        <w:rPr>
          <w:rFonts w:asciiTheme="majorHAnsi" w:hAnsiTheme="majorHAnsi" w:cstheme="majorHAnsi"/>
          <w:i/>
        </w:rPr>
        <w:t>Chronique</w:t>
      </w:r>
      <w:r w:rsidRPr="00186264">
        <w:rPr>
          <w:rFonts w:asciiTheme="majorHAnsi" w:hAnsiTheme="majorHAnsi" w:cstheme="majorHAnsi"/>
        </w:rPr>
        <w:t xml:space="preserve"> de Giovanni Villani mentionne ainsi les armes que Clément</w:t>
      </w:r>
      <w:r w:rsidR="008A757E" w:rsidRPr="00186264">
        <w:rPr>
          <w:rFonts w:asciiTheme="majorHAnsi" w:hAnsiTheme="majorHAnsi" w:cstheme="majorHAnsi"/>
        </w:rPr>
        <w:t> </w:t>
      </w:r>
      <w:r w:rsidRPr="00186264">
        <w:rPr>
          <w:rFonts w:asciiTheme="majorHAnsi" w:hAnsiTheme="majorHAnsi" w:cstheme="majorHAnsi"/>
        </w:rPr>
        <w:t>IV aurait concédées vers 1265 à ses partisans guelfes florentins</w:t>
      </w:r>
      <w:r w:rsidRPr="00186264">
        <w:rPr>
          <w:rStyle w:val="Appelnotedebasdep"/>
          <w:rFonts w:asciiTheme="majorHAnsi" w:hAnsiTheme="majorHAnsi" w:cstheme="majorHAnsi"/>
          <w:sz w:val="24"/>
          <w:szCs w:val="24"/>
        </w:rPr>
        <w:footnoteReference w:id="18"/>
      </w:r>
      <w:r w:rsidRPr="00186264">
        <w:rPr>
          <w:rFonts w:asciiTheme="majorHAnsi" w:hAnsiTheme="majorHAnsi" w:cstheme="majorHAnsi"/>
        </w:rPr>
        <w:t> : « </w:t>
      </w:r>
      <w:r w:rsidRPr="00186264">
        <w:rPr>
          <w:rFonts w:asciiTheme="majorHAnsi" w:hAnsiTheme="majorHAnsi" w:cstheme="majorHAnsi"/>
          <w:iCs/>
        </w:rPr>
        <w:t>d’argent à l’aigle de gueules terrassant un dragon de sinople</w:t>
      </w:r>
      <w:r w:rsidR="008A757E" w:rsidRPr="00186264">
        <w:rPr>
          <w:rStyle w:val="Appelnotedebasdep"/>
          <w:rFonts w:asciiTheme="majorHAnsi" w:hAnsiTheme="majorHAnsi" w:cstheme="majorHAnsi"/>
          <w:sz w:val="24"/>
          <w:szCs w:val="24"/>
        </w:rPr>
        <w:footnoteReference w:id="19"/>
      </w:r>
      <w:r w:rsidRPr="00186264">
        <w:rPr>
          <w:rFonts w:asciiTheme="majorHAnsi" w:hAnsiTheme="majorHAnsi" w:cstheme="majorHAnsi"/>
          <w:iCs/>
        </w:rPr>
        <w:t> »</w:t>
      </w:r>
      <w:r w:rsidRPr="00186264">
        <w:rPr>
          <w:rFonts w:asciiTheme="majorHAnsi" w:hAnsiTheme="majorHAnsi" w:cstheme="majorHAnsi"/>
        </w:rPr>
        <w:t>. Aucune autre attestation ne vient confirmer l’usage de ces armes par le pape Clément</w:t>
      </w:r>
      <w:r w:rsidR="008A757E" w:rsidRPr="00186264">
        <w:rPr>
          <w:rFonts w:asciiTheme="majorHAnsi" w:hAnsiTheme="majorHAnsi" w:cstheme="majorHAnsi"/>
        </w:rPr>
        <w:t> </w:t>
      </w:r>
      <w:r w:rsidRPr="00186264">
        <w:rPr>
          <w:rFonts w:asciiTheme="majorHAnsi" w:hAnsiTheme="majorHAnsi" w:cstheme="majorHAnsi"/>
        </w:rPr>
        <w:t>IV mais une matrice de sceau du parti guelfe datée des années 1270 les porte bien et confirme leur usage par ce groupe politique très puissant. À partir de la fin du XIII</w:t>
      </w:r>
      <w:r w:rsidRPr="00186264">
        <w:rPr>
          <w:rFonts w:asciiTheme="majorHAnsi" w:hAnsiTheme="majorHAnsi" w:cstheme="majorHAnsi"/>
          <w:vertAlign w:val="superscript"/>
        </w:rPr>
        <w:t>e</w:t>
      </w:r>
      <w:r w:rsidRPr="00186264">
        <w:rPr>
          <w:rFonts w:asciiTheme="majorHAnsi" w:hAnsiTheme="majorHAnsi" w:cstheme="majorHAnsi"/>
        </w:rPr>
        <w:t xml:space="preserve"> siècle, ce signe du parti guelfe est régulièrement cité dans la quadrilogie des armes liées à la Commune : le lis de gueules de la commune, la croix de gueules du </w:t>
      </w:r>
      <w:proofErr w:type="spellStart"/>
      <w:r w:rsidRPr="00186264">
        <w:rPr>
          <w:rFonts w:asciiTheme="majorHAnsi" w:hAnsiTheme="majorHAnsi" w:cstheme="majorHAnsi"/>
        </w:rPr>
        <w:t>Popolo</w:t>
      </w:r>
      <w:proofErr w:type="spellEnd"/>
      <w:r w:rsidRPr="00186264">
        <w:rPr>
          <w:rFonts w:asciiTheme="majorHAnsi" w:hAnsiTheme="majorHAnsi" w:cstheme="majorHAnsi"/>
        </w:rPr>
        <w:t>, les armes parties d’argent et de gueules de l’armée communale. Dans les décors, cet ensemble est d’ailleurs régulièrement distribué autour des armes de l’Église placées en prééminence</w:t>
      </w:r>
      <w:r w:rsidR="008A757E" w:rsidRPr="00186264">
        <w:rPr>
          <w:rFonts w:asciiTheme="majorHAnsi" w:hAnsiTheme="majorHAnsi" w:cstheme="majorHAnsi"/>
        </w:rPr>
        <w:t>,</w:t>
      </w:r>
      <w:r w:rsidRPr="00186264">
        <w:rPr>
          <w:rFonts w:asciiTheme="majorHAnsi" w:hAnsiTheme="majorHAnsi" w:cstheme="majorHAnsi"/>
        </w:rPr>
        <w:t xml:space="preserve"> conformément aux statuts communaux </w:t>
      </w:r>
      <w:r w:rsidRPr="00186264">
        <w:rPr>
          <w:rFonts w:asciiTheme="majorHAnsi" w:hAnsiTheme="majorHAnsi" w:cstheme="majorHAnsi"/>
        </w:rPr>
        <w:lastRenderedPageBreak/>
        <w:t xml:space="preserve">cités plus haut. C’est par exemple le cas dans les décors héraldiques du </w:t>
      </w:r>
      <w:proofErr w:type="spellStart"/>
      <w:r w:rsidRPr="00186264">
        <w:rPr>
          <w:rFonts w:asciiTheme="majorHAnsi" w:hAnsiTheme="majorHAnsi" w:cstheme="majorHAnsi"/>
        </w:rPr>
        <w:t>Palazzo</w:t>
      </w:r>
      <w:proofErr w:type="spellEnd"/>
      <w:r w:rsidRPr="00186264">
        <w:rPr>
          <w:rFonts w:asciiTheme="majorHAnsi" w:hAnsiTheme="majorHAnsi" w:cstheme="majorHAnsi"/>
        </w:rPr>
        <w:t xml:space="preserve"> </w:t>
      </w:r>
      <w:proofErr w:type="spellStart"/>
      <w:r w:rsidRPr="00186264">
        <w:rPr>
          <w:rFonts w:asciiTheme="majorHAnsi" w:hAnsiTheme="majorHAnsi" w:cstheme="majorHAnsi"/>
        </w:rPr>
        <w:t>della</w:t>
      </w:r>
      <w:proofErr w:type="spellEnd"/>
      <w:r w:rsidRPr="00186264">
        <w:rPr>
          <w:rFonts w:asciiTheme="majorHAnsi" w:hAnsiTheme="majorHAnsi" w:cstheme="majorHAnsi"/>
        </w:rPr>
        <w:t xml:space="preserve"> Lana, peints vers 1350</w:t>
      </w:r>
      <w:r w:rsidR="008A757E" w:rsidRPr="00186264">
        <w:rPr>
          <w:rFonts w:asciiTheme="majorHAnsi" w:hAnsiTheme="majorHAnsi" w:cstheme="majorHAnsi"/>
        </w:rPr>
        <w:t>,</w:t>
      </w:r>
      <w:r w:rsidRPr="00186264">
        <w:rPr>
          <w:rFonts w:asciiTheme="majorHAnsi" w:hAnsiTheme="majorHAnsi" w:cstheme="majorHAnsi"/>
        </w:rPr>
        <w:t xml:space="preserve"> ou dans l’allégorie héraldique de la ville peinte vers 1366 par </w:t>
      </w:r>
      <w:proofErr w:type="spellStart"/>
      <w:r w:rsidRPr="00186264">
        <w:rPr>
          <w:rFonts w:asciiTheme="majorHAnsi" w:hAnsiTheme="majorHAnsi" w:cstheme="majorHAnsi"/>
        </w:rPr>
        <w:t>Jacoeo</w:t>
      </w:r>
      <w:proofErr w:type="spellEnd"/>
      <w:r w:rsidRPr="00186264">
        <w:rPr>
          <w:rFonts w:asciiTheme="majorHAnsi" w:hAnsiTheme="majorHAnsi" w:cstheme="majorHAnsi"/>
        </w:rPr>
        <w:t xml:space="preserve"> di </w:t>
      </w:r>
      <w:proofErr w:type="spellStart"/>
      <w:r w:rsidRPr="00186264">
        <w:rPr>
          <w:rFonts w:asciiTheme="majorHAnsi" w:hAnsiTheme="majorHAnsi" w:cstheme="majorHAnsi"/>
        </w:rPr>
        <w:t>Cione</w:t>
      </w:r>
      <w:proofErr w:type="spellEnd"/>
      <w:r w:rsidRPr="00186264">
        <w:rPr>
          <w:rFonts w:asciiTheme="majorHAnsi" w:hAnsiTheme="majorHAnsi" w:cstheme="majorHAnsi"/>
        </w:rPr>
        <w:t xml:space="preserve"> dans le </w:t>
      </w:r>
      <w:proofErr w:type="spellStart"/>
      <w:r w:rsidRPr="00186264">
        <w:rPr>
          <w:rFonts w:asciiTheme="majorHAnsi" w:hAnsiTheme="majorHAnsi" w:cstheme="majorHAnsi"/>
        </w:rPr>
        <w:t>Palazzo</w:t>
      </w:r>
      <w:proofErr w:type="spellEnd"/>
      <w:r w:rsidRPr="00186264">
        <w:rPr>
          <w:rFonts w:asciiTheme="majorHAnsi" w:hAnsiTheme="majorHAnsi" w:cstheme="majorHAnsi"/>
        </w:rPr>
        <w:t xml:space="preserve"> </w:t>
      </w:r>
      <w:proofErr w:type="spellStart"/>
      <w:r w:rsidRPr="00186264">
        <w:rPr>
          <w:rFonts w:asciiTheme="majorHAnsi" w:hAnsiTheme="majorHAnsi" w:cstheme="majorHAnsi"/>
        </w:rPr>
        <w:t>dell’Arte</w:t>
      </w:r>
      <w:proofErr w:type="spellEnd"/>
      <w:r w:rsidRPr="00186264">
        <w:rPr>
          <w:rFonts w:asciiTheme="majorHAnsi" w:hAnsiTheme="majorHAnsi" w:cstheme="majorHAnsi"/>
        </w:rPr>
        <w:t xml:space="preserve"> dei </w:t>
      </w:r>
      <w:proofErr w:type="spellStart"/>
      <w:r w:rsidRPr="00186264">
        <w:rPr>
          <w:rFonts w:asciiTheme="majorHAnsi" w:hAnsiTheme="majorHAnsi" w:cstheme="majorHAnsi"/>
        </w:rPr>
        <w:t>guidici</w:t>
      </w:r>
      <w:proofErr w:type="spellEnd"/>
      <w:r w:rsidRPr="00186264">
        <w:rPr>
          <w:rFonts w:asciiTheme="majorHAnsi" w:hAnsiTheme="majorHAnsi" w:cstheme="majorHAnsi"/>
        </w:rPr>
        <w:t xml:space="preserve"> e dei </w:t>
      </w:r>
      <w:proofErr w:type="spellStart"/>
      <w:r w:rsidRPr="00186264">
        <w:rPr>
          <w:rFonts w:asciiTheme="majorHAnsi" w:hAnsiTheme="majorHAnsi" w:cstheme="majorHAnsi"/>
        </w:rPr>
        <w:t>notari</w:t>
      </w:r>
      <w:proofErr w:type="spellEnd"/>
      <w:r w:rsidRPr="00186264">
        <w:rPr>
          <w:rFonts w:asciiTheme="majorHAnsi" w:hAnsiTheme="majorHAnsi" w:cstheme="majorHAnsi"/>
        </w:rPr>
        <w:t xml:space="preserve">, thème en grande partie repris vers 1360-1370 dans le </w:t>
      </w:r>
      <w:proofErr w:type="spellStart"/>
      <w:r w:rsidRPr="00186264">
        <w:rPr>
          <w:rFonts w:asciiTheme="majorHAnsi" w:hAnsiTheme="majorHAnsi" w:cstheme="majorHAnsi"/>
        </w:rPr>
        <w:t>Palazzo</w:t>
      </w:r>
      <w:proofErr w:type="spellEnd"/>
      <w:r w:rsidRPr="00186264">
        <w:rPr>
          <w:rFonts w:asciiTheme="majorHAnsi" w:hAnsiTheme="majorHAnsi" w:cstheme="majorHAnsi"/>
        </w:rPr>
        <w:t xml:space="preserve"> </w:t>
      </w:r>
      <w:proofErr w:type="spellStart"/>
      <w:r w:rsidRPr="00186264">
        <w:rPr>
          <w:rFonts w:asciiTheme="majorHAnsi" w:hAnsiTheme="majorHAnsi" w:cstheme="majorHAnsi"/>
        </w:rPr>
        <w:t>dell’Arte</w:t>
      </w:r>
      <w:proofErr w:type="spellEnd"/>
      <w:r w:rsidRPr="00186264">
        <w:rPr>
          <w:rFonts w:asciiTheme="majorHAnsi" w:hAnsiTheme="majorHAnsi" w:cstheme="majorHAnsi"/>
        </w:rPr>
        <w:t xml:space="preserve"> </w:t>
      </w:r>
      <w:proofErr w:type="spellStart"/>
      <w:r w:rsidRPr="00186264">
        <w:rPr>
          <w:rFonts w:asciiTheme="majorHAnsi" w:hAnsiTheme="majorHAnsi" w:cstheme="majorHAnsi"/>
        </w:rPr>
        <w:t>della</w:t>
      </w:r>
      <w:proofErr w:type="spellEnd"/>
      <w:r w:rsidRPr="00186264">
        <w:rPr>
          <w:rFonts w:asciiTheme="majorHAnsi" w:hAnsiTheme="majorHAnsi" w:cstheme="majorHAnsi"/>
        </w:rPr>
        <w:t xml:space="preserve"> </w:t>
      </w:r>
      <w:proofErr w:type="spellStart"/>
      <w:r w:rsidRPr="00186264">
        <w:rPr>
          <w:rFonts w:asciiTheme="majorHAnsi" w:hAnsiTheme="majorHAnsi" w:cstheme="majorHAnsi"/>
        </w:rPr>
        <w:t>Seta</w:t>
      </w:r>
      <w:proofErr w:type="spellEnd"/>
      <w:r w:rsidRPr="00186264">
        <w:rPr>
          <w:rFonts w:asciiTheme="majorHAnsi" w:hAnsiTheme="majorHAnsi" w:cstheme="majorHAnsi"/>
        </w:rPr>
        <w:t xml:space="preserve"> (</w:t>
      </w:r>
      <w:r w:rsidR="008A757E" w:rsidRPr="00186264">
        <w:rPr>
          <w:rFonts w:asciiTheme="majorHAnsi" w:hAnsiTheme="majorHAnsi" w:cstheme="majorHAnsi"/>
        </w:rPr>
        <w:t xml:space="preserve">voir en </w:t>
      </w:r>
      <w:r w:rsidRPr="00186264">
        <w:rPr>
          <w:rFonts w:asciiTheme="majorHAnsi" w:hAnsiTheme="majorHAnsi" w:cstheme="majorHAnsi"/>
        </w:rPr>
        <w:t>fig.</w:t>
      </w:r>
      <w:r w:rsidR="008A757E" w:rsidRPr="00186264">
        <w:rPr>
          <w:rFonts w:asciiTheme="majorHAnsi" w:hAnsiTheme="majorHAnsi" w:cstheme="majorHAnsi"/>
        </w:rPr>
        <w:t> </w:t>
      </w:r>
      <w:r w:rsidR="00304073" w:rsidRPr="00186264">
        <w:rPr>
          <w:rFonts w:asciiTheme="majorHAnsi" w:hAnsiTheme="majorHAnsi" w:cstheme="majorHAnsi"/>
        </w:rPr>
        <w:t>1</w:t>
      </w:r>
      <w:r w:rsidR="00AD1678">
        <w:rPr>
          <w:rFonts w:asciiTheme="majorHAnsi" w:hAnsiTheme="majorHAnsi" w:cstheme="majorHAnsi"/>
        </w:rPr>
        <w:t>18</w:t>
      </w:r>
      <w:r w:rsidR="008A757E" w:rsidRPr="00186264">
        <w:rPr>
          <w:rFonts w:asciiTheme="majorHAnsi" w:hAnsiTheme="majorHAnsi" w:cstheme="majorHAnsi"/>
        </w:rPr>
        <w:t xml:space="preserve"> l’a</w:t>
      </w:r>
      <w:r w:rsidRPr="00186264">
        <w:rPr>
          <w:rFonts w:asciiTheme="majorHAnsi" w:hAnsiTheme="majorHAnsi" w:cstheme="majorHAnsi"/>
        </w:rPr>
        <w:t>llégorie héraldique de la ville de Florence). Le célèbre monument funéraire de Piero da Farnese, réalisé vers 1376, offre</w:t>
      </w:r>
      <w:r w:rsidR="008A757E" w:rsidRPr="00186264">
        <w:rPr>
          <w:rFonts w:asciiTheme="majorHAnsi" w:hAnsiTheme="majorHAnsi" w:cstheme="majorHAnsi"/>
        </w:rPr>
        <w:t>,</w:t>
      </w:r>
      <w:r w:rsidRPr="00186264">
        <w:rPr>
          <w:rFonts w:asciiTheme="majorHAnsi" w:hAnsiTheme="majorHAnsi" w:cstheme="majorHAnsi"/>
        </w:rPr>
        <w:t xml:space="preserve"> lui aussi</w:t>
      </w:r>
      <w:r w:rsidR="008A757E" w:rsidRPr="00186264">
        <w:rPr>
          <w:rFonts w:asciiTheme="majorHAnsi" w:hAnsiTheme="majorHAnsi" w:cstheme="majorHAnsi"/>
        </w:rPr>
        <w:t>,</w:t>
      </w:r>
      <w:r w:rsidRPr="00186264">
        <w:rPr>
          <w:rFonts w:asciiTheme="majorHAnsi" w:hAnsiTheme="majorHAnsi" w:cstheme="majorHAnsi"/>
        </w:rPr>
        <w:t xml:space="preserve"> un bel exemple de ce déploiement héraldique de la cité distribué autour des armes de l’Église associées à celles du roi de Naples.</w:t>
      </w:r>
    </w:p>
    <w:p w14:paraId="093CB233" w14:textId="36027D62" w:rsidR="00ED594A" w:rsidRPr="00186264" w:rsidRDefault="00ED594A" w:rsidP="008A757E">
      <w:pPr>
        <w:rPr>
          <w:rFonts w:asciiTheme="majorHAnsi" w:hAnsiTheme="majorHAnsi" w:cstheme="majorHAnsi"/>
        </w:rPr>
      </w:pPr>
      <w:r w:rsidRPr="00186264">
        <w:rPr>
          <w:rFonts w:asciiTheme="majorHAnsi" w:hAnsiTheme="majorHAnsi" w:cstheme="majorHAnsi"/>
        </w:rPr>
        <w:t>Un riche exemple de ces concurrences de mise en signe est fourni par la ville de Bologne. En 1349, Galéas Visconti s’empare de la ville au nom de son oncle Jean Visconti, archevêque et seigneur de Milan</w:t>
      </w:r>
      <w:r w:rsidR="008A757E" w:rsidRPr="00186264">
        <w:rPr>
          <w:rFonts w:asciiTheme="majorHAnsi" w:hAnsiTheme="majorHAnsi" w:cstheme="majorHAnsi"/>
        </w:rPr>
        <w:t>,</w:t>
      </w:r>
      <w:r w:rsidRPr="00186264">
        <w:rPr>
          <w:rFonts w:asciiTheme="majorHAnsi" w:hAnsiTheme="majorHAnsi" w:cstheme="majorHAnsi"/>
        </w:rPr>
        <w:t xml:space="preserve"> et, après une entrée militaire où se déploient les bannières aux armes de Visconti et d’Empire, il fait apposer ses emblèmes à travers toute la cité après y avoir fait effacer les lis, les lambels (armes d’Anjou), les clefs (armes de l’Église) et les lions. Le chroniqueur rapporte même la frayeur que ces monstres héraldiques jamais observés encore, guivre et aigle, suscite auprès des petits enfants</w:t>
      </w:r>
      <w:r w:rsidRPr="00186264">
        <w:rPr>
          <w:rStyle w:val="Appelnotedebasdep"/>
          <w:rFonts w:asciiTheme="majorHAnsi" w:hAnsiTheme="majorHAnsi" w:cstheme="majorHAnsi"/>
          <w:sz w:val="24"/>
          <w:szCs w:val="24"/>
        </w:rPr>
        <w:footnoteReference w:id="20"/>
      </w:r>
      <w:r w:rsidRPr="00186264">
        <w:rPr>
          <w:rFonts w:asciiTheme="majorHAnsi" w:hAnsiTheme="majorHAnsi" w:cstheme="majorHAnsi"/>
        </w:rPr>
        <w:t xml:space="preserve">. En 1360, le pape reprend possession de la cité. À lire les chroniques, ce changement d’obédience est formalisé par une ample campagne d’apposition des armes de l’Église. Un char à la bannière de la ville est élevé à Saint-François tandis que des enseignes aux clefs et aux armes de la </w:t>
      </w:r>
      <w:r w:rsidR="005C24AC" w:rsidRPr="00186264">
        <w:rPr>
          <w:rFonts w:asciiTheme="majorHAnsi" w:hAnsiTheme="majorHAnsi" w:cstheme="majorHAnsi"/>
        </w:rPr>
        <w:t>c</w:t>
      </w:r>
      <w:r w:rsidRPr="00186264">
        <w:rPr>
          <w:rFonts w:asciiTheme="majorHAnsi" w:hAnsiTheme="majorHAnsi" w:cstheme="majorHAnsi"/>
        </w:rPr>
        <w:t>ommune sont apposées sur le palais communal. Une véritable chasse aux figurations de l’aigle impériale est organisée à travers toute la ville</w:t>
      </w:r>
      <w:r w:rsidRPr="00186264">
        <w:rPr>
          <w:rStyle w:val="Appelnotedebasdep"/>
          <w:rFonts w:asciiTheme="majorHAnsi" w:hAnsiTheme="majorHAnsi" w:cstheme="majorHAnsi"/>
          <w:sz w:val="24"/>
          <w:szCs w:val="24"/>
        </w:rPr>
        <w:footnoteReference w:id="21"/>
      </w:r>
      <w:r w:rsidRPr="00186264">
        <w:rPr>
          <w:rFonts w:asciiTheme="majorHAnsi" w:hAnsiTheme="majorHAnsi" w:cstheme="majorHAnsi"/>
        </w:rPr>
        <w:t>. La célèbre statue de Boniface</w:t>
      </w:r>
      <w:r w:rsidR="005C24AC" w:rsidRPr="00186264">
        <w:rPr>
          <w:rFonts w:asciiTheme="majorHAnsi" w:hAnsiTheme="majorHAnsi" w:cstheme="majorHAnsi"/>
        </w:rPr>
        <w:t> </w:t>
      </w:r>
      <w:r w:rsidRPr="00186264">
        <w:rPr>
          <w:rFonts w:asciiTheme="majorHAnsi" w:hAnsiTheme="majorHAnsi" w:cstheme="majorHAnsi"/>
        </w:rPr>
        <w:t>VIII, apposé</w:t>
      </w:r>
      <w:r w:rsidR="005C24AC" w:rsidRPr="00186264">
        <w:rPr>
          <w:rFonts w:asciiTheme="majorHAnsi" w:hAnsiTheme="majorHAnsi" w:cstheme="majorHAnsi"/>
        </w:rPr>
        <w:t>e</w:t>
      </w:r>
      <w:r w:rsidRPr="00186264">
        <w:rPr>
          <w:rFonts w:asciiTheme="majorHAnsi" w:hAnsiTheme="majorHAnsi" w:cstheme="majorHAnsi"/>
        </w:rPr>
        <w:t xml:space="preserve"> sur la façade du palais de la </w:t>
      </w:r>
      <w:r w:rsidR="005C24AC" w:rsidRPr="00186264">
        <w:rPr>
          <w:rFonts w:asciiTheme="majorHAnsi" w:hAnsiTheme="majorHAnsi" w:cstheme="majorHAnsi"/>
        </w:rPr>
        <w:t>c</w:t>
      </w:r>
      <w:r w:rsidRPr="00186264">
        <w:rPr>
          <w:rFonts w:asciiTheme="majorHAnsi" w:hAnsiTheme="majorHAnsi" w:cstheme="majorHAnsi"/>
        </w:rPr>
        <w:t>ommune depuis 1301, est rénovée et repeinte aux armes de l’Église (« </w:t>
      </w:r>
      <w:proofErr w:type="spellStart"/>
      <w:r w:rsidRPr="00186264">
        <w:rPr>
          <w:rFonts w:asciiTheme="majorHAnsi" w:hAnsiTheme="majorHAnsi" w:cstheme="majorHAnsi"/>
          <w:i/>
          <w:iCs/>
        </w:rPr>
        <w:t>depicta</w:t>
      </w:r>
      <w:proofErr w:type="spellEnd"/>
      <w:r w:rsidRPr="00186264">
        <w:rPr>
          <w:rFonts w:asciiTheme="majorHAnsi" w:hAnsiTheme="majorHAnsi" w:cstheme="majorHAnsi"/>
          <w:i/>
          <w:iCs/>
        </w:rPr>
        <w:t xml:space="preserve"> cum </w:t>
      </w:r>
      <w:proofErr w:type="spellStart"/>
      <w:r w:rsidRPr="00186264">
        <w:rPr>
          <w:rFonts w:asciiTheme="majorHAnsi" w:hAnsiTheme="majorHAnsi" w:cstheme="majorHAnsi"/>
          <w:i/>
          <w:iCs/>
        </w:rPr>
        <w:t>armis</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ecclesie</w:t>
      </w:r>
      <w:proofErr w:type="spellEnd"/>
      <w:r w:rsidRPr="00186264">
        <w:rPr>
          <w:rFonts w:asciiTheme="majorHAnsi" w:hAnsiTheme="majorHAnsi" w:cstheme="majorHAnsi"/>
        </w:rPr>
        <w:t> »</w:t>
      </w:r>
      <w:r w:rsidR="005C24AC" w:rsidRPr="00186264">
        <w:rPr>
          <w:rFonts w:asciiTheme="majorHAnsi" w:hAnsiTheme="majorHAnsi" w:cstheme="majorHAnsi"/>
        </w:rPr>
        <w:t>,</w:t>
      </w:r>
      <w:r w:rsidRPr="00186264">
        <w:rPr>
          <w:rFonts w:asciiTheme="majorHAnsi" w:hAnsiTheme="majorHAnsi" w:cstheme="majorHAnsi"/>
        </w:rPr>
        <w:t xml:space="preserve"> « </w:t>
      </w:r>
      <w:r w:rsidRPr="00186264">
        <w:rPr>
          <w:rFonts w:asciiTheme="majorHAnsi" w:hAnsiTheme="majorHAnsi" w:cstheme="majorHAnsi"/>
          <w:i/>
          <w:iCs/>
        </w:rPr>
        <w:t>si s’</w:t>
      </w:r>
      <w:proofErr w:type="spellStart"/>
      <w:r w:rsidRPr="00186264">
        <w:rPr>
          <w:rFonts w:asciiTheme="majorHAnsi" w:hAnsiTheme="majorHAnsi" w:cstheme="majorHAnsi"/>
          <w:i/>
          <w:iCs/>
        </w:rPr>
        <w:t>orno</w:t>
      </w:r>
      <w:proofErr w:type="spellEnd"/>
      <w:r w:rsidRPr="00186264">
        <w:rPr>
          <w:rFonts w:asciiTheme="majorHAnsi" w:hAnsiTheme="majorHAnsi" w:cstheme="majorHAnsi"/>
          <w:i/>
          <w:iCs/>
        </w:rPr>
        <w:t xml:space="preserve"> et </w:t>
      </w:r>
      <w:proofErr w:type="spellStart"/>
      <w:r w:rsidRPr="00186264">
        <w:rPr>
          <w:rFonts w:asciiTheme="majorHAnsi" w:hAnsiTheme="majorHAnsi" w:cstheme="majorHAnsi"/>
          <w:i/>
          <w:iCs/>
        </w:rPr>
        <w:t>depinsesi</w:t>
      </w:r>
      <w:proofErr w:type="spellEnd"/>
      <w:r w:rsidRPr="00186264">
        <w:rPr>
          <w:rFonts w:asciiTheme="majorHAnsi" w:hAnsiTheme="majorHAnsi" w:cstheme="majorHAnsi"/>
          <w:i/>
          <w:iCs/>
        </w:rPr>
        <w:t xml:space="preserve"> con l’</w:t>
      </w:r>
      <w:proofErr w:type="spellStart"/>
      <w:r w:rsidRPr="00186264">
        <w:rPr>
          <w:rFonts w:asciiTheme="majorHAnsi" w:hAnsiTheme="majorHAnsi" w:cstheme="majorHAnsi"/>
          <w:i/>
          <w:iCs/>
        </w:rPr>
        <w:t>armadura</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della</w:t>
      </w:r>
      <w:proofErr w:type="spellEnd"/>
      <w:r w:rsidRPr="00186264">
        <w:rPr>
          <w:rFonts w:asciiTheme="majorHAnsi" w:hAnsiTheme="majorHAnsi" w:cstheme="majorHAnsi"/>
          <w:i/>
          <w:iCs/>
        </w:rPr>
        <w:t xml:space="preserve"> Santa </w:t>
      </w:r>
      <w:proofErr w:type="spellStart"/>
      <w:r w:rsidRPr="00186264">
        <w:rPr>
          <w:rFonts w:asciiTheme="majorHAnsi" w:hAnsiTheme="majorHAnsi" w:cstheme="majorHAnsi"/>
          <w:i/>
          <w:iCs/>
        </w:rPr>
        <w:t>Chiesa</w:t>
      </w:r>
      <w:proofErr w:type="spellEnd"/>
      <w:r w:rsidR="005C24AC" w:rsidRPr="00186264">
        <w:rPr>
          <w:rStyle w:val="Appelnotedebasdep"/>
          <w:rFonts w:asciiTheme="majorHAnsi" w:hAnsiTheme="majorHAnsi" w:cstheme="majorHAnsi"/>
          <w:sz w:val="24"/>
          <w:szCs w:val="24"/>
        </w:rPr>
        <w:footnoteReference w:id="22"/>
      </w:r>
      <w:r w:rsidRPr="00186264">
        <w:rPr>
          <w:rFonts w:asciiTheme="majorHAnsi" w:hAnsiTheme="majorHAnsi" w:cstheme="majorHAnsi"/>
        </w:rPr>
        <w:t xml:space="preserve"> »). En 1410 encore, les comptes de la ville signalent le salaire de six peintres chargés de figurer les armes du pape sur le </w:t>
      </w:r>
      <w:r w:rsidR="005C24AC" w:rsidRPr="00186264">
        <w:rPr>
          <w:rFonts w:asciiTheme="majorHAnsi" w:hAnsiTheme="majorHAnsi" w:cstheme="majorHAnsi"/>
        </w:rPr>
        <w:t>p</w:t>
      </w:r>
      <w:r w:rsidRPr="00186264">
        <w:rPr>
          <w:rFonts w:asciiTheme="majorHAnsi" w:hAnsiTheme="majorHAnsi" w:cstheme="majorHAnsi"/>
        </w:rPr>
        <w:t>alais et sur les galons (</w:t>
      </w:r>
      <w:proofErr w:type="spellStart"/>
      <w:r w:rsidRPr="00186264">
        <w:rPr>
          <w:rFonts w:asciiTheme="majorHAnsi" w:hAnsiTheme="majorHAnsi" w:cstheme="majorHAnsi"/>
          <w:i/>
          <w:iCs/>
        </w:rPr>
        <w:t>guazalones</w:t>
      </w:r>
      <w:proofErr w:type="spellEnd"/>
      <w:r w:rsidRPr="00186264">
        <w:rPr>
          <w:rFonts w:asciiTheme="majorHAnsi" w:hAnsiTheme="majorHAnsi" w:cstheme="majorHAnsi"/>
        </w:rPr>
        <w:t>) du baldaquin aux armes du pape et de l’Église</w:t>
      </w:r>
      <w:r w:rsidRPr="00186264">
        <w:rPr>
          <w:rStyle w:val="Appelnotedebasdep"/>
          <w:rFonts w:asciiTheme="majorHAnsi" w:hAnsiTheme="majorHAnsi" w:cstheme="majorHAnsi"/>
          <w:sz w:val="24"/>
          <w:szCs w:val="24"/>
        </w:rPr>
        <w:footnoteReference w:id="23"/>
      </w:r>
      <w:r w:rsidRPr="00186264">
        <w:rPr>
          <w:rFonts w:asciiTheme="majorHAnsi" w:hAnsiTheme="majorHAnsi" w:cstheme="majorHAnsi"/>
        </w:rPr>
        <w:t xml:space="preserve">. En 1425, le peintre Francesco Lola est payé pour les travaux de </w:t>
      </w:r>
      <w:r w:rsidRPr="00186264">
        <w:rPr>
          <w:rFonts w:asciiTheme="majorHAnsi" w:hAnsiTheme="majorHAnsi" w:cstheme="majorHAnsi"/>
        </w:rPr>
        <w:lastRenderedPageBreak/>
        <w:t xml:space="preserve">peinture et d’armoiries réalisés aux quatre principales portes de la ville et sur le palais communal, aux armes du pape et de l’Église et des seigneurs du gouvernement et de la </w:t>
      </w:r>
      <w:r w:rsidR="005C24AC" w:rsidRPr="00186264">
        <w:rPr>
          <w:rFonts w:asciiTheme="majorHAnsi" w:hAnsiTheme="majorHAnsi" w:cstheme="majorHAnsi"/>
        </w:rPr>
        <w:t>c</w:t>
      </w:r>
      <w:r w:rsidRPr="00186264">
        <w:rPr>
          <w:rFonts w:asciiTheme="majorHAnsi" w:hAnsiTheme="majorHAnsi" w:cstheme="majorHAnsi"/>
        </w:rPr>
        <w:t>ommune de Bologne</w:t>
      </w:r>
      <w:r w:rsidRPr="00186264">
        <w:rPr>
          <w:rStyle w:val="Appelnotedebasdep"/>
          <w:rFonts w:asciiTheme="majorHAnsi" w:hAnsiTheme="majorHAnsi" w:cstheme="majorHAnsi"/>
          <w:sz w:val="24"/>
          <w:szCs w:val="24"/>
        </w:rPr>
        <w:footnoteReference w:id="24"/>
      </w:r>
      <w:r w:rsidRPr="00186264">
        <w:rPr>
          <w:rFonts w:asciiTheme="majorHAnsi" w:hAnsiTheme="majorHAnsi" w:cstheme="majorHAnsi"/>
        </w:rPr>
        <w:t>.</w:t>
      </w:r>
    </w:p>
    <w:p w14:paraId="788CFEB4" w14:textId="0F77CFB4" w:rsidR="00ED594A" w:rsidRPr="00186264" w:rsidRDefault="00ED594A" w:rsidP="005C24AC">
      <w:pPr>
        <w:rPr>
          <w:rFonts w:asciiTheme="majorHAnsi" w:hAnsiTheme="majorHAnsi" w:cstheme="majorHAnsi"/>
        </w:rPr>
      </w:pPr>
      <w:r w:rsidRPr="00186264">
        <w:rPr>
          <w:rFonts w:asciiTheme="majorHAnsi" w:hAnsiTheme="majorHAnsi" w:cstheme="majorHAnsi"/>
        </w:rPr>
        <w:t xml:space="preserve">À Orvieto enfin, d’après les chroniqueurs dont Luca </w:t>
      </w:r>
      <w:proofErr w:type="spellStart"/>
      <w:r w:rsidRPr="00186264">
        <w:rPr>
          <w:rFonts w:asciiTheme="majorHAnsi" w:hAnsiTheme="majorHAnsi" w:cstheme="majorHAnsi"/>
        </w:rPr>
        <w:t>Manenti</w:t>
      </w:r>
      <w:proofErr w:type="spellEnd"/>
      <w:r w:rsidRPr="00186264">
        <w:rPr>
          <w:rFonts w:asciiTheme="majorHAnsi" w:hAnsiTheme="majorHAnsi" w:cstheme="majorHAnsi"/>
        </w:rPr>
        <w:t>, en 1287, le pape Honorius</w:t>
      </w:r>
      <w:r w:rsidR="005C24AC" w:rsidRPr="00186264">
        <w:rPr>
          <w:rFonts w:asciiTheme="majorHAnsi" w:hAnsiTheme="majorHAnsi" w:cstheme="majorHAnsi"/>
        </w:rPr>
        <w:t> </w:t>
      </w:r>
      <w:r w:rsidRPr="00186264">
        <w:rPr>
          <w:rFonts w:asciiTheme="majorHAnsi" w:hAnsiTheme="majorHAnsi" w:cstheme="majorHAnsi"/>
        </w:rPr>
        <w:t xml:space="preserve">IV Savelli et le podestat </w:t>
      </w:r>
      <w:proofErr w:type="spellStart"/>
      <w:r w:rsidRPr="00186264">
        <w:rPr>
          <w:rFonts w:asciiTheme="majorHAnsi" w:hAnsiTheme="majorHAnsi" w:cstheme="majorHAnsi"/>
        </w:rPr>
        <w:t>Bertoldo</w:t>
      </w:r>
      <w:proofErr w:type="spellEnd"/>
      <w:r w:rsidRPr="00186264">
        <w:rPr>
          <w:rFonts w:asciiTheme="majorHAnsi" w:hAnsiTheme="majorHAnsi" w:cstheme="majorHAnsi"/>
        </w:rPr>
        <w:t xml:space="preserve"> Orsini apposent leurs armes sur le pont de </w:t>
      </w:r>
      <w:proofErr w:type="spellStart"/>
      <w:r w:rsidRPr="00186264">
        <w:rPr>
          <w:rFonts w:asciiTheme="majorHAnsi" w:hAnsiTheme="majorHAnsi" w:cstheme="majorHAnsi"/>
        </w:rPr>
        <w:t>Rigochiaro</w:t>
      </w:r>
      <w:proofErr w:type="spellEnd"/>
      <w:r w:rsidRPr="00186264">
        <w:rPr>
          <w:rFonts w:asciiTheme="majorHAnsi" w:hAnsiTheme="majorHAnsi" w:cstheme="majorHAnsi"/>
        </w:rPr>
        <w:t xml:space="preserve"> tandis que le pape fait peindre le palais de la </w:t>
      </w:r>
      <w:r w:rsidR="005C24AC" w:rsidRPr="00186264">
        <w:rPr>
          <w:rFonts w:asciiTheme="majorHAnsi" w:hAnsiTheme="majorHAnsi" w:cstheme="majorHAnsi"/>
        </w:rPr>
        <w:t>c</w:t>
      </w:r>
      <w:r w:rsidRPr="00186264">
        <w:rPr>
          <w:rFonts w:asciiTheme="majorHAnsi" w:hAnsiTheme="majorHAnsi" w:cstheme="majorHAnsi"/>
        </w:rPr>
        <w:t>ommune, sans doute à ses armes</w:t>
      </w:r>
      <w:r w:rsidRPr="00186264">
        <w:rPr>
          <w:rStyle w:val="Appelnotedebasdep"/>
          <w:rFonts w:asciiTheme="majorHAnsi" w:hAnsiTheme="majorHAnsi" w:cstheme="majorHAnsi"/>
          <w:sz w:val="24"/>
          <w:szCs w:val="24"/>
        </w:rPr>
        <w:footnoteReference w:id="25"/>
      </w:r>
      <w:r w:rsidRPr="00186264">
        <w:rPr>
          <w:rFonts w:asciiTheme="majorHAnsi" w:hAnsiTheme="majorHAnsi" w:cstheme="majorHAnsi"/>
        </w:rPr>
        <w:t>. Le même chroniqueur rapporte que, sous Boniface</w:t>
      </w:r>
      <w:r w:rsidR="005C24AC" w:rsidRPr="00186264">
        <w:rPr>
          <w:rFonts w:asciiTheme="majorHAnsi" w:hAnsiTheme="majorHAnsi" w:cstheme="majorHAnsi"/>
        </w:rPr>
        <w:t> </w:t>
      </w:r>
      <w:r w:rsidRPr="00186264">
        <w:rPr>
          <w:rFonts w:asciiTheme="majorHAnsi" w:hAnsiTheme="majorHAnsi" w:cstheme="majorHAnsi"/>
        </w:rPr>
        <w:t>VIII, sont ajoutées aux portes de la ville deux statues du pontife ornées de ses armes et de celles de l’Église</w:t>
      </w:r>
      <w:r w:rsidRPr="00186264">
        <w:rPr>
          <w:rStyle w:val="Appelnotedebasdep"/>
          <w:rFonts w:asciiTheme="majorHAnsi" w:hAnsiTheme="majorHAnsi" w:cstheme="majorHAnsi"/>
          <w:sz w:val="24"/>
          <w:szCs w:val="24"/>
        </w:rPr>
        <w:footnoteReference w:id="26"/>
      </w:r>
      <w:r w:rsidRPr="00186264">
        <w:rPr>
          <w:rFonts w:asciiTheme="majorHAnsi" w:hAnsiTheme="majorHAnsi" w:cstheme="majorHAnsi"/>
        </w:rPr>
        <w:t>. Cet auteur nous apprend encore qu’en 1304, après la mort de Boniface</w:t>
      </w:r>
      <w:r w:rsidR="005C24AC" w:rsidRPr="00186264">
        <w:rPr>
          <w:rFonts w:asciiTheme="majorHAnsi" w:hAnsiTheme="majorHAnsi" w:cstheme="majorHAnsi"/>
        </w:rPr>
        <w:t> </w:t>
      </w:r>
      <w:r w:rsidRPr="00186264">
        <w:rPr>
          <w:rFonts w:asciiTheme="majorHAnsi" w:hAnsiTheme="majorHAnsi" w:cstheme="majorHAnsi"/>
        </w:rPr>
        <w:t>VIII, « </w:t>
      </w:r>
      <w:r w:rsidRPr="00186264">
        <w:rPr>
          <w:rFonts w:asciiTheme="majorHAnsi" w:hAnsiTheme="majorHAnsi" w:cstheme="majorHAnsi"/>
          <w:i/>
          <w:iCs/>
        </w:rPr>
        <w:t xml:space="preserve">fu </w:t>
      </w:r>
      <w:proofErr w:type="spellStart"/>
      <w:r w:rsidRPr="00186264">
        <w:rPr>
          <w:rFonts w:asciiTheme="majorHAnsi" w:hAnsiTheme="majorHAnsi" w:cstheme="majorHAnsi"/>
          <w:i/>
          <w:iCs/>
        </w:rPr>
        <w:t>ordinato</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che</w:t>
      </w:r>
      <w:proofErr w:type="spellEnd"/>
      <w:r w:rsidRPr="00186264">
        <w:rPr>
          <w:rFonts w:asciiTheme="majorHAnsi" w:hAnsiTheme="majorHAnsi" w:cstheme="majorHAnsi"/>
          <w:i/>
          <w:iCs/>
        </w:rPr>
        <w:t xml:space="preserve"> in </w:t>
      </w:r>
      <w:proofErr w:type="spellStart"/>
      <w:r w:rsidRPr="00186264">
        <w:rPr>
          <w:rFonts w:asciiTheme="majorHAnsi" w:hAnsiTheme="majorHAnsi" w:cstheme="majorHAnsi"/>
          <w:i/>
          <w:iCs/>
        </w:rPr>
        <w:t>tutto</w:t>
      </w:r>
      <w:proofErr w:type="spellEnd"/>
      <w:r w:rsidRPr="00186264">
        <w:rPr>
          <w:rFonts w:asciiTheme="majorHAnsi" w:hAnsiTheme="majorHAnsi" w:cstheme="majorHAnsi"/>
          <w:i/>
          <w:iCs/>
        </w:rPr>
        <w:t xml:space="preserve"> lo </w:t>
      </w:r>
      <w:proofErr w:type="spellStart"/>
      <w:r w:rsidRPr="00186264">
        <w:rPr>
          <w:rFonts w:asciiTheme="majorHAnsi" w:hAnsiTheme="majorHAnsi" w:cstheme="majorHAnsi"/>
          <w:i/>
          <w:iCs/>
        </w:rPr>
        <w:t>stato</w:t>
      </w:r>
      <w:proofErr w:type="spellEnd"/>
      <w:r w:rsidRPr="00186264">
        <w:rPr>
          <w:rFonts w:asciiTheme="majorHAnsi" w:hAnsiTheme="majorHAnsi" w:cstheme="majorHAnsi"/>
          <w:i/>
          <w:iCs/>
        </w:rPr>
        <w:t xml:space="preserve"> de Orvieto </w:t>
      </w:r>
      <w:proofErr w:type="spellStart"/>
      <w:r w:rsidRPr="00186264">
        <w:rPr>
          <w:rFonts w:asciiTheme="majorHAnsi" w:hAnsiTheme="majorHAnsi" w:cstheme="majorHAnsi"/>
          <w:i/>
          <w:iCs/>
        </w:rPr>
        <w:t>sopre</w:t>
      </w:r>
      <w:proofErr w:type="spellEnd"/>
      <w:r w:rsidRPr="00186264">
        <w:rPr>
          <w:rFonts w:asciiTheme="majorHAnsi" w:hAnsiTheme="majorHAnsi" w:cstheme="majorHAnsi"/>
          <w:i/>
          <w:iCs/>
        </w:rPr>
        <w:t xml:space="preserve"> le porte et </w:t>
      </w:r>
      <w:proofErr w:type="spellStart"/>
      <w:r w:rsidRPr="00186264">
        <w:rPr>
          <w:rFonts w:asciiTheme="majorHAnsi" w:hAnsiTheme="majorHAnsi" w:cstheme="majorHAnsi"/>
          <w:i/>
          <w:iCs/>
        </w:rPr>
        <w:t>palazzi</w:t>
      </w:r>
      <w:proofErr w:type="spellEnd"/>
      <w:r w:rsidRPr="00186264">
        <w:rPr>
          <w:rFonts w:asciiTheme="majorHAnsi" w:hAnsiTheme="majorHAnsi" w:cstheme="majorHAnsi"/>
          <w:i/>
          <w:iCs/>
        </w:rPr>
        <w:t xml:space="preserve"> si </w:t>
      </w:r>
      <w:proofErr w:type="spellStart"/>
      <w:r w:rsidRPr="00186264">
        <w:rPr>
          <w:rFonts w:asciiTheme="majorHAnsi" w:hAnsiTheme="majorHAnsi" w:cstheme="majorHAnsi"/>
          <w:i/>
          <w:iCs/>
        </w:rPr>
        <w:t>debia</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pingere</w:t>
      </w:r>
      <w:proofErr w:type="spellEnd"/>
      <w:r w:rsidRPr="00186264">
        <w:rPr>
          <w:rFonts w:asciiTheme="majorHAnsi" w:hAnsiTheme="majorHAnsi" w:cstheme="majorHAnsi"/>
          <w:i/>
          <w:iCs/>
        </w:rPr>
        <w:t xml:space="preserve"> l’arme de la </w:t>
      </w:r>
      <w:proofErr w:type="spellStart"/>
      <w:r w:rsidRPr="00186264">
        <w:rPr>
          <w:rFonts w:asciiTheme="majorHAnsi" w:hAnsiTheme="majorHAnsi" w:cstheme="majorHAnsi"/>
          <w:i/>
          <w:iCs/>
        </w:rPr>
        <w:t>communità</w:t>
      </w:r>
      <w:proofErr w:type="spellEnd"/>
      <w:r w:rsidRPr="00186264">
        <w:rPr>
          <w:rFonts w:asciiTheme="majorHAnsi" w:hAnsiTheme="majorHAnsi" w:cstheme="majorHAnsi"/>
          <w:i/>
          <w:iCs/>
        </w:rPr>
        <w:t xml:space="preserve"> de Orvieto</w:t>
      </w:r>
      <w:r w:rsidRPr="00186264">
        <w:rPr>
          <w:rFonts w:asciiTheme="majorHAnsi" w:hAnsiTheme="majorHAnsi" w:cstheme="majorHAnsi"/>
        </w:rPr>
        <w:t> »</w:t>
      </w:r>
      <w:r w:rsidR="005C24AC" w:rsidRPr="00186264">
        <w:rPr>
          <w:rFonts w:asciiTheme="majorHAnsi" w:hAnsiTheme="majorHAnsi" w:cstheme="majorHAnsi"/>
        </w:rPr>
        <w:t>,</w:t>
      </w:r>
      <w:r w:rsidRPr="00186264">
        <w:rPr>
          <w:rFonts w:asciiTheme="majorHAnsi" w:hAnsiTheme="majorHAnsi" w:cstheme="majorHAnsi"/>
        </w:rPr>
        <w:t xml:space="preserve"> ce qui implique l’effacement des armes pontificales et révèle en creux le déplaisir de la </w:t>
      </w:r>
      <w:r w:rsidR="005C24AC" w:rsidRPr="00186264">
        <w:rPr>
          <w:rFonts w:asciiTheme="majorHAnsi" w:hAnsiTheme="majorHAnsi" w:cstheme="majorHAnsi"/>
        </w:rPr>
        <w:t>c</w:t>
      </w:r>
      <w:r w:rsidRPr="00186264">
        <w:rPr>
          <w:rFonts w:asciiTheme="majorHAnsi" w:hAnsiTheme="majorHAnsi" w:cstheme="majorHAnsi"/>
        </w:rPr>
        <w:t>ommune face à cette emprise emblématique du pape.</w:t>
      </w:r>
    </w:p>
    <w:p w14:paraId="541437B9" w14:textId="1F350303" w:rsidR="00ED594A" w:rsidRPr="00186264" w:rsidRDefault="00ED594A" w:rsidP="005C24AC">
      <w:pPr>
        <w:rPr>
          <w:rFonts w:asciiTheme="majorHAnsi" w:hAnsiTheme="majorHAnsi" w:cstheme="majorHAnsi"/>
        </w:rPr>
      </w:pPr>
      <w:r w:rsidRPr="00186264">
        <w:rPr>
          <w:rFonts w:asciiTheme="majorHAnsi" w:hAnsiTheme="majorHAnsi" w:cstheme="majorHAnsi"/>
        </w:rPr>
        <w:t>À Viterbe, dans un style très proche du décor révélé par les fresques du Latran, les restes de la loggia pontificale, édifiée en 1267, offrent encore un magnifique exemple de la mise en signe des édifices pontificaux (fig.</w:t>
      </w:r>
      <w:r w:rsidR="005C24AC" w:rsidRPr="00186264">
        <w:rPr>
          <w:rFonts w:asciiTheme="majorHAnsi" w:hAnsiTheme="majorHAnsi" w:cstheme="majorHAnsi"/>
        </w:rPr>
        <w:t> </w:t>
      </w:r>
      <w:r w:rsidR="00304073" w:rsidRPr="00186264">
        <w:rPr>
          <w:rFonts w:asciiTheme="majorHAnsi" w:hAnsiTheme="majorHAnsi" w:cstheme="majorHAnsi"/>
        </w:rPr>
        <w:t>1</w:t>
      </w:r>
      <w:r w:rsidR="00AD1678">
        <w:rPr>
          <w:rFonts w:asciiTheme="majorHAnsi" w:hAnsiTheme="majorHAnsi" w:cstheme="majorHAnsi"/>
        </w:rPr>
        <w:t>19</w:t>
      </w:r>
      <w:r w:rsidRPr="00186264">
        <w:rPr>
          <w:rFonts w:asciiTheme="majorHAnsi" w:hAnsiTheme="majorHAnsi" w:cstheme="majorHAnsi"/>
        </w:rPr>
        <w:t xml:space="preserve">). Au-dessus des arcades, quatre registres sculptés alternent de haut en bas, une frise portant une succession de clefs en sautoir et de tiares, puis les armes fascées du capitaine du peuple </w:t>
      </w:r>
      <w:proofErr w:type="spellStart"/>
      <w:r w:rsidRPr="00186264">
        <w:rPr>
          <w:rFonts w:asciiTheme="majorHAnsi" w:hAnsiTheme="majorHAnsi" w:cstheme="majorHAnsi"/>
        </w:rPr>
        <w:t>Raniero</w:t>
      </w:r>
      <w:proofErr w:type="spellEnd"/>
      <w:r w:rsidRPr="00186264">
        <w:rPr>
          <w:rFonts w:asciiTheme="majorHAnsi" w:hAnsiTheme="majorHAnsi" w:cstheme="majorHAnsi"/>
        </w:rPr>
        <w:t xml:space="preserve"> Gatti, issu d’une des plus puissantes familles de la cité, et celles à l’aigle du parti guelfe ou de l’Empire, une frise constituée d’une succession de tiares, une frise alternant les armes des Gatti et celles de la ville au lion passant regardant brochant sur une palme</w:t>
      </w:r>
      <w:r w:rsidRPr="00186264">
        <w:rPr>
          <w:rStyle w:val="Appelnotedebasdep"/>
          <w:rFonts w:asciiTheme="majorHAnsi" w:hAnsiTheme="majorHAnsi" w:cstheme="majorHAnsi"/>
          <w:sz w:val="24"/>
          <w:szCs w:val="24"/>
        </w:rPr>
        <w:footnoteReference w:id="27"/>
      </w:r>
      <w:r w:rsidRPr="00186264">
        <w:rPr>
          <w:rFonts w:asciiTheme="majorHAnsi" w:hAnsiTheme="majorHAnsi" w:cstheme="majorHAnsi"/>
        </w:rPr>
        <w:t>. Véritable synthèse des pouvoirs en exercice dans la cité, ce programme héraldique donne néanmoins la prééminence à l’Église de Clément</w:t>
      </w:r>
      <w:r w:rsidR="005C24AC" w:rsidRPr="00186264">
        <w:rPr>
          <w:rFonts w:asciiTheme="majorHAnsi" w:hAnsiTheme="majorHAnsi" w:cstheme="majorHAnsi"/>
        </w:rPr>
        <w:t> </w:t>
      </w:r>
      <w:r w:rsidRPr="00186264">
        <w:rPr>
          <w:rFonts w:asciiTheme="majorHAnsi" w:hAnsiTheme="majorHAnsi" w:cstheme="majorHAnsi"/>
        </w:rPr>
        <w:t>IV qui ne fait pas usage d’armes personnelles. La construction d’une autre partie du palais sous le pontificat de Nicolas</w:t>
      </w:r>
      <w:r w:rsidR="005C24AC" w:rsidRPr="00186264">
        <w:rPr>
          <w:rFonts w:asciiTheme="majorHAnsi" w:hAnsiTheme="majorHAnsi" w:cstheme="majorHAnsi"/>
        </w:rPr>
        <w:t> </w:t>
      </w:r>
      <w:r w:rsidRPr="00186264">
        <w:rPr>
          <w:rFonts w:asciiTheme="majorHAnsi" w:hAnsiTheme="majorHAnsi" w:cstheme="majorHAnsi"/>
        </w:rPr>
        <w:t xml:space="preserve">III Orsini (1277-1280) et sous l’autorité de son neveu </w:t>
      </w:r>
      <w:proofErr w:type="spellStart"/>
      <w:r w:rsidRPr="00186264">
        <w:rPr>
          <w:rFonts w:asciiTheme="majorHAnsi" w:hAnsiTheme="majorHAnsi" w:cstheme="majorHAnsi"/>
        </w:rPr>
        <w:t>Orso</w:t>
      </w:r>
      <w:proofErr w:type="spellEnd"/>
      <w:r w:rsidRPr="00186264">
        <w:rPr>
          <w:rFonts w:asciiTheme="majorHAnsi" w:hAnsiTheme="majorHAnsi" w:cstheme="majorHAnsi"/>
        </w:rPr>
        <w:t xml:space="preserve">, podestat de Viterbe entre 1277 et 1280, leur permet en revanche de s’imposer face aux Gatti en apposant notamment leurs armes sur la célèbre fontaine du </w:t>
      </w:r>
      <w:proofErr w:type="spellStart"/>
      <w:r w:rsidRPr="00186264">
        <w:rPr>
          <w:rFonts w:asciiTheme="majorHAnsi" w:hAnsiTheme="majorHAnsi" w:cstheme="majorHAnsi"/>
        </w:rPr>
        <w:t>Sepale</w:t>
      </w:r>
      <w:proofErr w:type="spellEnd"/>
      <w:r w:rsidRPr="00186264">
        <w:rPr>
          <w:rFonts w:asciiTheme="majorHAnsi" w:hAnsiTheme="majorHAnsi" w:cstheme="majorHAnsi"/>
        </w:rPr>
        <w:t xml:space="preserve"> accompagnée de la mention « </w:t>
      </w:r>
      <w:r w:rsidRPr="00186264">
        <w:rPr>
          <w:rFonts w:asciiTheme="majorHAnsi" w:hAnsiTheme="majorHAnsi" w:cstheme="majorHAnsi"/>
          <w:i/>
          <w:iCs/>
        </w:rPr>
        <w:t xml:space="preserve">Papa Nicolaus </w:t>
      </w:r>
      <w:proofErr w:type="spellStart"/>
      <w:r w:rsidRPr="00186264">
        <w:rPr>
          <w:rFonts w:asciiTheme="majorHAnsi" w:hAnsiTheme="majorHAnsi" w:cstheme="majorHAnsi"/>
          <w:i/>
          <w:iCs/>
        </w:rPr>
        <w:t>regnabat</w:t>
      </w:r>
      <w:proofErr w:type="spellEnd"/>
      <w:r w:rsidRPr="00186264">
        <w:rPr>
          <w:rFonts w:asciiTheme="majorHAnsi" w:hAnsiTheme="majorHAnsi" w:cstheme="majorHAnsi"/>
          <w:i/>
          <w:iCs/>
        </w:rPr>
        <w:t xml:space="preserve"> in orbe </w:t>
      </w:r>
      <w:proofErr w:type="spellStart"/>
      <w:r w:rsidRPr="00186264">
        <w:rPr>
          <w:rFonts w:asciiTheme="majorHAnsi" w:hAnsiTheme="majorHAnsi" w:cstheme="majorHAnsi"/>
          <w:i/>
          <w:iCs/>
        </w:rPr>
        <w:t>beatus</w:t>
      </w:r>
      <w:proofErr w:type="spellEnd"/>
      <w:r w:rsidRPr="00186264">
        <w:rPr>
          <w:rFonts w:asciiTheme="majorHAnsi" w:hAnsiTheme="majorHAnsi" w:cstheme="majorHAnsi"/>
          <w:i/>
          <w:iCs/>
        </w:rPr>
        <w:t xml:space="preserve"> // </w:t>
      </w:r>
      <w:proofErr w:type="spellStart"/>
      <w:r w:rsidRPr="00186264">
        <w:rPr>
          <w:rFonts w:asciiTheme="majorHAnsi" w:hAnsiTheme="majorHAnsi" w:cstheme="majorHAnsi"/>
          <w:i/>
          <w:iCs/>
        </w:rPr>
        <w:t>Orso</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dominus</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prudens</w:t>
      </w:r>
      <w:proofErr w:type="spellEnd"/>
      <w:r w:rsidRPr="00186264">
        <w:rPr>
          <w:rFonts w:asciiTheme="majorHAnsi" w:hAnsiTheme="majorHAnsi" w:cstheme="majorHAnsi"/>
          <w:i/>
          <w:iCs/>
        </w:rPr>
        <w:t xml:space="preserve">, </w:t>
      </w:r>
      <w:proofErr w:type="spellStart"/>
      <w:r w:rsidRPr="00186264">
        <w:rPr>
          <w:rFonts w:asciiTheme="majorHAnsi" w:hAnsiTheme="majorHAnsi" w:cstheme="majorHAnsi"/>
          <w:i/>
          <w:iCs/>
        </w:rPr>
        <w:t>clarus</w:t>
      </w:r>
      <w:proofErr w:type="spellEnd"/>
      <w:r w:rsidRPr="00186264">
        <w:rPr>
          <w:rFonts w:asciiTheme="majorHAnsi" w:hAnsiTheme="majorHAnsi" w:cstheme="majorHAnsi"/>
          <w:i/>
          <w:iCs/>
        </w:rPr>
        <w:t xml:space="preserve"> et </w:t>
      </w:r>
      <w:proofErr w:type="spellStart"/>
      <w:r w:rsidRPr="00186264">
        <w:rPr>
          <w:rFonts w:asciiTheme="majorHAnsi" w:hAnsiTheme="majorHAnsi" w:cstheme="majorHAnsi"/>
          <w:i/>
          <w:iCs/>
        </w:rPr>
        <w:t>potens</w:t>
      </w:r>
      <w:proofErr w:type="spellEnd"/>
      <w:r w:rsidRPr="00186264">
        <w:rPr>
          <w:rFonts w:asciiTheme="majorHAnsi" w:hAnsiTheme="majorHAnsi" w:cstheme="majorHAnsi"/>
        </w:rPr>
        <w:t> ». Leurs armes seront d’ailleurs effacées après la mort de Nicolas</w:t>
      </w:r>
      <w:r w:rsidR="00F57AEC" w:rsidRPr="00186264">
        <w:rPr>
          <w:rFonts w:asciiTheme="majorHAnsi" w:hAnsiTheme="majorHAnsi" w:cstheme="majorHAnsi"/>
        </w:rPr>
        <w:t> </w:t>
      </w:r>
      <w:r w:rsidRPr="00186264">
        <w:rPr>
          <w:rFonts w:asciiTheme="majorHAnsi" w:hAnsiTheme="majorHAnsi" w:cstheme="majorHAnsi"/>
        </w:rPr>
        <w:t xml:space="preserve">III et la révolte de la ville contre </w:t>
      </w:r>
      <w:proofErr w:type="spellStart"/>
      <w:r w:rsidRPr="00186264">
        <w:rPr>
          <w:rFonts w:asciiTheme="majorHAnsi" w:hAnsiTheme="majorHAnsi" w:cstheme="majorHAnsi"/>
        </w:rPr>
        <w:t>Orso</w:t>
      </w:r>
      <w:proofErr w:type="spellEnd"/>
      <w:r w:rsidRPr="00186264">
        <w:rPr>
          <w:rStyle w:val="Appelnotedebasdep"/>
          <w:rFonts w:asciiTheme="majorHAnsi" w:hAnsiTheme="majorHAnsi" w:cstheme="majorHAnsi"/>
          <w:sz w:val="24"/>
          <w:szCs w:val="24"/>
        </w:rPr>
        <w:footnoteReference w:id="28"/>
      </w:r>
      <w:r w:rsidRPr="00186264">
        <w:rPr>
          <w:rFonts w:asciiTheme="majorHAnsi" w:hAnsiTheme="majorHAnsi" w:cstheme="majorHAnsi"/>
        </w:rPr>
        <w:t>.</w:t>
      </w:r>
    </w:p>
    <w:p w14:paraId="26AAA99F" w14:textId="0CEFCD6B" w:rsidR="00ED594A" w:rsidRPr="00186264" w:rsidRDefault="00ED594A" w:rsidP="00F57AEC">
      <w:pPr>
        <w:rPr>
          <w:rFonts w:asciiTheme="majorHAnsi" w:hAnsiTheme="majorHAnsi" w:cstheme="majorHAnsi"/>
        </w:rPr>
      </w:pPr>
      <w:r w:rsidRPr="00186264">
        <w:rPr>
          <w:rFonts w:asciiTheme="majorHAnsi" w:hAnsiTheme="majorHAnsi" w:cstheme="majorHAnsi"/>
        </w:rPr>
        <w:lastRenderedPageBreak/>
        <w:t>Mais la présence pontificale s’impose à Viterbe par un moyen plus efficace encore. La première augmentation d’armoirie réellement accordée par un pape est précisément documentée pour Viterbe par une lettre d’armoiries datant du début du pontificat de Jean</w:t>
      </w:r>
      <w:r w:rsidR="00337AB5" w:rsidRPr="00186264">
        <w:rPr>
          <w:rFonts w:asciiTheme="majorHAnsi" w:hAnsiTheme="majorHAnsi" w:cstheme="majorHAnsi"/>
        </w:rPr>
        <w:t> </w:t>
      </w:r>
      <w:r w:rsidRPr="00186264">
        <w:rPr>
          <w:rFonts w:asciiTheme="majorHAnsi" w:hAnsiTheme="majorHAnsi" w:cstheme="majorHAnsi"/>
        </w:rPr>
        <w:t>XXII (1316-1334) et constituant un des premiers exemples du genre si ce n’est le premier. En 1316</w:t>
      </w:r>
      <w:r w:rsidR="00A74E06">
        <w:rPr>
          <w:rFonts w:asciiTheme="majorHAnsi" w:hAnsiTheme="majorHAnsi" w:cstheme="majorHAnsi"/>
        </w:rPr>
        <w:t>,</w:t>
      </w:r>
      <w:r w:rsidRPr="00186264">
        <w:rPr>
          <w:rFonts w:asciiTheme="majorHAnsi" w:hAnsiTheme="majorHAnsi" w:cstheme="majorHAnsi"/>
        </w:rPr>
        <w:t xml:space="preserve"> en effet, la ville reçoit du vicaire général du pape en </w:t>
      </w:r>
      <w:proofErr w:type="spellStart"/>
      <w:r w:rsidRPr="00186264">
        <w:rPr>
          <w:rFonts w:asciiTheme="majorHAnsi" w:hAnsiTheme="majorHAnsi" w:cstheme="majorHAnsi"/>
        </w:rPr>
        <w:t>Tuscie</w:t>
      </w:r>
      <w:proofErr w:type="spellEnd"/>
      <w:r w:rsidRPr="00186264">
        <w:rPr>
          <w:rFonts w:asciiTheme="majorHAnsi" w:hAnsiTheme="majorHAnsi" w:cstheme="majorHAnsi"/>
        </w:rPr>
        <w:t>, Bernard de</w:t>
      </w:r>
      <w:r w:rsidR="00337AB5" w:rsidRPr="00186264">
        <w:rPr>
          <w:rFonts w:asciiTheme="majorHAnsi" w:hAnsiTheme="majorHAnsi" w:cstheme="majorHAnsi"/>
        </w:rPr>
        <w:t> </w:t>
      </w:r>
      <w:r w:rsidRPr="00186264">
        <w:rPr>
          <w:rFonts w:asciiTheme="majorHAnsi" w:hAnsiTheme="majorHAnsi" w:cstheme="majorHAnsi"/>
        </w:rPr>
        <w:t xml:space="preserve">Coucy, une charte lui attribuant le titre de « gonfalonier de l’armée pontificale », la possession de la seigneurie de </w:t>
      </w:r>
      <w:proofErr w:type="spellStart"/>
      <w:r w:rsidRPr="00186264">
        <w:rPr>
          <w:rFonts w:asciiTheme="majorHAnsi" w:hAnsiTheme="majorHAnsi" w:cstheme="majorHAnsi"/>
        </w:rPr>
        <w:t>Montefiascone</w:t>
      </w:r>
      <w:proofErr w:type="spellEnd"/>
      <w:r w:rsidRPr="00186264">
        <w:rPr>
          <w:rFonts w:asciiTheme="majorHAnsi" w:hAnsiTheme="majorHAnsi" w:cstheme="majorHAnsi"/>
        </w:rPr>
        <w:t xml:space="preserve"> pour dix ans et de nouvelles armoiries : l’ajout au lion passant regardant sur la palme de ses armes d’un gonfanon pontifical dans la </w:t>
      </w:r>
      <w:r w:rsidR="00A74E06">
        <w:rPr>
          <w:rFonts w:asciiTheme="majorHAnsi" w:hAnsiTheme="majorHAnsi" w:cstheme="majorHAnsi"/>
        </w:rPr>
        <w:t xml:space="preserve">patte </w:t>
      </w:r>
      <w:r w:rsidRPr="00186264">
        <w:rPr>
          <w:rFonts w:asciiTheme="majorHAnsi" w:hAnsiTheme="majorHAnsi" w:cstheme="majorHAnsi"/>
        </w:rPr>
        <w:t>dextre du lion (</w:t>
      </w:r>
      <w:r w:rsidRPr="00186264">
        <w:rPr>
          <w:rFonts w:asciiTheme="majorHAnsi" w:hAnsiTheme="majorHAnsi" w:cstheme="majorHAnsi"/>
          <w:iCs/>
        </w:rPr>
        <w:t>de gueules à la croix d’argent cantonnée de quatre clefs posées en pal du même</w:t>
      </w:r>
      <w:r w:rsidR="00337AB5" w:rsidRPr="00186264">
        <w:rPr>
          <w:rStyle w:val="Appelnotedebasdep"/>
          <w:rFonts w:asciiTheme="majorHAnsi" w:hAnsiTheme="majorHAnsi" w:cstheme="majorHAnsi"/>
          <w:sz w:val="24"/>
          <w:szCs w:val="24"/>
        </w:rPr>
        <w:footnoteReference w:id="29"/>
      </w:r>
      <w:r w:rsidRPr="00186264">
        <w:rPr>
          <w:rFonts w:asciiTheme="majorHAnsi" w:hAnsiTheme="majorHAnsi" w:cstheme="majorHAnsi"/>
        </w:rPr>
        <w:t>). Cette composition, blasonnée et illustrée dans l’acte</w:t>
      </w:r>
      <w:r w:rsidR="00FE3456">
        <w:rPr>
          <w:rStyle w:val="Appelnotedebasdep"/>
          <w:rFonts w:asciiTheme="majorHAnsi" w:hAnsiTheme="majorHAnsi" w:cstheme="majorHAnsi"/>
        </w:rPr>
        <w:footnoteReference w:id="30"/>
      </w:r>
      <w:r w:rsidRPr="00186264">
        <w:rPr>
          <w:rFonts w:asciiTheme="majorHAnsi" w:hAnsiTheme="majorHAnsi" w:cstheme="majorHAnsi"/>
        </w:rPr>
        <w:t xml:space="preserve">, rappelle l’action de la cité en faveur du pape et de son représentant dans la reconquête des territoires du </w:t>
      </w:r>
      <w:r w:rsidR="00337AB5" w:rsidRPr="00186264">
        <w:rPr>
          <w:rFonts w:asciiTheme="majorHAnsi" w:hAnsiTheme="majorHAnsi" w:cstheme="majorHAnsi"/>
        </w:rPr>
        <w:t>p</w:t>
      </w:r>
      <w:r w:rsidRPr="00186264">
        <w:rPr>
          <w:rFonts w:asciiTheme="majorHAnsi" w:hAnsiTheme="majorHAnsi" w:cstheme="majorHAnsi"/>
        </w:rPr>
        <w:t>atrimoine de Saint-Pierre ayant fait sécession après la mort de Clément</w:t>
      </w:r>
      <w:r w:rsidR="00337AB5" w:rsidRPr="00186264">
        <w:rPr>
          <w:rFonts w:asciiTheme="majorHAnsi" w:hAnsiTheme="majorHAnsi" w:cstheme="majorHAnsi"/>
        </w:rPr>
        <w:t> </w:t>
      </w:r>
      <w:r w:rsidRPr="00186264">
        <w:rPr>
          <w:rFonts w:asciiTheme="majorHAnsi" w:hAnsiTheme="majorHAnsi" w:cstheme="majorHAnsi"/>
        </w:rPr>
        <w:t xml:space="preserve">V. Il n’est d’ailleurs pas impossible que la bannière pontificale tenue par le lion soit venue remplacer dans ces armes une bannière impériale (à la croix) accordée par les empereurs au milieu du </w:t>
      </w:r>
      <w:proofErr w:type="spellStart"/>
      <w:r w:rsidR="00337AB5" w:rsidRPr="00186264">
        <w:rPr>
          <w:rFonts w:asciiTheme="majorHAnsi" w:hAnsiTheme="majorHAnsi" w:cstheme="majorHAnsi"/>
          <w:smallCaps/>
        </w:rPr>
        <w:t>xii</w:t>
      </w:r>
      <w:r w:rsidRPr="00186264">
        <w:rPr>
          <w:rFonts w:asciiTheme="majorHAnsi" w:hAnsiTheme="majorHAnsi" w:cstheme="majorHAnsi"/>
          <w:vertAlign w:val="superscript"/>
        </w:rPr>
        <w:t>e</w:t>
      </w:r>
      <w:proofErr w:type="spellEnd"/>
      <w:r w:rsidR="00337AB5" w:rsidRPr="00186264">
        <w:rPr>
          <w:rFonts w:asciiTheme="majorHAnsi" w:hAnsiTheme="majorHAnsi" w:cstheme="majorHAnsi"/>
        </w:rPr>
        <w:t> </w:t>
      </w:r>
      <w:r w:rsidRPr="00186264">
        <w:rPr>
          <w:rFonts w:asciiTheme="majorHAnsi" w:hAnsiTheme="majorHAnsi" w:cstheme="majorHAnsi"/>
        </w:rPr>
        <w:t xml:space="preserve">siècle. Cette charte fut même peinte, à une date inconnue, sur les murs du palais communal de Viterbe où elle se voyait encore au milieu du </w:t>
      </w:r>
      <w:proofErr w:type="spellStart"/>
      <w:r w:rsidR="00337AB5" w:rsidRPr="00186264">
        <w:rPr>
          <w:rFonts w:asciiTheme="majorHAnsi" w:hAnsiTheme="majorHAnsi" w:cstheme="majorHAnsi"/>
          <w:smallCaps/>
        </w:rPr>
        <w:t>xviii</w:t>
      </w:r>
      <w:r w:rsidRPr="00186264">
        <w:rPr>
          <w:rFonts w:asciiTheme="majorHAnsi" w:hAnsiTheme="majorHAnsi" w:cstheme="majorHAnsi"/>
          <w:vertAlign w:val="superscript"/>
        </w:rPr>
        <w:t>e</w:t>
      </w:r>
      <w:proofErr w:type="spellEnd"/>
      <w:r w:rsidR="00337AB5" w:rsidRPr="00186264">
        <w:rPr>
          <w:rFonts w:asciiTheme="majorHAnsi" w:hAnsiTheme="majorHAnsi" w:cstheme="majorHAnsi"/>
        </w:rPr>
        <w:t> </w:t>
      </w:r>
      <w:r w:rsidRPr="00186264">
        <w:rPr>
          <w:rFonts w:asciiTheme="majorHAnsi" w:hAnsiTheme="majorHAnsi" w:cstheme="majorHAnsi"/>
        </w:rPr>
        <w:t>siècle, établissant publiquement la présence du pape dans le paysage visuel de la ville</w:t>
      </w:r>
      <w:r w:rsidRPr="00186264">
        <w:rPr>
          <w:rStyle w:val="Appelnotedebasdep"/>
          <w:rFonts w:asciiTheme="majorHAnsi" w:hAnsiTheme="majorHAnsi" w:cstheme="majorHAnsi"/>
          <w:sz w:val="24"/>
          <w:szCs w:val="24"/>
        </w:rPr>
        <w:footnoteReference w:id="31"/>
      </w:r>
      <w:r w:rsidRPr="00186264">
        <w:rPr>
          <w:rFonts w:asciiTheme="majorHAnsi" w:hAnsiTheme="majorHAnsi" w:cstheme="majorHAnsi"/>
        </w:rPr>
        <w:t>.</w:t>
      </w:r>
    </w:p>
    <w:p w14:paraId="7C3A0470" w14:textId="0F4C469E" w:rsidR="00ED594A" w:rsidRPr="00186264" w:rsidRDefault="00ED594A" w:rsidP="00337AB5">
      <w:pPr>
        <w:rPr>
          <w:rFonts w:asciiTheme="majorHAnsi" w:hAnsiTheme="majorHAnsi" w:cstheme="majorHAnsi"/>
        </w:rPr>
      </w:pPr>
      <w:r w:rsidRPr="00186264">
        <w:rPr>
          <w:rFonts w:asciiTheme="majorHAnsi" w:hAnsiTheme="majorHAnsi" w:cstheme="majorHAnsi"/>
        </w:rPr>
        <w:t xml:space="preserve">Cette pratique de concession de l’armoirie de l’Église permet à l’évidence une voie médiane moins problématique que l’apposition des armes sur les monuments publics. Un exemple plus tardif et attestant de la diffusion de la pratique au-delà des États de l’Église est fourni par la ville de Salon-de-Provence. La cité avait primitivement reçu pour armes celles de l’Empire, </w:t>
      </w:r>
      <w:r w:rsidRPr="00186264">
        <w:rPr>
          <w:rFonts w:asciiTheme="majorHAnsi" w:hAnsiTheme="majorHAnsi" w:cstheme="majorHAnsi"/>
          <w:iCs/>
        </w:rPr>
        <w:t>d’or à l’aigle bicéphale de sable</w:t>
      </w:r>
      <w:r w:rsidRPr="00186264">
        <w:rPr>
          <w:rFonts w:asciiTheme="majorHAnsi" w:hAnsiTheme="majorHAnsi" w:cstheme="majorHAnsi"/>
        </w:rPr>
        <w:t xml:space="preserve">, modifiées par l’évêque Eustache de Lévis, devenu seigneur de Salon lors de son rattachement au royaume en 1486. Après avoir fait arracher les armes impériales et les avoir remplacées par celles du roi, l’évêque avait alors imposé ses propres armes à la ville : </w:t>
      </w:r>
      <w:r w:rsidRPr="00186264">
        <w:rPr>
          <w:rFonts w:asciiTheme="majorHAnsi" w:hAnsiTheme="majorHAnsi" w:cstheme="majorHAnsi"/>
          <w:iCs/>
        </w:rPr>
        <w:t>d’or à trois chevrons de sable au lambel de gueules</w:t>
      </w:r>
      <w:r w:rsidRPr="00186264">
        <w:rPr>
          <w:rFonts w:asciiTheme="majorHAnsi" w:hAnsiTheme="majorHAnsi" w:cstheme="majorHAnsi"/>
        </w:rPr>
        <w:t>. À la demande des habitants, se plaignant de cette soumission héraldique de la ville, le pape Innocent</w:t>
      </w:r>
      <w:r w:rsidR="00337AB5" w:rsidRPr="00186264">
        <w:rPr>
          <w:rFonts w:asciiTheme="majorHAnsi" w:hAnsiTheme="majorHAnsi" w:cstheme="majorHAnsi"/>
        </w:rPr>
        <w:t> </w:t>
      </w:r>
      <w:r w:rsidRPr="00186264">
        <w:rPr>
          <w:rFonts w:asciiTheme="majorHAnsi" w:hAnsiTheme="majorHAnsi" w:cstheme="majorHAnsi"/>
        </w:rPr>
        <w:t xml:space="preserve">VIII (Giovanni Battista </w:t>
      </w:r>
      <w:proofErr w:type="spellStart"/>
      <w:r w:rsidRPr="00186264">
        <w:rPr>
          <w:rFonts w:asciiTheme="majorHAnsi" w:hAnsiTheme="majorHAnsi" w:cstheme="majorHAnsi"/>
        </w:rPr>
        <w:t>Cybo</w:t>
      </w:r>
      <w:proofErr w:type="spellEnd"/>
      <w:r w:rsidR="00337AB5" w:rsidRPr="00186264">
        <w:rPr>
          <w:rFonts w:asciiTheme="majorHAnsi" w:hAnsiTheme="majorHAnsi" w:cstheme="majorHAnsi"/>
        </w:rPr>
        <w:t>,</w:t>
      </w:r>
      <w:r w:rsidRPr="00186264">
        <w:rPr>
          <w:rFonts w:asciiTheme="majorHAnsi" w:hAnsiTheme="majorHAnsi" w:cstheme="majorHAnsi"/>
        </w:rPr>
        <w:t xml:space="preserve"> 1481 à 1492) donne de nouvelles armes à Salon par une bulle </w:t>
      </w:r>
      <w:r w:rsidRPr="00186264">
        <w:rPr>
          <w:rFonts w:asciiTheme="majorHAnsi" w:hAnsiTheme="majorHAnsi" w:cstheme="majorHAnsi"/>
          <w:i/>
        </w:rPr>
        <w:lastRenderedPageBreak/>
        <w:t>motu proprio</w:t>
      </w:r>
      <w:r w:rsidRPr="00186264">
        <w:rPr>
          <w:rFonts w:asciiTheme="majorHAnsi" w:hAnsiTheme="majorHAnsi" w:cstheme="majorHAnsi"/>
        </w:rPr>
        <w:t xml:space="preserve"> datée du 12</w:t>
      </w:r>
      <w:r w:rsidR="00337AB5" w:rsidRPr="00186264">
        <w:rPr>
          <w:rFonts w:asciiTheme="majorHAnsi" w:hAnsiTheme="majorHAnsi" w:cstheme="majorHAnsi"/>
        </w:rPr>
        <w:t> </w:t>
      </w:r>
      <w:r w:rsidRPr="00186264">
        <w:rPr>
          <w:rFonts w:asciiTheme="majorHAnsi" w:hAnsiTheme="majorHAnsi" w:cstheme="majorHAnsi"/>
        </w:rPr>
        <w:t>décembre 1488</w:t>
      </w:r>
      <w:r w:rsidR="00337AB5" w:rsidRPr="00186264">
        <w:rPr>
          <w:rFonts w:asciiTheme="majorHAnsi" w:hAnsiTheme="majorHAnsi" w:cstheme="majorHAnsi"/>
        </w:rPr>
        <w:t> </w:t>
      </w:r>
      <w:r w:rsidRPr="00186264">
        <w:rPr>
          <w:rFonts w:asciiTheme="majorHAnsi" w:hAnsiTheme="majorHAnsi" w:cstheme="majorHAnsi"/>
        </w:rPr>
        <w:t xml:space="preserve">: </w:t>
      </w:r>
      <w:r w:rsidRPr="00186264">
        <w:rPr>
          <w:rFonts w:asciiTheme="majorHAnsi" w:hAnsiTheme="majorHAnsi" w:cstheme="majorHAnsi"/>
          <w:iCs/>
        </w:rPr>
        <w:t>coupé de gueules à deux clefs d’argent et d’or à l’aigle de sable</w:t>
      </w:r>
      <w:r w:rsidRPr="00186264">
        <w:rPr>
          <w:rStyle w:val="Appelnotedebasdep"/>
          <w:rFonts w:asciiTheme="majorHAnsi" w:hAnsiTheme="majorHAnsi" w:cstheme="majorHAnsi"/>
          <w:sz w:val="24"/>
          <w:szCs w:val="24"/>
        </w:rPr>
        <w:footnoteReference w:id="32"/>
      </w:r>
      <w:r w:rsidRPr="00186264">
        <w:rPr>
          <w:rFonts w:asciiTheme="majorHAnsi" w:hAnsiTheme="majorHAnsi" w:cstheme="majorHAnsi"/>
        </w:rPr>
        <w:t>. Par lettres d’avril 1537, François</w:t>
      </w:r>
      <w:r w:rsidR="00337AB5" w:rsidRPr="00186264">
        <w:rPr>
          <w:rFonts w:asciiTheme="majorHAnsi" w:hAnsiTheme="majorHAnsi" w:cstheme="majorHAnsi"/>
        </w:rPr>
        <w:t> </w:t>
      </w:r>
      <w:r w:rsidRPr="00186264">
        <w:rPr>
          <w:rFonts w:asciiTheme="majorHAnsi" w:hAnsiTheme="majorHAnsi" w:cstheme="majorHAnsi"/>
        </w:rPr>
        <w:t>I</w:t>
      </w:r>
      <w:r w:rsidRPr="00186264">
        <w:rPr>
          <w:rFonts w:asciiTheme="majorHAnsi" w:hAnsiTheme="majorHAnsi" w:cstheme="majorHAnsi"/>
          <w:vertAlign w:val="superscript"/>
        </w:rPr>
        <w:t>er</w:t>
      </w:r>
      <w:r w:rsidRPr="00186264">
        <w:rPr>
          <w:rFonts w:asciiTheme="majorHAnsi" w:hAnsiTheme="majorHAnsi" w:cstheme="majorHAnsi"/>
        </w:rPr>
        <w:t xml:space="preserve"> modifiera de nouveau ces armes</w:t>
      </w:r>
      <w:r w:rsidRPr="00186264">
        <w:rPr>
          <w:rStyle w:val="Appelnotedebasdep"/>
          <w:rFonts w:asciiTheme="majorHAnsi" w:hAnsiTheme="majorHAnsi" w:cstheme="majorHAnsi"/>
          <w:sz w:val="24"/>
          <w:szCs w:val="24"/>
        </w:rPr>
        <w:footnoteReference w:id="33"/>
      </w:r>
      <w:r w:rsidRPr="00186264">
        <w:rPr>
          <w:rFonts w:asciiTheme="majorHAnsi" w:hAnsiTheme="majorHAnsi" w:cstheme="majorHAnsi"/>
        </w:rPr>
        <w:t>.</w:t>
      </w:r>
    </w:p>
    <w:p w14:paraId="7DF0103B" w14:textId="77777777" w:rsidR="00C63449" w:rsidRDefault="00C63449" w:rsidP="00337AB5">
      <w:pPr>
        <w:rPr>
          <w:rFonts w:asciiTheme="majorHAnsi" w:hAnsiTheme="majorHAnsi" w:cstheme="majorHAnsi"/>
        </w:rPr>
      </w:pPr>
    </w:p>
    <w:p w14:paraId="0300DD94" w14:textId="00209B3C" w:rsidR="00ED594A" w:rsidRPr="00186264" w:rsidRDefault="00ED594A" w:rsidP="00337AB5">
      <w:pPr>
        <w:rPr>
          <w:rFonts w:asciiTheme="majorHAnsi" w:hAnsiTheme="majorHAnsi" w:cstheme="majorHAnsi"/>
        </w:rPr>
      </w:pPr>
      <w:r w:rsidRPr="00186264">
        <w:rPr>
          <w:rFonts w:asciiTheme="majorHAnsi" w:hAnsiTheme="majorHAnsi" w:cstheme="majorHAnsi"/>
        </w:rPr>
        <w:t>Le marquage emblématique de l’espace par les papes s’inscrit bien dans le cadre de pratiques héraldiques observables dans l’ensemble de l’Occident entre la fin du XIII</w:t>
      </w:r>
      <w:r w:rsidRPr="00186264">
        <w:rPr>
          <w:rFonts w:asciiTheme="majorHAnsi" w:hAnsiTheme="majorHAnsi" w:cstheme="majorHAnsi"/>
          <w:vertAlign w:val="superscript"/>
        </w:rPr>
        <w:t>e</w:t>
      </w:r>
      <w:r w:rsidRPr="00186264">
        <w:rPr>
          <w:rFonts w:asciiTheme="majorHAnsi" w:hAnsiTheme="majorHAnsi" w:cstheme="majorHAnsi"/>
        </w:rPr>
        <w:t xml:space="preserve"> siècle et celle du XVI</w:t>
      </w:r>
      <w:r w:rsidRPr="00186264">
        <w:rPr>
          <w:rFonts w:asciiTheme="majorHAnsi" w:hAnsiTheme="majorHAnsi" w:cstheme="majorHAnsi"/>
          <w:vertAlign w:val="superscript"/>
        </w:rPr>
        <w:t>e</w:t>
      </w:r>
      <w:r w:rsidRPr="00186264">
        <w:rPr>
          <w:rFonts w:asciiTheme="majorHAnsi" w:hAnsiTheme="majorHAnsi" w:cstheme="majorHAnsi"/>
        </w:rPr>
        <w:t xml:space="preserve"> siècle</w:t>
      </w:r>
      <w:r w:rsidRPr="00186264">
        <w:rPr>
          <w:rStyle w:val="Appelnotedebasdep"/>
          <w:rFonts w:asciiTheme="majorHAnsi" w:hAnsiTheme="majorHAnsi" w:cstheme="majorHAnsi"/>
          <w:sz w:val="24"/>
          <w:szCs w:val="24"/>
        </w:rPr>
        <w:footnoteReference w:id="34"/>
      </w:r>
      <w:r w:rsidRPr="00186264">
        <w:rPr>
          <w:rFonts w:asciiTheme="majorHAnsi" w:hAnsiTheme="majorHAnsi" w:cstheme="majorHAnsi"/>
        </w:rPr>
        <w:t xml:space="preserve">. En France comme dans l’Empire et les autres royaumes d’Europe, qui restent tous la somme de pouvoirs partagés et négociés, ces mises en signes construisent et exposent de très subtils équilibres entre les pouvoirs en place. Elles sont finalement, lorsqu’elles résultent d’un commun accord et du respect des directives juridiques locales, une preuve éclatante de la concorde qui règne dans l’espace concerné. Mais les enjeux pratiques et honorifiques que ces figurations recouvrent font également de ces manifestations héraldiques un </w:t>
      </w:r>
      <w:r w:rsidRPr="00186264">
        <w:rPr>
          <w:rFonts w:asciiTheme="majorHAnsi" w:hAnsiTheme="majorHAnsi" w:cstheme="majorHAnsi"/>
          <w:i/>
          <w:iCs/>
        </w:rPr>
        <w:t>casus belli</w:t>
      </w:r>
      <w:r w:rsidRPr="00186264">
        <w:rPr>
          <w:rFonts w:asciiTheme="majorHAnsi" w:hAnsiTheme="majorHAnsi" w:cstheme="majorHAnsi"/>
        </w:rPr>
        <w:t xml:space="preserve"> exemplaire, première cible des conflits et des contestations. </w:t>
      </w:r>
    </w:p>
    <w:p w14:paraId="53413076" w14:textId="77777777" w:rsidR="00ED594A" w:rsidRPr="00186264" w:rsidRDefault="00ED594A" w:rsidP="00337AB5">
      <w:pPr>
        <w:rPr>
          <w:rFonts w:asciiTheme="majorHAnsi" w:hAnsiTheme="majorHAnsi" w:cstheme="majorHAnsi"/>
        </w:rPr>
      </w:pPr>
      <w:r w:rsidRPr="00186264">
        <w:rPr>
          <w:rFonts w:asciiTheme="majorHAnsi" w:hAnsiTheme="majorHAnsi" w:cstheme="majorHAnsi"/>
        </w:rPr>
        <w:t>Cet intérêt ou ce rejet pour les expositions publiques d’armoiries attestent d’ailleurs de la culture héraldique commune des hommes de ce temps, capables à l’évidence de reconnaître ces signes, de repérer et d’interpréter les informations qui leur sont ainsi communiquées et de les contester et de les modifier si nécessaire.</w:t>
      </w:r>
    </w:p>
    <w:p w14:paraId="06ECF378" w14:textId="0D5B661A" w:rsidR="00ED594A" w:rsidRPr="00186264" w:rsidRDefault="00ED594A" w:rsidP="00337AB5">
      <w:pPr>
        <w:rPr>
          <w:rFonts w:asciiTheme="majorHAnsi" w:hAnsiTheme="majorHAnsi" w:cstheme="majorHAnsi"/>
        </w:rPr>
      </w:pPr>
      <w:r w:rsidRPr="00186264">
        <w:rPr>
          <w:rFonts w:asciiTheme="majorHAnsi" w:hAnsiTheme="majorHAnsi" w:cstheme="majorHAnsi"/>
        </w:rPr>
        <w:t xml:space="preserve">Le cas pontifical reste néanmoins une forme d’exception, tant à cause des particularités du système politique de l’Italie médiévale qu’en raison de la spécificité de la fonction papale et du statut très singulier de l’institution ecclésiale. La cohabitation de signes de différents statuts dans les manifestations emblématiques des papes en témoigne. Ces programmes permettent notamment de suivre les évolutions de l’image emblématique du pape, depuis la bannière de l’Église et les insignes de la fonction jusqu’aux armoiries des dynasties pontificales. Une analyse plus fine de l’utilisation de ces différents registres de signes reste à faire, en multipliant les études de cas finement contextualisées pour tenter de déterminer les motivations et les fonctions de tel ou tel signe et la valeur de leur association. L’analyse de ces pratiques dans le contexte particulier des États pontificaux comparés aux villes guelfes, dans le cadre de l’exil avignonnais ou celui du Grand Schisme et des conflits entre deux papautés apporterait également d’importantes informations. </w:t>
      </w:r>
    </w:p>
    <w:p w14:paraId="2DBDF7F0" w14:textId="67117D6D" w:rsidR="00ED594A" w:rsidRPr="00186264" w:rsidRDefault="00ED594A" w:rsidP="00ED594A">
      <w:pPr>
        <w:rPr>
          <w:rFonts w:asciiTheme="majorHAnsi" w:hAnsiTheme="majorHAnsi" w:cstheme="majorHAnsi"/>
        </w:rPr>
      </w:pPr>
      <w:r w:rsidRPr="00186264">
        <w:rPr>
          <w:rFonts w:asciiTheme="majorHAnsi" w:hAnsiTheme="majorHAnsi" w:cstheme="majorHAnsi"/>
        </w:rPr>
        <w:lastRenderedPageBreak/>
        <w:t>Compte-tenu de l’inflexion des discours relatifs aux armoiries souveraines</w:t>
      </w:r>
      <w:r w:rsidR="00A74E06">
        <w:rPr>
          <w:rFonts w:asciiTheme="majorHAnsi" w:hAnsiTheme="majorHAnsi" w:cstheme="majorHAnsi"/>
        </w:rPr>
        <w:t>,</w:t>
      </w:r>
      <w:r w:rsidRPr="00186264">
        <w:rPr>
          <w:rFonts w:asciiTheme="majorHAnsi" w:hAnsiTheme="majorHAnsi" w:cstheme="majorHAnsi"/>
        </w:rPr>
        <w:t xml:space="preserve"> que des légendes héraldiques et des pratiques juridiques contribuent à sacraliser et à protéger sous le régime de la lèse-majesté</w:t>
      </w:r>
      <w:r w:rsidRPr="00186264">
        <w:rPr>
          <w:rStyle w:val="Appelnotedebasdep"/>
          <w:rFonts w:asciiTheme="majorHAnsi" w:hAnsiTheme="majorHAnsi" w:cstheme="majorHAnsi"/>
          <w:sz w:val="24"/>
          <w:szCs w:val="24"/>
        </w:rPr>
        <w:footnoteReference w:id="35"/>
      </w:r>
      <w:r w:rsidRPr="00186264">
        <w:rPr>
          <w:rFonts w:asciiTheme="majorHAnsi" w:hAnsiTheme="majorHAnsi" w:cstheme="majorHAnsi"/>
        </w:rPr>
        <w:t>, il serait également pertinent de s’interroger plus avant sur la nature sacrée des armes de l’Église et du pape</w:t>
      </w:r>
      <w:r w:rsidRPr="00186264">
        <w:rPr>
          <w:rStyle w:val="Caractresdenotedebasdepage"/>
          <w:rFonts w:asciiTheme="majorHAnsi" w:hAnsiTheme="majorHAnsi" w:cstheme="majorHAnsi"/>
          <w:sz w:val="24"/>
          <w:szCs w:val="24"/>
        </w:rPr>
        <w:footnoteReference w:id="36"/>
      </w:r>
      <w:r w:rsidRPr="00186264">
        <w:rPr>
          <w:rFonts w:asciiTheme="majorHAnsi" w:hAnsiTheme="majorHAnsi" w:cstheme="majorHAnsi"/>
        </w:rPr>
        <w:t xml:space="preserve">. </w:t>
      </w:r>
    </w:p>
    <w:p w14:paraId="189DC2AA" w14:textId="5046FF57" w:rsidR="00476BE0" w:rsidRDefault="00476BE0" w:rsidP="00476BE0">
      <w:pPr>
        <w:pStyle w:val="TEIfigurestart"/>
      </w:pPr>
      <w:r>
        <w:t>— &lt;figure&gt; ——————————————————————————————————————————————————</w:t>
      </w:r>
    </w:p>
    <w:p w14:paraId="6A609A14" w14:textId="3B82810E" w:rsidR="006A384E" w:rsidRPr="00186264" w:rsidRDefault="00B13C0B" w:rsidP="00A255A3">
      <w:pPr>
        <w:jc w:val="center"/>
      </w:pPr>
      <w:r>
        <w:rPr>
          <w:noProof/>
        </w:rPr>
        <w:drawing>
          <wp:inline distT="0" distB="0" distL="0" distR="0" wp14:anchorId="781105F7" wp14:editId="03D1F003">
            <wp:extent cx="3965575" cy="396240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link="rId8"/>
                    <a:stretch>
                      <a:fillRect/>
                    </a:stretch>
                  </pic:blipFill>
                  <pic:spPr>
                    <a:xfrm>
                      <a:off x="0" y="0"/>
                      <a:ext cx="3969938" cy="3966760"/>
                    </a:xfrm>
                    <a:prstGeom prst="rect">
                      <a:avLst/>
                    </a:prstGeom>
                  </pic:spPr>
                </pic:pic>
              </a:graphicData>
            </a:graphic>
          </wp:inline>
        </w:drawing>
      </w:r>
    </w:p>
    <w:p w14:paraId="7C74FE98" w14:textId="7741BFA8" w:rsidR="00C60655" w:rsidRDefault="006A384E" w:rsidP="00122CF5">
      <w:pPr>
        <w:pStyle w:val="TEIfiguretitle"/>
        <w:rPr>
          <w:rFonts w:eastAsiaTheme="minorHAnsi"/>
          <w:lang w:eastAsia="en-US"/>
        </w:rPr>
      </w:pPr>
      <w:r w:rsidRPr="00186264">
        <w:rPr>
          <w:rFonts w:cstheme="majorHAnsi"/>
        </w:rPr>
        <w:t>Figure 11</w:t>
      </w:r>
      <w:r w:rsidR="00476BE0">
        <w:rPr>
          <w:rFonts w:cstheme="majorHAnsi"/>
        </w:rPr>
        <w:t>4</w:t>
      </w:r>
      <w:r w:rsidRPr="00186264">
        <w:rPr>
          <w:rFonts w:cstheme="majorHAnsi"/>
        </w:rPr>
        <w:t>.</w:t>
      </w:r>
      <w:r w:rsidR="00B90BB3">
        <w:rPr>
          <w:rFonts w:cstheme="majorHAnsi"/>
        </w:rPr>
        <w:t xml:space="preserve"> </w:t>
      </w:r>
      <w:r w:rsidR="00C60655">
        <w:rPr>
          <w:rFonts w:eastAsiaTheme="minorHAnsi"/>
          <w:lang w:eastAsia="en-US"/>
        </w:rPr>
        <w:t xml:space="preserve">Giacomo Grimaldi, </w:t>
      </w:r>
      <w:r w:rsidR="00C60655">
        <w:rPr>
          <w:rFonts w:eastAsiaTheme="minorHAnsi"/>
          <w:i/>
          <w:iCs/>
          <w:lang w:eastAsia="en-US"/>
        </w:rPr>
        <w:t xml:space="preserve">Instrumenta </w:t>
      </w:r>
      <w:proofErr w:type="spellStart"/>
      <w:r w:rsidR="00C60655">
        <w:rPr>
          <w:rFonts w:eastAsiaTheme="minorHAnsi"/>
          <w:i/>
          <w:iCs/>
          <w:lang w:eastAsia="en-US"/>
        </w:rPr>
        <w:t>translationum</w:t>
      </w:r>
      <w:proofErr w:type="spellEnd"/>
      <w:r w:rsidR="00C60655">
        <w:rPr>
          <w:rFonts w:eastAsiaTheme="minorHAnsi"/>
          <w:lang w:eastAsia="en-US"/>
        </w:rPr>
        <w:t>, Milan, bibliothèque Ambrosienne, ms. F 227 inf., copie de la scène de la bénédiction du cycle de fresques de la loggia du Latran.</w:t>
      </w:r>
    </w:p>
    <w:p w14:paraId="3062904F" w14:textId="4EBE81E0" w:rsidR="00476BE0" w:rsidRDefault="00476BE0" w:rsidP="00476BE0">
      <w:pPr>
        <w:pStyle w:val="TEIfigureend"/>
        <w:rPr>
          <w:lang w:eastAsia="en-US"/>
        </w:rPr>
      </w:pPr>
      <w:r>
        <w:rPr>
          <w:lang w:eastAsia="en-US"/>
        </w:rPr>
        <w:t>— &lt;/figure&gt; ——————————————————————————————————————————————————</w:t>
      </w:r>
    </w:p>
    <w:p w14:paraId="14F50B0E" w14:textId="41983340" w:rsidR="00476BE0" w:rsidRDefault="00476BE0" w:rsidP="00476BE0">
      <w:pPr>
        <w:pStyle w:val="TEIfigurestart"/>
      </w:pPr>
      <w:r>
        <w:t>— &lt;figure&gt; ——————————————————————————————————————————————————</w:t>
      </w:r>
    </w:p>
    <w:p w14:paraId="064C4EF6" w14:textId="7D893CF9" w:rsidR="006A384E" w:rsidRPr="00186264" w:rsidRDefault="00A255A3" w:rsidP="00A255A3">
      <w:pPr>
        <w:jc w:val="center"/>
      </w:pPr>
      <w:r>
        <w:rPr>
          <w:noProof/>
        </w:rPr>
        <w:lastRenderedPageBreak/>
        <w:drawing>
          <wp:inline distT="0" distB="0" distL="0" distR="0" wp14:anchorId="3ED97EE2" wp14:editId="24334014">
            <wp:extent cx="3965584" cy="225742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link="rId9"/>
                    <a:stretch>
                      <a:fillRect/>
                    </a:stretch>
                  </pic:blipFill>
                  <pic:spPr>
                    <a:xfrm>
                      <a:off x="0" y="0"/>
                      <a:ext cx="3968604" cy="2259144"/>
                    </a:xfrm>
                    <a:prstGeom prst="rect">
                      <a:avLst/>
                    </a:prstGeom>
                  </pic:spPr>
                </pic:pic>
              </a:graphicData>
            </a:graphic>
          </wp:inline>
        </w:drawing>
      </w:r>
    </w:p>
    <w:p w14:paraId="1403903F" w14:textId="17B5CF76" w:rsidR="006A384E" w:rsidRDefault="006A384E" w:rsidP="00A255A3">
      <w:pPr>
        <w:pStyle w:val="TEIfiguretitle"/>
      </w:pPr>
      <w:r w:rsidRPr="00186264">
        <w:rPr>
          <w:rFonts w:cstheme="majorHAnsi"/>
        </w:rPr>
        <w:t>Figure 11</w:t>
      </w:r>
      <w:r w:rsidR="00476BE0">
        <w:rPr>
          <w:rFonts w:cstheme="majorHAnsi"/>
        </w:rPr>
        <w:t>5</w:t>
      </w:r>
      <w:r w:rsidRPr="00186264">
        <w:rPr>
          <w:rFonts w:cstheme="majorHAnsi"/>
        </w:rPr>
        <w:t>.</w:t>
      </w:r>
      <w:r w:rsidR="00B90BB3">
        <w:rPr>
          <w:rFonts w:cstheme="majorHAnsi"/>
        </w:rPr>
        <w:t xml:space="preserve"> </w:t>
      </w:r>
      <w:r w:rsidR="00B90BB3" w:rsidRPr="00AB6A3C">
        <w:t xml:space="preserve">La prééminence des insignes pontificaux sur le </w:t>
      </w:r>
      <w:proofErr w:type="spellStart"/>
      <w:r w:rsidR="00B90BB3" w:rsidRPr="00AB6A3C">
        <w:t>Palazzo</w:t>
      </w:r>
      <w:proofErr w:type="spellEnd"/>
      <w:r w:rsidR="00B90BB3" w:rsidRPr="00AB6A3C">
        <w:t xml:space="preserve"> </w:t>
      </w:r>
      <w:proofErr w:type="spellStart"/>
      <w:r w:rsidR="00B90BB3" w:rsidRPr="00AB6A3C">
        <w:t>Vechio</w:t>
      </w:r>
      <w:proofErr w:type="spellEnd"/>
      <w:r w:rsidR="00B90BB3" w:rsidRPr="00AB6A3C">
        <w:t>.</w:t>
      </w:r>
    </w:p>
    <w:p w14:paraId="34E49E43" w14:textId="06F2FFF6" w:rsidR="00476BE0" w:rsidRPr="00186264" w:rsidRDefault="00476BE0" w:rsidP="00476BE0">
      <w:pPr>
        <w:pStyle w:val="TEIfigureend"/>
      </w:pPr>
      <w:r>
        <w:t>— &lt;/figure&gt; ——————————————————————————————————————————————————</w:t>
      </w:r>
    </w:p>
    <w:p w14:paraId="72CCC073" w14:textId="6312D758" w:rsidR="00476BE0" w:rsidRDefault="00476BE0" w:rsidP="00476BE0">
      <w:pPr>
        <w:pStyle w:val="TEIfigurestart"/>
      </w:pPr>
      <w:r>
        <w:t>— &lt;figure&gt; ——————————————————————————————————————————————————</w:t>
      </w:r>
    </w:p>
    <w:p w14:paraId="04CEA92F" w14:textId="33522E73" w:rsidR="006A384E" w:rsidRPr="00186264" w:rsidRDefault="00A255A3" w:rsidP="00A255A3">
      <w:pPr>
        <w:jc w:val="center"/>
      </w:pPr>
      <w:r>
        <w:rPr>
          <w:noProof/>
        </w:rPr>
        <w:drawing>
          <wp:inline distT="0" distB="0" distL="0" distR="0" wp14:anchorId="749016A0" wp14:editId="06A8DF42">
            <wp:extent cx="5781675" cy="2817547"/>
            <wp:effectExtent l="0" t="0" r="0" b="1905"/>
            <wp:docPr id="10" name="Imag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link="rId10"/>
                    <a:stretch>
                      <a:fillRect/>
                    </a:stretch>
                  </pic:blipFill>
                  <pic:spPr>
                    <a:xfrm>
                      <a:off x="0" y="0"/>
                      <a:ext cx="5796501" cy="2824772"/>
                    </a:xfrm>
                    <a:prstGeom prst="rect">
                      <a:avLst/>
                    </a:prstGeom>
                  </pic:spPr>
                </pic:pic>
              </a:graphicData>
            </a:graphic>
          </wp:inline>
        </w:drawing>
      </w:r>
    </w:p>
    <w:p w14:paraId="1A5F68EA" w14:textId="33FFF157" w:rsidR="006A384E" w:rsidRDefault="006A384E" w:rsidP="00A255A3">
      <w:pPr>
        <w:pStyle w:val="TEIfiguretitle"/>
      </w:pPr>
      <w:r w:rsidRPr="00186264">
        <w:rPr>
          <w:rFonts w:cstheme="majorHAnsi"/>
        </w:rPr>
        <w:t>Figure 11</w:t>
      </w:r>
      <w:r w:rsidR="00476BE0">
        <w:rPr>
          <w:rFonts w:cstheme="majorHAnsi"/>
        </w:rPr>
        <w:t>6</w:t>
      </w:r>
      <w:r w:rsidRPr="00186264">
        <w:rPr>
          <w:rFonts w:cstheme="majorHAnsi"/>
        </w:rPr>
        <w:t>.</w:t>
      </w:r>
      <w:r w:rsidR="00B90BB3">
        <w:rPr>
          <w:rFonts w:cstheme="majorHAnsi"/>
        </w:rPr>
        <w:t xml:space="preserve"> </w:t>
      </w:r>
      <w:r w:rsidR="00B90BB3" w:rsidRPr="00AB6A3C">
        <w:t>Architrave du palais du Peuple de Gubbio.</w:t>
      </w:r>
    </w:p>
    <w:p w14:paraId="7CDA704B" w14:textId="64DC2C99" w:rsidR="00476BE0" w:rsidRPr="00186264" w:rsidRDefault="00476BE0" w:rsidP="00476BE0">
      <w:pPr>
        <w:pStyle w:val="TEIfigureend"/>
      </w:pPr>
      <w:r>
        <w:t>— &lt;/figure&gt; ——————————————————————————————————————————————————</w:t>
      </w:r>
    </w:p>
    <w:p w14:paraId="5BE64B07" w14:textId="53B5A4CD" w:rsidR="00476BE0" w:rsidRDefault="00476BE0" w:rsidP="00476BE0">
      <w:pPr>
        <w:pStyle w:val="TEIfigurestart"/>
      </w:pPr>
      <w:r>
        <w:t>— &lt;figure&gt; ——————————————————————————————————————————————————</w:t>
      </w:r>
    </w:p>
    <w:p w14:paraId="037FAB30" w14:textId="6DA7DD6B" w:rsidR="006A384E" w:rsidRPr="00186264" w:rsidRDefault="00A255A3" w:rsidP="00A255A3">
      <w:pPr>
        <w:jc w:val="center"/>
      </w:pPr>
      <w:r>
        <w:rPr>
          <w:noProof/>
        </w:rPr>
        <w:lastRenderedPageBreak/>
        <w:drawing>
          <wp:inline distT="0" distB="0" distL="0" distR="0" wp14:anchorId="45E20406" wp14:editId="4C18EE53">
            <wp:extent cx="5086350" cy="3314872"/>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link="rId11"/>
                    <a:stretch>
                      <a:fillRect/>
                    </a:stretch>
                  </pic:blipFill>
                  <pic:spPr>
                    <a:xfrm>
                      <a:off x="0" y="0"/>
                      <a:ext cx="5094638" cy="3320273"/>
                    </a:xfrm>
                    <a:prstGeom prst="rect">
                      <a:avLst/>
                    </a:prstGeom>
                  </pic:spPr>
                </pic:pic>
              </a:graphicData>
            </a:graphic>
          </wp:inline>
        </w:drawing>
      </w:r>
    </w:p>
    <w:p w14:paraId="58C08895" w14:textId="2CD940CF" w:rsidR="006A384E" w:rsidRDefault="006A384E" w:rsidP="00A255A3">
      <w:pPr>
        <w:pStyle w:val="TEIfiguretitle"/>
      </w:pPr>
      <w:r w:rsidRPr="00186264">
        <w:rPr>
          <w:rFonts w:cstheme="majorHAnsi"/>
        </w:rPr>
        <w:t>Figure 11</w:t>
      </w:r>
      <w:r w:rsidR="00476BE0">
        <w:rPr>
          <w:rFonts w:cstheme="majorHAnsi"/>
        </w:rPr>
        <w:t>7</w:t>
      </w:r>
      <w:r w:rsidRPr="00186264">
        <w:rPr>
          <w:rFonts w:cstheme="majorHAnsi"/>
        </w:rPr>
        <w:t>.</w:t>
      </w:r>
      <w:r w:rsidR="00B90BB3" w:rsidRPr="00B90BB3">
        <w:t xml:space="preserve"> </w:t>
      </w:r>
      <w:r w:rsidR="00B90BB3" w:rsidRPr="00AB6A3C">
        <w:t>Relief de pierre de la cité d’Ascoli Piceno.</w:t>
      </w:r>
    </w:p>
    <w:p w14:paraId="259802F1" w14:textId="7A8030B9" w:rsidR="00476BE0" w:rsidRPr="00186264" w:rsidRDefault="00476BE0" w:rsidP="00476BE0">
      <w:pPr>
        <w:pStyle w:val="TEIfigureend"/>
      </w:pPr>
      <w:r>
        <w:t>— &lt;/figure&gt; ——————————————————————————————————————————————————</w:t>
      </w:r>
    </w:p>
    <w:p w14:paraId="26A73091" w14:textId="0F54D158" w:rsidR="00476BE0" w:rsidRDefault="00476BE0" w:rsidP="00476BE0">
      <w:pPr>
        <w:pStyle w:val="TEIfigurestart"/>
      </w:pPr>
      <w:r>
        <w:t>— &lt;figure&gt; ——————————————————————————————————————————————————</w:t>
      </w:r>
    </w:p>
    <w:p w14:paraId="72D71274" w14:textId="22DA2AC3" w:rsidR="006A384E" w:rsidRPr="00186264" w:rsidRDefault="00A255A3" w:rsidP="00A255A3">
      <w:pPr>
        <w:jc w:val="center"/>
      </w:pPr>
      <w:r>
        <w:rPr>
          <w:noProof/>
        </w:rPr>
        <w:lastRenderedPageBreak/>
        <w:drawing>
          <wp:inline distT="0" distB="0" distL="0" distR="0" wp14:anchorId="44EE149C" wp14:editId="0C84C625">
            <wp:extent cx="3971925" cy="4900474"/>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link="rId12"/>
                    <a:stretch>
                      <a:fillRect/>
                    </a:stretch>
                  </pic:blipFill>
                  <pic:spPr>
                    <a:xfrm>
                      <a:off x="0" y="0"/>
                      <a:ext cx="3977409" cy="4907240"/>
                    </a:xfrm>
                    <a:prstGeom prst="rect">
                      <a:avLst/>
                    </a:prstGeom>
                  </pic:spPr>
                </pic:pic>
              </a:graphicData>
            </a:graphic>
          </wp:inline>
        </w:drawing>
      </w:r>
    </w:p>
    <w:p w14:paraId="7B65E0B0" w14:textId="6837E17D" w:rsidR="006A384E" w:rsidRDefault="006A384E" w:rsidP="00A255A3">
      <w:pPr>
        <w:pStyle w:val="TEIfiguretitle"/>
      </w:pPr>
      <w:r w:rsidRPr="00186264">
        <w:rPr>
          <w:rFonts w:cstheme="majorHAnsi"/>
        </w:rPr>
        <w:t>Figure 1</w:t>
      </w:r>
      <w:r w:rsidR="00476BE0">
        <w:rPr>
          <w:rFonts w:cstheme="majorHAnsi"/>
        </w:rPr>
        <w:t>18</w:t>
      </w:r>
      <w:r w:rsidRPr="00186264">
        <w:rPr>
          <w:rFonts w:cstheme="majorHAnsi"/>
        </w:rPr>
        <w:t>.</w:t>
      </w:r>
      <w:r w:rsidR="00B90BB3" w:rsidRPr="00B90BB3">
        <w:t xml:space="preserve"> </w:t>
      </w:r>
      <w:r w:rsidR="00B90BB3" w:rsidRPr="00AB6A3C">
        <w:t>Allégorie héraldique de la ville de Florence</w:t>
      </w:r>
      <w:r w:rsidR="00CC4110">
        <w:t>,</w:t>
      </w:r>
      <w:r w:rsidR="00CC4110" w:rsidRPr="00CC4110">
        <w:rPr>
          <w:lang w:eastAsia="en-US"/>
        </w:rPr>
        <w:t xml:space="preserve"> </w:t>
      </w:r>
      <w:r w:rsidR="00CC4110" w:rsidRPr="00B77437">
        <w:rPr>
          <w:lang w:eastAsia="en-US"/>
        </w:rPr>
        <w:t xml:space="preserve">vers 1360-1370, par </w:t>
      </w:r>
      <w:proofErr w:type="spellStart"/>
      <w:r w:rsidR="00CC4110" w:rsidRPr="00B77437">
        <w:rPr>
          <w:lang w:eastAsia="en-US"/>
        </w:rPr>
        <w:t>Chini</w:t>
      </w:r>
      <w:proofErr w:type="spellEnd"/>
      <w:r w:rsidR="00CC4110" w:rsidRPr="00B77437">
        <w:rPr>
          <w:lang w:eastAsia="en-US"/>
        </w:rPr>
        <w:t xml:space="preserve"> Galileo (fin du </w:t>
      </w:r>
      <w:proofErr w:type="spellStart"/>
      <w:r w:rsidR="00CC4110" w:rsidRPr="00B77437">
        <w:rPr>
          <w:smallCaps/>
          <w:lang w:eastAsia="en-US"/>
        </w:rPr>
        <w:t>xix</w:t>
      </w:r>
      <w:r w:rsidR="00CC4110" w:rsidRPr="00B77437">
        <w:rPr>
          <w:vertAlign w:val="superscript"/>
          <w:lang w:eastAsia="en-US"/>
        </w:rPr>
        <w:t>e</w:t>
      </w:r>
      <w:proofErr w:type="spellEnd"/>
      <w:r w:rsidR="00CC4110" w:rsidRPr="00B77437">
        <w:rPr>
          <w:lang w:eastAsia="en-US"/>
        </w:rPr>
        <w:t> siècle)</w:t>
      </w:r>
      <w:r w:rsidR="00CC4110">
        <w:rPr>
          <w:lang w:eastAsia="en-US"/>
        </w:rPr>
        <w:t>,</w:t>
      </w:r>
      <w:r w:rsidR="00CC4110">
        <w:t xml:space="preserve"> </w:t>
      </w:r>
      <w:proofErr w:type="spellStart"/>
      <w:r w:rsidR="00CC4110" w:rsidRPr="00B77437">
        <w:rPr>
          <w:lang w:eastAsia="en-US"/>
        </w:rPr>
        <w:t>Palazzo</w:t>
      </w:r>
      <w:proofErr w:type="spellEnd"/>
      <w:r w:rsidR="00CC4110" w:rsidRPr="00B77437">
        <w:rPr>
          <w:lang w:eastAsia="en-US"/>
        </w:rPr>
        <w:t xml:space="preserve"> </w:t>
      </w:r>
      <w:proofErr w:type="spellStart"/>
      <w:r w:rsidR="00CC4110" w:rsidRPr="00B77437">
        <w:rPr>
          <w:lang w:eastAsia="en-US"/>
        </w:rPr>
        <w:t>dell’Arte</w:t>
      </w:r>
      <w:proofErr w:type="spellEnd"/>
      <w:r w:rsidR="00CC4110" w:rsidRPr="00B77437">
        <w:rPr>
          <w:lang w:eastAsia="en-US"/>
        </w:rPr>
        <w:t xml:space="preserve"> </w:t>
      </w:r>
      <w:proofErr w:type="spellStart"/>
      <w:r w:rsidR="00CC4110" w:rsidRPr="00B77437">
        <w:rPr>
          <w:lang w:eastAsia="en-US"/>
        </w:rPr>
        <w:t>della</w:t>
      </w:r>
      <w:proofErr w:type="spellEnd"/>
      <w:r w:rsidR="00CC4110" w:rsidRPr="00B77437">
        <w:rPr>
          <w:lang w:eastAsia="en-US"/>
        </w:rPr>
        <w:t xml:space="preserve"> </w:t>
      </w:r>
      <w:proofErr w:type="spellStart"/>
      <w:r w:rsidR="00CC4110" w:rsidRPr="00B77437">
        <w:rPr>
          <w:lang w:eastAsia="en-US"/>
        </w:rPr>
        <w:t>Seta</w:t>
      </w:r>
      <w:proofErr w:type="spellEnd"/>
      <w:r w:rsidR="00CC4110">
        <w:rPr>
          <w:lang w:eastAsia="en-US"/>
        </w:rPr>
        <w:t xml:space="preserve">, Florence. </w:t>
      </w:r>
    </w:p>
    <w:p w14:paraId="2BF92031" w14:textId="43EFD2C4" w:rsidR="00476BE0" w:rsidRPr="00186264" w:rsidRDefault="00476BE0" w:rsidP="00476BE0">
      <w:pPr>
        <w:pStyle w:val="TEIfigureend"/>
      </w:pPr>
      <w:r>
        <w:t>— &lt;/figure&gt; ——————————————————————————————————————————————————</w:t>
      </w:r>
    </w:p>
    <w:p w14:paraId="539832FE" w14:textId="4351C0A5" w:rsidR="00476BE0" w:rsidRDefault="00476BE0" w:rsidP="00476BE0">
      <w:pPr>
        <w:pStyle w:val="TEIfigurestart"/>
      </w:pPr>
      <w:r>
        <w:t>— &lt;figure&gt; ——————————————————————————————————————————————————</w:t>
      </w:r>
    </w:p>
    <w:p w14:paraId="0549530D" w14:textId="62759313" w:rsidR="006A384E" w:rsidRPr="00186264" w:rsidRDefault="00A255A3" w:rsidP="00A255A3">
      <w:pPr>
        <w:jc w:val="center"/>
      </w:pPr>
      <w:r>
        <w:rPr>
          <w:noProof/>
        </w:rPr>
        <w:drawing>
          <wp:inline distT="0" distB="0" distL="0" distR="0" wp14:anchorId="15EC1C2A" wp14:editId="62406D36">
            <wp:extent cx="4358501" cy="2952750"/>
            <wp:effectExtent l="0" t="0" r="4445" b="0"/>
            <wp:docPr id="13" name="Imag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link="rId13"/>
                    <a:stretch>
                      <a:fillRect/>
                    </a:stretch>
                  </pic:blipFill>
                  <pic:spPr>
                    <a:xfrm>
                      <a:off x="0" y="0"/>
                      <a:ext cx="4367763" cy="2959025"/>
                    </a:xfrm>
                    <a:prstGeom prst="rect">
                      <a:avLst/>
                    </a:prstGeom>
                  </pic:spPr>
                </pic:pic>
              </a:graphicData>
            </a:graphic>
          </wp:inline>
        </w:drawing>
      </w:r>
    </w:p>
    <w:p w14:paraId="4D0689FF" w14:textId="10E9141E" w:rsidR="006A384E" w:rsidRDefault="006A384E" w:rsidP="00A255A3">
      <w:pPr>
        <w:pStyle w:val="TEIfiguretitle"/>
      </w:pPr>
      <w:r w:rsidRPr="00186264">
        <w:rPr>
          <w:rFonts w:cstheme="majorHAnsi"/>
        </w:rPr>
        <w:lastRenderedPageBreak/>
        <w:t>Figure 1</w:t>
      </w:r>
      <w:r w:rsidR="00476BE0">
        <w:rPr>
          <w:rFonts w:cstheme="majorHAnsi"/>
        </w:rPr>
        <w:t>19</w:t>
      </w:r>
      <w:r w:rsidRPr="00186264">
        <w:rPr>
          <w:rFonts w:cstheme="majorHAnsi"/>
        </w:rPr>
        <w:t>.</w:t>
      </w:r>
      <w:r w:rsidR="00B90BB3" w:rsidRPr="00B90BB3">
        <w:t xml:space="preserve"> </w:t>
      </w:r>
      <w:r w:rsidR="00B90BB3" w:rsidRPr="00AB6A3C">
        <w:t>Loggia de Viterbe.</w:t>
      </w:r>
    </w:p>
    <w:p w14:paraId="58B56E35" w14:textId="3258482B" w:rsidR="00476BE0" w:rsidRPr="00186264" w:rsidRDefault="00476BE0" w:rsidP="00476BE0">
      <w:pPr>
        <w:pStyle w:val="TEIfigureend"/>
      </w:pPr>
      <w:r>
        <w:t>— &lt;/figure&gt; ——————————————————————————————————————————————————</w:t>
      </w:r>
    </w:p>
    <w:sectPr w:rsidR="00476BE0" w:rsidRPr="0018626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96755" w14:textId="77777777" w:rsidR="00ED594A" w:rsidRDefault="00ED594A" w:rsidP="00ED594A">
      <w:pPr>
        <w:spacing w:after="0" w:line="240" w:lineRule="auto"/>
      </w:pPr>
      <w:r>
        <w:separator/>
      </w:r>
    </w:p>
  </w:endnote>
  <w:endnote w:type="continuationSeparator" w:id="0">
    <w:p w14:paraId="1A016A35" w14:textId="77777777" w:rsidR="00ED594A" w:rsidRDefault="00ED594A" w:rsidP="00ED5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AB4EE" w14:textId="77777777" w:rsidR="00ED594A" w:rsidRDefault="00ED594A" w:rsidP="00ED594A">
      <w:pPr>
        <w:spacing w:after="0" w:line="240" w:lineRule="auto"/>
      </w:pPr>
      <w:r>
        <w:separator/>
      </w:r>
    </w:p>
  </w:footnote>
  <w:footnote w:type="continuationSeparator" w:id="0">
    <w:p w14:paraId="55B7D17D" w14:textId="77777777" w:rsidR="00ED594A" w:rsidRDefault="00ED594A" w:rsidP="00ED594A">
      <w:pPr>
        <w:spacing w:after="0" w:line="240" w:lineRule="auto"/>
      </w:pPr>
      <w:r>
        <w:continuationSeparator/>
      </w:r>
    </w:p>
  </w:footnote>
  <w:footnote w:id="1">
    <w:p w14:paraId="2C8E929D" w14:textId="0618ACBB" w:rsidR="00ED594A" w:rsidRPr="00CC6111" w:rsidRDefault="00ED594A" w:rsidP="008165ED">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Les prééminences correspondent aux privilèges de représentation détenus par une autorité seigneuriale et comprenant notamment le droit d’apposer ses armoiries sur tels ou tels lieux et supports, en particulier dans les églises (vitraux, clefs de voûtes, </w:t>
      </w:r>
      <w:proofErr w:type="spellStart"/>
      <w:r w:rsidRPr="00CC6111">
        <w:rPr>
          <w:rFonts w:asciiTheme="majorHAnsi" w:hAnsiTheme="majorHAnsi" w:cstheme="majorHAnsi"/>
        </w:rPr>
        <w:t>enfeux</w:t>
      </w:r>
      <w:proofErr w:type="spellEnd"/>
      <w:r w:rsidRPr="00CC6111">
        <w:rPr>
          <w:rFonts w:asciiTheme="majorHAnsi" w:hAnsiTheme="majorHAnsi" w:cstheme="majorHAnsi"/>
        </w:rPr>
        <w:t>, bancs, litres, etc.)</w:t>
      </w:r>
      <w:r w:rsidR="008165ED" w:rsidRPr="00CC6111">
        <w:rPr>
          <w:rFonts w:asciiTheme="majorHAnsi" w:hAnsiTheme="majorHAnsi" w:cstheme="majorHAnsi"/>
        </w:rPr>
        <w:t>.</w:t>
      </w:r>
      <w:r w:rsidRPr="00CC6111">
        <w:rPr>
          <w:rFonts w:asciiTheme="majorHAnsi" w:hAnsiTheme="majorHAnsi" w:cstheme="majorHAnsi"/>
        </w:rPr>
        <w:t xml:space="preserve"> Voir sur cette question Michel Nassiet, « Signes de parenté signes de seigneurie : un système idéologique », </w:t>
      </w:r>
      <w:r w:rsidRPr="00CC6111">
        <w:rPr>
          <w:rFonts w:asciiTheme="majorHAnsi" w:hAnsiTheme="majorHAnsi" w:cstheme="majorHAnsi"/>
          <w:i/>
          <w:iCs/>
        </w:rPr>
        <w:t>Mémoires de la société d’Histoire et d’Archéologie de Bretagne</w:t>
      </w:r>
      <w:r w:rsidRPr="00CC6111">
        <w:rPr>
          <w:rFonts w:asciiTheme="majorHAnsi" w:hAnsiTheme="majorHAnsi" w:cstheme="majorHAnsi"/>
        </w:rPr>
        <w:t xml:space="preserve">, </w:t>
      </w:r>
      <w:r w:rsidR="002913C5" w:rsidRPr="00CC6111">
        <w:rPr>
          <w:rFonts w:asciiTheme="majorHAnsi" w:hAnsiTheme="majorHAnsi" w:cstheme="majorHAnsi"/>
        </w:rPr>
        <w:t>n</w:t>
      </w:r>
      <w:r w:rsidR="002913C5" w:rsidRPr="00CC6111">
        <w:rPr>
          <w:rFonts w:asciiTheme="majorHAnsi" w:hAnsiTheme="majorHAnsi" w:cstheme="majorHAnsi"/>
          <w:vertAlign w:val="superscript"/>
        </w:rPr>
        <w:t>o</w:t>
      </w:r>
      <w:r w:rsidR="002913C5" w:rsidRPr="00CC6111">
        <w:rPr>
          <w:rFonts w:asciiTheme="majorHAnsi" w:hAnsiTheme="majorHAnsi" w:cstheme="majorHAnsi"/>
        </w:rPr>
        <w:t> 67,</w:t>
      </w:r>
      <w:r w:rsidR="008165ED" w:rsidRPr="00CC6111">
        <w:rPr>
          <w:rFonts w:asciiTheme="majorHAnsi" w:hAnsiTheme="majorHAnsi" w:cstheme="majorHAnsi"/>
        </w:rPr>
        <w:t xml:space="preserve"> </w:t>
      </w:r>
      <w:r w:rsidRPr="00CC6111">
        <w:rPr>
          <w:rFonts w:asciiTheme="majorHAnsi" w:hAnsiTheme="majorHAnsi" w:cstheme="majorHAnsi"/>
        </w:rPr>
        <w:t>1991, p.</w:t>
      </w:r>
      <w:r w:rsidR="008165ED" w:rsidRPr="00CC6111">
        <w:rPr>
          <w:rFonts w:asciiTheme="majorHAnsi" w:hAnsiTheme="majorHAnsi" w:cstheme="majorHAnsi"/>
        </w:rPr>
        <w:t> </w:t>
      </w:r>
      <w:r w:rsidRPr="00CC6111">
        <w:rPr>
          <w:rFonts w:asciiTheme="majorHAnsi" w:hAnsiTheme="majorHAnsi" w:cstheme="majorHAnsi"/>
        </w:rPr>
        <w:t>175-232</w:t>
      </w:r>
      <w:r w:rsidR="008165ED" w:rsidRPr="00CC6111">
        <w:rPr>
          <w:rFonts w:asciiTheme="majorHAnsi" w:hAnsiTheme="majorHAnsi" w:cstheme="majorHAnsi"/>
        </w:rPr>
        <w:t xml:space="preserve"> ; </w:t>
      </w:r>
      <w:r w:rsidRPr="00CC6111">
        <w:rPr>
          <w:rFonts w:asciiTheme="majorHAnsi" w:hAnsiTheme="majorHAnsi" w:cstheme="majorHAnsi"/>
        </w:rPr>
        <w:t xml:space="preserve">Paul-François </w:t>
      </w:r>
      <w:proofErr w:type="spellStart"/>
      <w:r w:rsidRPr="00CC6111">
        <w:rPr>
          <w:rFonts w:asciiTheme="majorHAnsi" w:hAnsiTheme="majorHAnsi" w:cstheme="majorHAnsi"/>
        </w:rPr>
        <w:t>Broucke</w:t>
      </w:r>
      <w:proofErr w:type="spellEnd"/>
      <w:r w:rsidRPr="00CC6111">
        <w:rPr>
          <w:rFonts w:asciiTheme="majorHAnsi" w:hAnsiTheme="majorHAnsi" w:cstheme="majorHAnsi"/>
        </w:rPr>
        <w:t xml:space="preserve">, </w:t>
      </w:r>
      <w:r w:rsidRPr="00CC6111">
        <w:rPr>
          <w:rFonts w:asciiTheme="majorHAnsi" w:hAnsiTheme="majorHAnsi" w:cstheme="majorHAnsi"/>
          <w:i/>
        </w:rPr>
        <w:t>Les prééminences héraldiques de la cathédrale de Quimper</w:t>
      </w:r>
      <w:r w:rsidRPr="00CC6111">
        <w:rPr>
          <w:rFonts w:asciiTheme="majorHAnsi" w:hAnsiTheme="majorHAnsi" w:cstheme="majorHAnsi"/>
        </w:rPr>
        <w:t xml:space="preserve">, mémoire de </w:t>
      </w:r>
      <w:r w:rsidR="008165ED" w:rsidRPr="00CC6111">
        <w:rPr>
          <w:rFonts w:asciiTheme="majorHAnsi" w:hAnsiTheme="majorHAnsi" w:cstheme="majorHAnsi"/>
        </w:rPr>
        <w:t>m</w:t>
      </w:r>
      <w:r w:rsidRPr="00CC6111">
        <w:rPr>
          <w:rFonts w:asciiTheme="majorHAnsi" w:hAnsiTheme="majorHAnsi" w:cstheme="majorHAnsi"/>
        </w:rPr>
        <w:t>aster</w:t>
      </w:r>
      <w:r w:rsidR="008165ED" w:rsidRPr="00CC6111">
        <w:rPr>
          <w:rFonts w:asciiTheme="majorHAnsi" w:hAnsiTheme="majorHAnsi" w:cstheme="majorHAnsi"/>
        </w:rPr>
        <w:t> </w:t>
      </w:r>
      <w:r w:rsidRPr="00CC6111">
        <w:rPr>
          <w:rFonts w:asciiTheme="majorHAnsi" w:hAnsiTheme="majorHAnsi" w:cstheme="majorHAnsi"/>
        </w:rPr>
        <w:t>I</w:t>
      </w:r>
      <w:r w:rsidR="008165ED" w:rsidRPr="00CC6111">
        <w:rPr>
          <w:rFonts w:asciiTheme="majorHAnsi" w:hAnsiTheme="majorHAnsi" w:cstheme="majorHAnsi"/>
        </w:rPr>
        <w:t>, U</w:t>
      </w:r>
      <w:r w:rsidRPr="00CC6111">
        <w:rPr>
          <w:rFonts w:asciiTheme="majorHAnsi" w:hAnsiTheme="majorHAnsi" w:cstheme="majorHAnsi"/>
        </w:rPr>
        <w:t xml:space="preserve">niversité de Bretagne Occidentale, 2010 et </w:t>
      </w:r>
      <w:r w:rsidRPr="00CC6111">
        <w:rPr>
          <w:rFonts w:asciiTheme="majorHAnsi" w:hAnsiTheme="majorHAnsi" w:cstheme="majorHAnsi"/>
          <w:i/>
        </w:rPr>
        <w:t xml:space="preserve">La cathédrale de </w:t>
      </w:r>
      <w:proofErr w:type="spellStart"/>
      <w:r w:rsidRPr="00CC6111">
        <w:rPr>
          <w:rFonts w:asciiTheme="majorHAnsi" w:hAnsiTheme="majorHAnsi" w:cstheme="majorHAnsi"/>
          <w:i/>
        </w:rPr>
        <w:t>Saint-Pol</w:t>
      </w:r>
      <w:proofErr w:type="spellEnd"/>
      <w:r w:rsidRPr="00CC6111">
        <w:rPr>
          <w:rFonts w:asciiTheme="majorHAnsi" w:hAnsiTheme="majorHAnsi" w:cstheme="majorHAnsi"/>
          <w:i/>
        </w:rPr>
        <w:t xml:space="preserve"> de Léon : le chantier des parties orientales du </w:t>
      </w:r>
      <w:proofErr w:type="spellStart"/>
      <w:r w:rsidR="008165ED" w:rsidRPr="00CC6111">
        <w:rPr>
          <w:rFonts w:asciiTheme="majorHAnsi" w:hAnsiTheme="majorHAnsi" w:cstheme="majorHAnsi"/>
          <w:i/>
          <w:smallCaps/>
        </w:rPr>
        <w:t>xi</w:t>
      </w:r>
      <w:r w:rsidRPr="00CC6111">
        <w:rPr>
          <w:rFonts w:asciiTheme="majorHAnsi" w:hAnsiTheme="majorHAnsi" w:cstheme="majorHAnsi"/>
          <w:i/>
          <w:vertAlign w:val="superscript"/>
        </w:rPr>
        <w:t>e</w:t>
      </w:r>
      <w:proofErr w:type="spellEnd"/>
      <w:r w:rsidRPr="00CC6111">
        <w:rPr>
          <w:rFonts w:asciiTheme="majorHAnsi" w:hAnsiTheme="majorHAnsi" w:cstheme="majorHAnsi"/>
          <w:i/>
        </w:rPr>
        <w:t xml:space="preserve"> au </w:t>
      </w:r>
      <w:proofErr w:type="spellStart"/>
      <w:r w:rsidR="008165ED" w:rsidRPr="00CC6111">
        <w:rPr>
          <w:rFonts w:asciiTheme="majorHAnsi" w:hAnsiTheme="majorHAnsi" w:cstheme="majorHAnsi"/>
          <w:i/>
          <w:smallCaps/>
        </w:rPr>
        <w:t>xvi</w:t>
      </w:r>
      <w:r w:rsidRPr="00CC6111">
        <w:rPr>
          <w:rFonts w:asciiTheme="majorHAnsi" w:hAnsiTheme="majorHAnsi" w:cstheme="majorHAnsi"/>
          <w:i/>
          <w:vertAlign w:val="superscript"/>
        </w:rPr>
        <w:t>e</w:t>
      </w:r>
      <w:proofErr w:type="spellEnd"/>
      <w:r w:rsidR="008165ED" w:rsidRPr="00CC6111">
        <w:rPr>
          <w:rFonts w:asciiTheme="majorHAnsi" w:hAnsiTheme="majorHAnsi" w:cstheme="majorHAnsi"/>
          <w:i/>
        </w:rPr>
        <w:t> </w:t>
      </w:r>
      <w:r w:rsidRPr="00CC6111">
        <w:rPr>
          <w:rFonts w:asciiTheme="majorHAnsi" w:hAnsiTheme="majorHAnsi" w:cstheme="majorHAnsi"/>
          <w:i/>
        </w:rPr>
        <w:t>siècle</w:t>
      </w:r>
      <w:r w:rsidRPr="00CC6111">
        <w:rPr>
          <w:rFonts w:asciiTheme="majorHAnsi" w:hAnsiTheme="majorHAnsi" w:cstheme="majorHAnsi"/>
        </w:rPr>
        <w:t xml:space="preserve">, mémoire de </w:t>
      </w:r>
      <w:r w:rsidR="008165ED" w:rsidRPr="00CC6111">
        <w:rPr>
          <w:rFonts w:asciiTheme="majorHAnsi" w:hAnsiTheme="majorHAnsi" w:cstheme="majorHAnsi"/>
        </w:rPr>
        <w:t>m</w:t>
      </w:r>
      <w:r w:rsidRPr="00CC6111">
        <w:rPr>
          <w:rFonts w:asciiTheme="majorHAnsi" w:hAnsiTheme="majorHAnsi" w:cstheme="majorHAnsi"/>
        </w:rPr>
        <w:t>aster</w:t>
      </w:r>
      <w:r w:rsidR="008165ED" w:rsidRPr="00CC6111">
        <w:rPr>
          <w:rFonts w:asciiTheme="majorHAnsi" w:hAnsiTheme="majorHAnsi" w:cstheme="majorHAnsi"/>
        </w:rPr>
        <w:t> </w:t>
      </w:r>
      <w:r w:rsidRPr="00CC6111">
        <w:rPr>
          <w:rFonts w:asciiTheme="majorHAnsi" w:hAnsiTheme="majorHAnsi" w:cstheme="majorHAnsi"/>
        </w:rPr>
        <w:t>II</w:t>
      </w:r>
      <w:r w:rsidR="008165ED" w:rsidRPr="00CC6111">
        <w:rPr>
          <w:rFonts w:asciiTheme="majorHAnsi" w:hAnsiTheme="majorHAnsi" w:cstheme="majorHAnsi"/>
        </w:rPr>
        <w:t xml:space="preserve">, </w:t>
      </w:r>
      <w:r w:rsidRPr="00CC6111">
        <w:rPr>
          <w:rFonts w:asciiTheme="majorHAnsi" w:hAnsiTheme="majorHAnsi" w:cstheme="majorHAnsi"/>
        </w:rPr>
        <w:t>Université de Bretagne Occidentale, 2012.</w:t>
      </w:r>
    </w:p>
  </w:footnote>
  <w:footnote w:id="2">
    <w:p w14:paraId="749B5B83" w14:textId="22254698" w:rsidR="00ED594A" w:rsidRPr="00CC6111" w:rsidRDefault="00ED594A" w:rsidP="008165ED">
      <w:pPr>
        <w:pStyle w:val="Notedebasdepage"/>
        <w:rPr>
          <w:rFonts w:asciiTheme="majorHAnsi" w:hAnsiTheme="majorHAnsi" w:cstheme="majorHAnsi"/>
          <w:lang w:val="en-US"/>
        </w:rPr>
      </w:pPr>
      <w:r w:rsidRPr="00CC6111">
        <w:rPr>
          <w:rStyle w:val="Appelnotedebasdep"/>
          <w:rFonts w:asciiTheme="majorHAnsi" w:hAnsiTheme="majorHAnsi" w:cstheme="majorHAnsi"/>
          <w:szCs w:val="20"/>
        </w:rPr>
        <w:footnoteRef/>
      </w:r>
      <w:r w:rsidRPr="00CC6111">
        <w:rPr>
          <w:rFonts w:asciiTheme="majorHAnsi" w:hAnsiTheme="majorHAnsi" w:cstheme="majorHAnsi"/>
        </w:rPr>
        <w:t xml:space="preserve"> Voir en dernier lieu sur le sujet Laurent </w:t>
      </w:r>
      <w:proofErr w:type="spellStart"/>
      <w:r w:rsidRPr="00CC6111">
        <w:rPr>
          <w:rFonts w:asciiTheme="majorHAnsi" w:hAnsiTheme="majorHAnsi" w:cstheme="majorHAnsi"/>
        </w:rPr>
        <w:t>Hablot</w:t>
      </w:r>
      <w:proofErr w:type="spellEnd"/>
      <w:r w:rsidR="008165ED" w:rsidRPr="00CC6111">
        <w:rPr>
          <w:rFonts w:asciiTheme="majorHAnsi" w:hAnsiTheme="majorHAnsi" w:cstheme="majorHAnsi"/>
        </w:rPr>
        <w:t>,</w:t>
      </w:r>
      <w:r w:rsidRPr="00CC6111">
        <w:rPr>
          <w:rFonts w:asciiTheme="majorHAnsi" w:hAnsiTheme="majorHAnsi" w:cstheme="majorHAnsi"/>
        </w:rPr>
        <w:t xml:space="preserve"> « Le bris des armes. L’iconoclasme héraldique dans la société médiévale », </w:t>
      </w:r>
      <w:r w:rsidR="008165ED" w:rsidRPr="00CC6111">
        <w:rPr>
          <w:rFonts w:asciiTheme="majorHAnsi" w:hAnsiTheme="majorHAnsi" w:cstheme="majorHAnsi"/>
        </w:rPr>
        <w:t>dans Marc Gil, Pascale Charron et Ambre Vilain (</w:t>
      </w:r>
      <w:proofErr w:type="spellStart"/>
      <w:r w:rsidR="008165ED" w:rsidRPr="00CC6111">
        <w:rPr>
          <w:rFonts w:asciiTheme="majorHAnsi" w:hAnsiTheme="majorHAnsi" w:cstheme="majorHAnsi"/>
        </w:rPr>
        <w:t>dir</w:t>
      </w:r>
      <w:proofErr w:type="spellEnd"/>
      <w:r w:rsidR="008165ED" w:rsidRPr="00CC6111">
        <w:rPr>
          <w:rFonts w:asciiTheme="majorHAnsi" w:hAnsiTheme="majorHAnsi" w:cstheme="majorHAnsi"/>
        </w:rPr>
        <w:t xml:space="preserve">.), </w:t>
      </w:r>
      <w:r w:rsidRPr="00CC6111">
        <w:rPr>
          <w:rFonts w:asciiTheme="majorHAnsi" w:hAnsiTheme="majorHAnsi" w:cstheme="majorHAnsi"/>
          <w:i/>
        </w:rPr>
        <w:t xml:space="preserve">La pensée du regard. </w:t>
      </w:r>
      <w:r w:rsidR="008165ED" w:rsidRPr="00CC6111">
        <w:rPr>
          <w:rFonts w:asciiTheme="majorHAnsi" w:hAnsiTheme="majorHAnsi" w:cstheme="majorHAnsi"/>
          <w:i/>
        </w:rPr>
        <w:t>É</w:t>
      </w:r>
      <w:r w:rsidRPr="00CC6111">
        <w:rPr>
          <w:rFonts w:asciiTheme="majorHAnsi" w:hAnsiTheme="majorHAnsi" w:cstheme="majorHAnsi"/>
          <w:i/>
        </w:rPr>
        <w:t>tudes d’histoire de l’art du Moyen</w:t>
      </w:r>
      <w:r w:rsidR="008165ED" w:rsidRPr="00CC6111">
        <w:rPr>
          <w:rFonts w:asciiTheme="majorHAnsi" w:hAnsiTheme="majorHAnsi" w:cstheme="majorHAnsi"/>
          <w:i/>
        </w:rPr>
        <w:t> </w:t>
      </w:r>
      <w:r w:rsidRPr="00CC6111">
        <w:rPr>
          <w:rFonts w:asciiTheme="majorHAnsi" w:hAnsiTheme="majorHAnsi" w:cstheme="majorHAnsi"/>
          <w:i/>
        </w:rPr>
        <w:t>Âge offertes à Christian Heck</w:t>
      </w:r>
      <w:r w:rsidRPr="00CC6111">
        <w:rPr>
          <w:rFonts w:asciiTheme="majorHAnsi" w:hAnsiTheme="majorHAnsi" w:cstheme="majorHAnsi"/>
        </w:rPr>
        <w:t xml:space="preserve">, Turnhout, </w:t>
      </w:r>
      <w:proofErr w:type="spellStart"/>
      <w:r w:rsidRPr="00CC6111">
        <w:rPr>
          <w:rFonts w:asciiTheme="majorHAnsi" w:hAnsiTheme="majorHAnsi" w:cstheme="majorHAnsi"/>
        </w:rPr>
        <w:t>Brepols</w:t>
      </w:r>
      <w:proofErr w:type="spellEnd"/>
      <w:r w:rsidRPr="00CC6111">
        <w:rPr>
          <w:rFonts w:asciiTheme="majorHAnsi" w:hAnsiTheme="majorHAnsi" w:cstheme="majorHAnsi"/>
        </w:rPr>
        <w:t>, 2016, p.</w:t>
      </w:r>
      <w:r w:rsidR="008165ED" w:rsidRPr="00CC6111">
        <w:rPr>
          <w:rFonts w:asciiTheme="majorHAnsi" w:hAnsiTheme="majorHAnsi" w:cstheme="majorHAnsi"/>
        </w:rPr>
        <w:t> </w:t>
      </w:r>
      <w:r w:rsidRPr="00CC6111">
        <w:rPr>
          <w:rFonts w:asciiTheme="majorHAnsi" w:hAnsiTheme="majorHAnsi" w:cstheme="majorHAnsi"/>
        </w:rPr>
        <w:t>181-191</w:t>
      </w:r>
      <w:r w:rsidR="008165ED" w:rsidRPr="00CC6111">
        <w:rPr>
          <w:rFonts w:asciiTheme="majorHAnsi" w:hAnsiTheme="majorHAnsi" w:cstheme="majorHAnsi"/>
        </w:rPr>
        <w:t xml:space="preserve"> ; </w:t>
      </w:r>
      <w:r w:rsidRPr="00CC6111">
        <w:rPr>
          <w:rFonts w:asciiTheme="majorHAnsi" w:hAnsiTheme="majorHAnsi" w:cstheme="majorHAnsi"/>
        </w:rPr>
        <w:t xml:space="preserve">et Steven Thiry, </w:t>
      </w:r>
      <w:proofErr w:type="spellStart"/>
      <w:r w:rsidRPr="00CC6111">
        <w:rPr>
          <w:rFonts w:asciiTheme="majorHAnsi" w:hAnsiTheme="majorHAnsi" w:cstheme="majorHAnsi"/>
          <w:i/>
          <w:iCs/>
        </w:rPr>
        <w:t>Matter</w:t>
      </w:r>
      <w:proofErr w:type="spellEnd"/>
      <w:r w:rsidRPr="00CC6111">
        <w:rPr>
          <w:rFonts w:asciiTheme="majorHAnsi" w:hAnsiTheme="majorHAnsi" w:cstheme="majorHAnsi"/>
          <w:i/>
          <w:iCs/>
        </w:rPr>
        <w:t xml:space="preserve">(s) of State. </w:t>
      </w:r>
      <w:r w:rsidRPr="00CC6111">
        <w:rPr>
          <w:rFonts w:asciiTheme="majorHAnsi" w:hAnsiTheme="majorHAnsi" w:cstheme="majorHAnsi"/>
          <w:i/>
          <w:iCs/>
          <w:lang w:val="en-US"/>
        </w:rPr>
        <w:t>Heraldic Display and Discourse in the early Modern Monarchy (c.</w:t>
      </w:r>
      <w:r w:rsidR="002913C5" w:rsidRPr="00CC6111">
        <w:rPr>
          <w:rFonts w:asciiTheme="majorHAnsi" w:hAnsiTheme="majorHAnsi" w:cstheme="majorHAnsi"/>
          <w:i/>
          <w:iCs/>
          <w:lang w:val="en-US"/>
        </w:rPr>
        <w:t> </w:t>
      </w:r>
      <w:r w:rsidRPr="00CC6111">
        <w:rPr>
          <w:rFonts w:asciiTheme="majorHAnsi" w:hAnsiTheme="majorHAnsi" w:cstheme="majorHAnsi"/>
          <w:i/>
          <w:iCs/>
          <w:lang w:val="en-US"/>
        </w:rPr>
        <w:t>1480-1650)</w:t>
      </w:r>
      <w:r w:rsidRPr="00CC6111">
        <w:rPr>
          <w:rFonts w:asciiTheme="majorHAnsi" w:hAnsiTheme="majorHAnsi" w:cstheme="majorHAnsi"/>
          <w:lang w:val="en-US"/>
        </w:rPr>
        <w:t xml:space="preserve">, </w:t>
      </w:r>
      <w:proofErr w:type="spellStart"/>
      <w:r w:rsidR="002913C5" w:rsidRPr="00CC6111">
        <w:rPr>
          <w:rFonts w:asciiTheme="majorHAnsi" w:hAnsiTheme="majorHAnsi" w:cstheme="majorHAnsi"/>
          <w:lang w:val="en-GB"/>
        </w:rPr>
        <w:t>Ostfildern</w:t>
      </w:r>
      <w:proofErr w:type="spellEnd"/>
      <w:r w:rsidR="002913C5" w:rsidRPr="00CC6111">
        <w:rPr>
          <w:rFonts w:asciiTheme="majorHAnsi" w:hAnsiTheme="majorHAnsi" w:cstheme="majorHAnsi"/>
          <w:lang w:val="en-US"/>
        </w:rPr>
        <w:t xml:space="preserve">, </w:t>
      </w:r>
      <w:proofErr w:type="spellStart"/>
      <w:r w:rsidR="002913C5" w:rsidRPr="00CC6111">
        <w:rPr>
          <w:rFonts w:asciiTheme="majorHAnsi" w:hAnsiTheme="majorHAnsi" w:cstheme="majorHAnsi"/>
          <w:lang w:val="en-US"/>
        </w:rPr>
        <w:t>Thorbecke</w:t>
      </w:r>
      <w:proofErr w:type="spellEnd"/>
      <w:r w:rsidR="002913C5" w:rsidRPr="00CC6111">
        <w:rPr>
          <w:rFonts w:asciiTheme="majorHAnsi" w:hAnsiTheme="majorHAnsi" w:cstheme="majorHAnsi"/>
          <w:lang w:val="en-US"/>
        </w:rPr>
        <w:t xml:space="preserve"> Verlag, « Heraldic Studies, 2 », </w:t>
      </w:r>
      <w:r w:rsidRPr="00CC6111">
        <w:rPr>
          <w:rFonts w:asciiTheme="majorHAnsi" w:hAnsiTheme="majorHAnsi" w:cstheme="majorHAnsi"/>
          <w:lang w:val="en-US"/>
        </w:rPr>
        <w:t>2018.</w:t>
      </w:r>
    </w:p>
  </w:footnote>
  <w:footnote w:id="3">
    <w:p w14:paraId="07129F90" w14:textId="77777777" w:rsidR="00ED594A" w:rsidRPr="00CC6111" w:rsidRDefault="00ED594A" w:rsidP="00DC08AF">
      <w:pPr>
        <w:pStyle w:val="Notedebasdepage"/>
        <w:rPr>
          <w:rFonts w:asciiTheme="majorHAnsi" w:hAnsiTheme="majorHAnsi" w:cstheme="majorHAnsi"/>
          <w:lang w:val="it-IT"/>
        </w:rPr>
      </w:pPr>
      <w:r w:rsidRPr="00CC6111">
        <w:rPr>
          <w:rStyle w:val="Appelnotedebasdep"/>
          <w:rFonts w:asciiTheme="majorHAnsi" w:hAnsiTheme="majorHAnsi" w:cstheme="majorHAnsi"/>
        </w:rPr>
        <w:footnoteRef/>
      </w:r>
      <w:r w:rsidRPr="00CC6111">
        <w:rPr>
          <w:rFonts w:asciiTheme="majorHAnsi" w:hAnsiTheme="majorHAnsi" w:cstheme="majorHAnsi"/>
        </w:rPr>
        <w:t xml:space="preserve"> </w:t>
      </w:r>
      <w:r w:rsidRPr="00CC6111">
        <w:rPr>
          <w:rFonts w:asciiTheme="majorHAnsi" w:hAnsiTheme="majorHAnsi" w:cstheme="majorHAnsi"/>
          <w:lang w:val="it-IT"/>
        </w:rPr>
        <w:t>Je remercie vivement Matteo Ferrari pour m’avoir indiqué de nombreuses et précieuses références et pour les riches échanges que nous avons pu avoir autour de cette question.</w:t>
      </w:r>
    </w:p>
  </w:footnote>
  <w:footnote w:id="4">
    <w:p w14:paraId="70800B3C" w14:textId="17D15062" w:rsidR="00ED594A" w:rsidRPr="00CC6111" w:rsidRDefault="00ED594A" w:rsidP="00DC08AF">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Vues de Sienne et de Florence. Florence, </w:t>
      </w:r>
      <w:proofErr w:type="spellStart"/>
      <w:r w:rsidR="002913C5" w:rsidRPr="00CC6111">
        <w:rPr>
          <w:rFonts w:asciiTheme="majorHAnsi" w:hAnsiTheme="majorHAnsi" w:cstheme="majorHAnsi"/>
        </w:rPr>
        <w:t>Biblioteca</w:t>
      </w:r>
      <w:proofErr w:type="spellEnd"/>
      <w:r w:rsidR="002913C5" w:rsidRPr="00CC6111">
        <w:rPr>
          <w:rFonts w:asciiTheme="majorHAnsi" w:hAnsiTheme="majorHAnsi" w:cstheme="majorHAnsi"/>
        </w:rPr>
        <w:t xml:space="preserve"> </w:t>
      </w:r>
      <w:proofErr w:type="spellStart"/>
      <w:r w:rsidR="002913C5" w:rsidRPr="00CC6111">
        <w:rPr>
          <w:rFonts w:asciiTheme="majorHAnsi" w:hAnsiTheme="majorHAnsi" w:cstheme="majorHAnsi"/>
        </w:rPr>
        <w:t>Medicea</w:t>
      </w:r>
      <w:proofErr w:type="spellEnd"/>
      <w:r w:rsidR="002913C5" w:rsidRPr="00CC6111">
        <w:rPr>
          <w:rFonts w:asciiTheme="majorHAnsi" w:hAnsiTheme="majorHAnsi" w:cstheme="majorHAnsi"/>
        </w:rPr>
        <w:t xml:space="preserve"> </w:t>
      </w:r>
      <w:proofErr w:type="spellStart"/>
      <w:r w:rsidR="002913C5" w:rsidRPr="00CC6111">
        <w:rPr>
          <w:rFonts w:asciiTheme="majorHAnsi" w:hAnsiTheme="majorHAnsi" w:cstheme="majorHAnsi"/>
        </w:rPr>
        <w:t>Laurenziana</w:t>
      </w:r>
      <w:proofErr w:type="spellEnd"/>
      <w:r w:rsidR="002913C5" w:rsidRPr="00CC6111">
        <w:rPr>
          <w:rFonts w:asciiTheme="majorHAnsi" w:hAnsiTheme="majorHAnsi" w:cstheme="majorHAnsi"/>
        </w:rPr>
        <w:t xml:space="preserve">, </w:t>
      </w:r>
      <w:proofErr w:type="spellStart"/>
      <w:r w:rsidRPr="00CC6111">
        <w:rPr>
          <w:rFonts w:asciiTheme="majorHAnsi" w:hAnsiTheme="majorHAnsi" w:cstheme="majorHAnsi"/>
        </w:rPr>
        <w:t>Tempiano</w:t>
      </w:r>
      <w:proofErr w:type="spellEnd"/>
      <w:r w:rsidRPr="00CC6111">
        <w:rPr>
          <w:rFonts w:asciiTheme="majorHAnsi" w:hAnsiTheme="majorHAnsi" w:cstheme="majorHAnsi"/>
        </w:rPr>
        <w:t>, n</w:t>
      </w:r>
      <w:r w:rsidR="00DC08AF" w:rsidRPr="00CC6111">
        <w:rPr>
          <w:rFonts w:asciiTheme="majorHAnsi" w:hAnsiTheme="majorHAnsi" w:cstheme="majorHAnsi"/>
          <w:vertAlign w:val="superscript"/>
        </w:rPr>
        <w:t>o</w:t>
      </w:r>
      <w:r w:rsidR="00DC08AF" w:rsidRPr="00CC6111">
        <w:rPr>
          <w:rFonts w:asciiTheme="majorHAnsi" w:hAnsiTheme="majorHAnsi" w:cstheme="majorHAnsi"/>
        </w:rPr>
        <w:t> </w:t>
      </w:r>
      <w:r w:rsidRPr="00CC6111">
        <w:rPr>
          <w:rFonts w:asciiTheme="majorHAnsi" w:hAnsiTheme="majorHAnsi" w:cstheme="majorHAnsi"/>
        </w:rPr>
        <w:t>3, planche</w:t>
      </w:r>
      <w:r w:rsidR="00DC08AF" w:rsidRPr="00CC6111">
        <w:rPr>
          <w:rFonts w:asciiTheme="majorHAnsi" w:hAnsiTheme="majorHAnsi" w:cstheme="majorHAnsi"/>
        </w:rPr>
        <w:t> </w:t>
      </w:r>
      <w:r w:rsidRPr="00CC6111">
        <w:rPr>
          <w:rFonts w:asciiTheme="majorHAnsi" w:hAnsiTheme="majorHAnsi" w:cstheme="majorHAnsi"/>
        </w:rPr>
        <w:t>1, vers 1330.</w:t>
      </w:r>
    </w:p>
  </w:footnote>
  <w:footnote w:id="5">
    <w:p w14:paraId="7B3BF847" w14:textId="023CAAA0" w:rsidR="00ED594A" w:rsidRPr="00CC6111" w:rsidRDefault="00ED594A" w:rsidP="00DC08AF">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Voir sur le sujet les travaux </w:t>
      </w:r>
      <w:bookmarkStart w:id="0" w:name="_Hlk154568314"/>
      <w:r w:rsidRPr="00CC6111">
        <w:rPr>
          <w:rFonts w:asciiTheme="majorHAnsi" w:hAnsiTheme="majorHAnsi" w:cstheme="majorHAnsi"/>
        </w:rPr>
        <w:t xml:space="preserve">Matteo Ferrari, en dernier lieu </w:t>
      </w:r>
      <w:r w:rsidRPr="00CC6111">
        <w:rPr>
          <w:rFonts w:asciiTheme="majorHAnsi" w:hAnsiTheme="majorHAnsi" w:cstheme="majorHAnsi"/>
          <w:i/>
          <w:iCs/>
        </w:rPr>
        <w:t xml:space="preserve">La </w:t>
      </w:r>
      <w:proofErr w:type="spellStart"/>
      <w:r w:rsidRPr="00CC6111">
        <w:rPr>
          <w:rFonts w:asciiTheme="majorHAnsi" w:hAnsiTheme="majorHAnsi" w:cstheme="majorHAnsi"/>
          <w:i/>
          <w:iCs/>
        </w:rPr>
        <w:t>politica</w:t>
      </w:r>
      <w:proofErr w:type="spellEnd"/>
      <w:r w:rsidRPr="00CC6111">
        <w:rPr>
          <w:rFonts w:asciiTheme="majorHAnsi" w:hAnsiTheme="majorHAnsi" w:cstheme="majorHAnsi"/>
          <w:i/>
          <w:iCs/>
        </w:rPr>
        <w:t xml:space="preserve"> in figure. </w:t>
      </w:r>
      <w:proofErr w:type="spellStart"/>
      <w:r w:rsidRPr="00CC6111">
        <w:rPr>
          <w:rFonts w:asciiTheme="majorHAnsi" w:hAnsiTheme="majorHAnsi" w:cstheme="majorHAnsi"/>
          <w:i/>
          <w:iCs/>
        </w:rPr>
        <w:t>Temi</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funzioni</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attori</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della</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communicazione</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visiva</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nei</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Comuni</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lombardi</w:t>
      </w:r>
      <w:proofErr w:type="spellEnd"/>
      <w:r w:rsidRPr="00CC6111">
        <w:rPr>
          <w:rFonts w:asciiTheme="majorHAnsi" w:hAnsiTheme="majorHAnsi" w:cstheme="majorHAnsi"/>
          <w:i/>
          <w:iCs/>
        </w:rPr>
        <w:t xml:space="preserve"> (XII-XIV</w:t>
      </w:r>
      <w:r w:rsidR="002913C5" w:rsidRPr="00CC6111">
        <w:rPr>
          <w:rFonts w:asciiTheme="majorHAnsi" w:hAnsiTheme="majorHAnsi" w:cstheme="majorHAnsi"/>
          <w:i/>
          <w:iCs/>
        </w:rPr>
        <w:t> </w:t>
      </w:r>
      <w:proofErr w:type="spellStart"/>
      <w:r w:rsidRPr="00CC6111">
        <w:rPr>
          <w:rFonts w:asciiTheme="majorHAnsi" w:hAnsiTheme="majorHAnsi" w:cstheme="majorHAnsi"/>
          <w:i/>
          <w:iCs/>
        </w:rPr>
        <w:t>secolo</w:t>
      </w:r>
      <w:proofErr w:type="spellEnd"/>
      <w:r w:rsidRPr="00CC6111">
        <w:rPr>
          <w:rFonts w:asciiTheme="majorHAnsi" w:hAnsiTheme="majorHAnsi" w:cstheme="majorHAnsi"/>
          <w:i/>
          <w:iCs/>
        </w:rPr>
        <w:t>)</w:t>
      </w:r>
      <w:r w:rsidRPr="00CC6111">
        <w:rPr>
          <w:rFonts w:asciiTheme="majorHAnsi" w:hAnsiTheme="majorHAnsi" w:cstheme="majorHAnsi"/>
        </w:rPr>
        <w:t>, Rome, Viella, 2022 </w:t>
      </w:r>
      <w:bookmarkEnd w:id="0"/>
      <w:r w:rsidRPr="00CC6111">
        <w:rPr>
          <w:rFonts w:asciiTheme="majorHAnsi" w:hAnsiTheme="majorHAnsi" w:cstheme="majorHAnsi"/>
        </w:rPr>
        <w:t xml:space="preserve">; </w:t>
      </w:r>
      <w:bookmarkStart w:id="1" w:name="_Hlk154568406"/>
      <w:r w:rsidRPr="00CC6111">
        <w:rPr>
          <w:rFonts w:asciiTheme="majorHAnsi" w:hAnsiTheme="majorHAnsi" w:cstheme="majorHAnsi"/>
        </w:rPr>
        <w:t>Maria Monica Donato, « </w:t>
      </w:r>
      <w:r w:rsidR="00D93F25" w:rsidRPr="00CC6111">
        <w:rPr>
          <w:rFonts w:asciiTheme="majorHAnsi" w:hAnsiTheme="majorHAnsi" w:cstheme="majorHAnsi"/>
        </w:rPr>
        <w:t>“</w:t>
      </w:r>
      <w:r w:rsidRPr="00CC6111">
        <w:rPr>
          <w:rFonts w:asciiTheme="majorHAnsi" w:hAnsiTheme="majorHAnsi" w:cstheme="majorHAnsi"/>
        </w:rPr>
        <w:t xml:space="preserve">Ogni </w:t>
      </w:r>
      <w:proofErr w:type="spellStart"/>
      <w:r w:rsidRPr="00CC6111">
        <w:rPr>
          <w:rFonts w:asciiTheme="majorHAnsi" w:hAnsiTheme="majorHAnsi" w:cstheme="majorHAnsi"/>
        </w:rPr>
        <w:t>cosa</w:t>
      </w:r>
      <w:proofErr w:type="spellEnd"/>
      <w:r w:rsidRPr="00CC6111">
        <w:rPr>
          <w:rFonts w:asciiTheme="majorHAnsi" w:hAnsiTheme="majorHAnsi" w:cstheme="majorHAnsi"/>
        </w:rPr>
        <w:t xml:space="preserve"> è </w:t>
      </w:r>
      <w:proofErr w:type="spellStart"/>
      <w:r w:rsidRPr="00CC6111">
        <w:rPr>
          <w:rFonts w:asciiTheme="majorHAnsi" w:hAnsiTheme="majorHAnsi" w:cstheme="majorHAnsi"/>
        </w:rPr>
        <w:t>pieno</w:t>
      </w:r>
      <w:proofErr w:type="spellEnd"/>
      <w:r w:rsidRPr="00CC6111">
        <w:rPr>
          <w:rFonts w:asciiTheme="majorHAnsi" w:hAnsiTheme="majorHAnsi" w:cstheme="majorHAnsi"/>
        </w:rPr>
        <w:t xml:space="preserve"> d’arme</w:t>
      </w:r>
      <w:r w:rsidR="00D93F25" w:rsidRPr="00CC6111">
        <w:rPr>
          <w:rFonts w:asciiTheme="majorHAnsi" w:hAnsiTheme="majorHAnsi" w:cstheme="majorHAnsi"/>
        </w:rPr>
        <w:t>”</w:t>
      </w:r>
      <w:r w:rsidRPr="00CC6111">
        <w:rPr>
          <w:rFonts w:asciiTheme="majorHAnsi" w:hAnsiTheme="majorHAnsi" w:cstheme="majorHAnsi"/>
        </w:rPr>
        <w:t xml:space="preserve">. </w:t>
      </w:r>
      <w:r w:rsidRPr="00CC6111">
        <w:rPr>
          <w:rFonts w:asciiTheme="majorHAnsi" w:hAnsiTheme="majorHAnsi" w:cstheme="majorHAnsi"/>
          <w:lang w:val="en-US"/>
        </w:rPr>
        <w:t xml:space="preserve">Uno </w:t>
      </w:r>
      <w:proofErr w:type="spellStart"/>
      <w:r w:rsidRPr="00CC6111">
        <w:rPr>
          <w:rFonts w:asciiTheme="majorHAnsi" w:hAnsiTheme="majorHAnsi" w:cstheme="majorHAnsi"/>
          <w:lang w:val="en-US"/>
        </w:rPr>
        <w:t>sguardo</w:t>
      </w:r>
      <w:proofErr w:type="spellEnd"/>
      <w:r w:rsidRPr="00CC6111">
        <w:rPr>
          <w:rFonts w:asciiTheme="majorHAnsi" w:hAnsiTheme="majorHAnsi" w:cstheme="majorHAnsi"/>
          <w:lang w:val="en-US"/>
        </w:rPr>
        <w:t xml:space="preserve"> </w:t>
      </w:r>
      <w:proofErr w:type="spellStart"/>
      <w:r w:rsidRPr="00CC6111">
        <w:rPr>
          <w:rFonts w:asciiTheme="majorHAnsi" w:hAnsiTheme="majorHAnsi" w:cstheme="majorHAnsi"/>
          <w:lang w:val="en-US"/>
        </w:rPr>
        <w:t>dall’esterno</w:t>
      </w:r>
      <w:proofErr w:type="spellEnd"/>
      <w:r w:rsidRPr="00CC6111">
        <w:rPr>
          <w:rFonts w:asciiTheme="majorHAnsi" w:hAnsiTheme="majorHAnsi" w:cstheme="majorHAnsi"/>
          <w:lang w:val="en-US"/>
        </w:rPr>
        <w:t xml:space="preserve"> », </w:t>
      </w:r>
      <w:r w:rsidR="00DC08AF" w:rsidRPr="00CC6111">
        <w:rPr>
          <w:rFonts w:asciiTheme="majorHAnsi" w:hAnsiTheme="majorHAnsi" w:cstheme="majorHAnsi"/>
          <w:lang w:val="en-US"/>
        </w:rPr>
        <w:t xml:space="preserve">dans Matteo Ferrari (dir.), </w:t>
      </w:r>
      <w:proofErr w:type="spellStart"/>
      <w:r w:rsidRPr="00CC6111">
        <w:rPr>
          <w:rFonts w:asciiTheme="majorHAnsi" w:hAnsiTheme="majorHAnsi" w:cstheme="majorHAnsi"/>
          <w:i/>
          <w:lang w:val="en-US"/>
        </w:rPr>
        <w:t>L’Arme</w:t>
      </w:r>
      <w:proofErr w:type="spellEnd"/>
      <w:r w:rsidRPr="00CC6111">
        <w:rPr>
          <w:rFonts w:asciiTheme="majorHAnsi" w:hAnsiTheme="majorHAnsi" w:cstheme="majorHAnsi"/>
          <w:i/>
          <w:lang w:val="en-US"/>
        </w:rPr>
        <w:t xml:space="preserve"> </w:t>
      </w:r>
      <w:proofErr w:type="spellStart"/>
      <w:r w:rsidRPr="00CC6111">
        <w:rPr>
          <w:rFonts w:asciiTheme="majorHAnsi" w:hAnsiTheme="majorHAnsi" w:cstheme="majorHAnsi"/>
          <w:i/>
          <w:lang w:val="en-US"/>
        </w:rPr>
        <w:t>segreta</w:t>
      </w:r>
      <w:proofErr w:type="spellEnd"/>
      <w:r w:rsidRPr="00CC6111">
        <w:rPr>
          <w:rFonts w:asciiTheme="majorHAnsi" w:hAnsiTheme="majorHAnsi" w:cstheme="majorHAnsi"/>
          <w:i/>
          <w:lang w:val="en-US"/>
        </w:rPr>
        <w:t xml:space="preserve">. </w:t>
      </w:r>
      <w:proofErr w:type="spellStart"/>
      <w:r w:rsidRPr="00CC6111">
        <w:rPr>
          <w:rFonts w:asciiTheme="majorHAnsi" w:hAnsiTheme="majorHAnsi" w:cstheme="majorHAnsi"/>
          <w:i/>
          <w:lang w:val="en-US"/>
        </w:rPr>
        <w:t>Araldica</w:t>
      </w:r>
      <w:proofErr w:type="spellEnd"/>
      <w:r w:rsidRPr="00CC6111">
        <w:rPr>
          <w:rFonts w:asciiTheme="majorHAnsi" w:hAnsiTheme="majorHAnsi" w:cstheme="majorHAnsi"/>
          <w:i/>
          <w:lang w:val="en-US"/>
        </w:rPr>
        <w:t xml:space="preserve"> e </w:t>
      </w:r>
      <w:proofErr w:type="spellStart"/>
      <w:r w:rsidRPr="00CC6111">
        <w:rPr>
          <w:rFonts w:asciiTheme="majorHAnsi" w:hAnsiTheme="majorHAnsi" w:cstheme="majorHAnsi"/>
          <w:i/>
          <w:lang w:val="en-US"/>
        </w:rPr>
        <w:t>storia</w:t>
      </w:r>
      <w:proofErr w:type="spellEnd"/>
      <w:r w:rsidRPr="00CC6111">
        <w:rPr>
          <w:rFonts w:asciiTheme="majorHAnsi" w:hAnsiTheme="majorHAnsi" w:cstheme="majorHAnsi"/>
          <w:i/>
          <w:lang w:val="en-US"/>
        </w:rPr>
        <w:t xml:space="preserve"> dell’arte </w:t>
      </w:r>
      <w:proofErr w:type="spellStart"/>
      <w:r w:rsidRPr="00CC6111">
        <w:rPr>
          <w:rFonts w:asciiTheme="majorHAnsi" w:hAnsiTheme="majorHAnsi" w:cstheme="majorHAnsi"/>
          <w:i/>
          <w:lang w:val="en-US"/>
        </w:rPr>
        <w:t>ne</w:t>
      </w:r>
      <w:r w:rsidR="002F5446">
        <w:rPr>
          <w:rFonts w:asciiTheme="majorHAnsi" w:hAnsiTheme="majorHAnsi" w:cstheme="majorHAnsi"/>
          <w:i/>
          <w:lang w:val="en-US"/>
        </w:rPr>
        <w:t>l</w:t>
      </w:r>
      <w:proofErr w:type="spellEnd"/>
      <w:r w:rsidRPr="00CC6111">
        <w:rPr>
          <w:rFonts w:asciiTheme="majorHAnsi" w:hAnsiTheme="majorHAnsi" w:cstheme="majorHAnsi"/>
          <w:i/>
          <w:lang w:val="en-US"/>
        </w:rPr>
        <w:t xml:space="preserve"> </w:t>
      </w:r>
      <w:proofErr w:type="spellStart"/>
      <w:r w:rsidRPr="00CC6111">
        <w:rPr>
          <w:rFonts w:asciiTheme="majorHAnsi" w:hAnsiTheme="majorHAnsi" w:cstheme="majorHAnsi"/>
          <w:i/>
          <w:lang w:val="en-US"/>
        </w:rPr>
        <w:t>Medioevo</w:t>
      </w:r>
      <w:proofErr w:type="spellEnd"/>
      <w:r w:rsidRPr="00CC6111">
        <w:rPr>
          <w:rFonts w:asciiTheme="majorHAnsi" w:hAnsiTheme="majorHAnsi" w:cstheme="majorHAnsi"/>
          <w:i/>
          <w:lang w:val="en-US"/>
        </w:rPr>
        <w:t xml:space="preserve"> (</w:t>
      </w:r>
      <w:proofErr w:type="spellStart"/>
      <w:r w:rsidRPr="00CC6111">
        <w:rPr>
          <w:rFonts w:asciiTheme="majorHAnsi" w:hAnsiTheme="majorHAnsi" w:cstheme="majorHAnsi"/>
          <w:i/>
          <w:lang w:val="en-US"/>
        </w:rPr>
        <w:t>secoli</w:t>
      </w:r>
      <w:proofErr w:type="spellEnd"/>
      <w:r w:rsidR="002913C5" w:rsidRPr="00CC6111">
        <w:rPr>
          <w:rFonts w:asciiTheme="majorHAnsi" w:hAnsiTheme="majorHAnsi" w:cstheme="majorHAnsi"/>
          <w:i/>
          <w:lang w:val="en-US"/>
        </w:rPr>
        <w:t> </w:t>
      </w:r>
      <w:r w:rsidRPr="00CC6111">
        <w:rPr>
          <w:rFonts w:asciiTheme="majorHAnsi" w:hAnsiTheme="majorHAnsi" w:cstheme="majorHAnsi"/>
          <w:i/>
          <w:lang w:val="en-US"/>
        </w:rPr>
        <w:t>XIII-XIV)</w:t>
      </w:r>
      <w:r w:rsidRPr="00CC6111">
        <w:rPr>
          <w:rFonts w:asciiTheme="majorHAnsi" w:hAnsiTheme="majorHAnsi" w:cstheme="majorHAnsi"/>
          <w:lang w:val="en-US"/>
        </w:rPr>
        <w:t xml:space="preserve">, Florence, Le </w:t>
      </w:r>
      <w:proofErr w:type="spellStart"/>
      <w:r w:rsidRPr="00CC6111">
        <w:rPr>
          <w:rFonts w:asciiTheme="majorHAnsi" w:hAnsiTheme="majorHAnsi" w:cstheme="majorHAnsi"/>
          <w:lang w:val="en-US"/>
        </w:rPr>
        <w:t>Lettere</w:t>
      </w:r>
      <w:proofErr w:type="spellEnd"/>
      <w:r w:rsidRPr="00CC6111">
        <w:rPr>
          <w:rFonts w:asciiTheme="majorHAnsi" w:hAnsiTheme="majorHAnsi" w:cstheme="majorHAnsi"/>
          <w:lang w:val="en-US"/>
        </w:rPr>
        <w:t>, 2015, p.</w:t>
      </w:r>
      <w:r w:rsidR="00DC08AF" w:rsidRPr="00CC6111">
        <w:rPr>
          <w:rFonts w:asciiTheme="majorHAnsi" w:hAnsiTheme="majorHAnsi" w:cstheme="majorHAnsi"/>
          <w:lang w:val="en-US"/>
        </w:rPr>
        <w:t> </w:t>
      </w:r>
      <w:r w:rsidRPr="00CC6111">
        <w:rPr>
          <w:rFonts w:asciiTheme="majorHAnsi" w:hAnsiTheme="majorHAnsi" w:cstheme="majorHAnsi"/>
          <w:lang w:val="en-US"/>
        </w:rPr>
        <w:t>267-</w:t>
      </w:r>
      <w:proofErr w:type="gramStart"/>
      <w:r w:rsidRPr="00CC6111">
        <w:rPr>
          <w:rFonts w:asciiTheme="majorHAnsi" w:hAnsiTheme="majorHAnsi" w:cstheme="majorHAnsi"/>
          <w:lang w:val="en-US"/>
        </w:rPr>
        <w:t>283 </w:t>
      </w:r>
      <w:bookmarkEnd w:id="1"/>
      <w:r w:rsidRPr="00CC6111">
        <w:rPr>
          <w:rFonts w:asciiTheme="majorHAnsi" w:hAnsiTheme="majorHAnsi" w:cstheme="majorHAnsi"/>
          <w:lang w:val="en-US"/>
        </w:rPr>
        <w:t>;</w:t>
      </w:r>
      <w:proofErr w:type="gramEnd"/>
      <w:r w:rsidRPr="00CC6111">
        <w:rPr>
          <w:rFonts w:asciiTheme="majorHAnsi" w:hAnsiTheme="majorHAnsi" w:cstheme="majorHAnsi"/>
          <w:lang w:val="en-US"/>
        </w:rPr>
        <w:t xml:space="preserve"> Christoph Friedrich Weber, </w:t>
      </w:r>
      <w:proofErr w:type="spellStart"/>
      <w:r w:rsidRPr="00CC6111">
        <w:rPr>
          <w:rFonts w:asciiTheme="majorHAnsi" w:hAnsiTheme="majorHAnsi" w:cstheme="majorHAnsi"/>
          <w:i/>
          <w:iCs/>
          <w:lang w:val="en-US"/>
        </w:rPr>
        <w:t>Zeichen</w:t>
      </w:r>
      <w:proofErr w:type="spellEnd"/>
      <w:r w:rsidRPr="00CC6111">
        <w:rPr>
          <w:rFonts w:asciiTheme="majorHAnsi" w:hAnsiTheme="majorHAnsi" w:cstheme="majorHAnsi"/>
          <w:i/>
          <w:iCs/>
          <w:lang w:val="en-US"/>
        </w:rPr>
        <w:t xml:space="preserve"> der </w:t>
      </w:r>
      <w:proofErr w:type="spellStart"/>
      <w:r w:rsidRPr="00CC6111">
        <w:rPr>
          <w:rFonts w:asciiTheme="majorHAnsi" w:hAnsiTheme="majorHAnsi" w:cstheme="majorHAnsi"/>
          <w:i/>
          <w:iCs/>
          <w:lang w:val="en-US"/>
        </w:rPr>
        <w:t>Ordnung</w:t>
      </w:r>
      <w:proofErr w:type="spellEnd"/>
      <w:r w:rsidRPr="00CC6111">
        <w:rPr>
          <w:rFonts w:asciiTheme="majorHAnsi" w:hAnsiTheme="majorHAnsi" w:cstheme="majorHAnsi"/>
          <w:i/>
          <w:iCs/>
          <w:lang w:val="en-US"/>
        </w:rPr>
        <w:t xml:space="preserve"> und des </w:t>
      </w:r>
      <w:proofErr w:type="spellStart"/>
      <w:r w:rsidRPr="00CC6111">
        <w:rPr>
          <w:rFonts w:asciiTheme="majorHAnsi" w:hAnsiTheme="majorHAnsi" w:cstheme="majorHAnsi"/>
          <w:i/>
          <w:iCs/>
          <w:lang w:val="en-US"/>
        </w:rPr>
        <w:t>Aufruhrs</w:t>
      </w:r>
      <w:proofErr w:type="spellEnd"/>
      <w:r w:rsidRPr="00CC6111">
        <w:rPr>
          <w:rFonts w:asciiTheme="majorHAnsi" w:hAnsiTheme="majorHAnsi" w:cstheme="majorHAnsi"/>
          <w:i/>
          <w:iCs/>
          <w:lang w:val="en-US"/>
        </w:rPr>
        <w:t xml:space="preserve">. </w:t>
      </w:r>
      <w:proofErr w:type="spellStart"/>
      <w:r w:rsidRPr="00CC6111">
        <w:rPr>
          <w:rFonts w:asciiTheme="majorHAnsi" w:hAnsiTheme="majorHAnsi" w:cstheme="majorHAnsi"/>
          <w:i/>
          <w:iCs/>
        </w:rPr>
        <w:t>Heraldische</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Symbolik</w:t>
      </w:r>
      <w:proofErr w:type="spellEnd"/>
      <w:r w:rsidRPr="00CC6111">
        <w:rPr>
          <w:rFonts w:asciiTheme="majorHAnsi" w:hAnsiTheme="majorHAnsi" w:cstheme="majorHAnsi"/>
          <w:i/>
          <w:iCs/>
        </w:rPr>
        <w:t xml:space="preserve"> in </w:t>
      </w:r>
      <w:proofErr w:type="spellStart"/>
      <w:r w:rsidRPr="00CC6111">
        <w:rPr>
          <w:rFonts w:asciiTheme="majorHAnsi" w:hAnsiTheme="majorHAnsi" w:cstheme="majorHAnsi"/>
          <w:i/>
          <w:iCs/>
        </w:rPr>
        <w:t>italienischen</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Stadtkommunen</w:t>
      </w:r>
      <w:proofErr w:type="spellEnd"/>
      <w:r w:rsidRPr="00CC6111">
        <w:rPr>
          <w:rFonts w:asciiTheme="majorHAnsi" w:hAnsiTheme="majorHAnsi" w:cstheme="majorHAnsi"/>
          <w:i/>
          <w:iCs/>
        </w:rPr>
        <w:t xml:space="preserve"> des </w:t>
      </w:r>
      <w:proofErr w:type="spellStart"/>
      <w:r w:rsidRPr="00CC6111">
        <w:rPr>
          <w:rFonts w:asciiTheme="majorHAnsi" w:hAnsiTheme="majorHAnsi" w:cstheme="majorHAnsi"/>
          <w:i/>
          <w:iCs/>
        </w:rPr>
        <w:t>Mittelalters</w:t>
      </w:r>
      <w:proofErr w:type="spellEnd"/>
      <w:r w:rsidRPr="00CC6111">
        <w:rPr>
          <w:rFonts w:asciiTheme="majorHAnsi" w:hAnsiTheme="majorHAnsi" w:cstheme="majorHAnsi"/>
        </w:rPr>
        <w:t xml:space="preserve">, </w:t>
      </w:r>
      <w:r w:rsidR="00DC08AF" w:rsidRPr="00CC6111">
        <w:rPr>
          <w:rFonts w:asciiTheme="majorHAnsi" w:hAnsiTheme="majorHAnsi" w:cstheme="majorHAnsi"/>
        </w:rPr>
        <w:t>Cologne</w:t>
      </w:r>
      <w:r w:rsidRPr="00CC6111">
        <w:rPr>
          <w:rFonts w:asciiTheme="majorHAnsi" w:hAnsiTheme="majorHAnsi" w:cstheme="majorHAnsi"/>
        </w:rPr>
        <w:t xml:space="preserve">, </w:t>
      </w:r>
      <w:proofErr w:type="spellStart"/>
      <w:r w:rsidRPr="00CC6111">
        <w:rPr>
          <w:rFonts w:asciiTheme="majorHAnsi" w:hAnsiTheme="majorHAnsi" w:cstheme="majorHAnsi"/>
        </w:rPr>
        <w:t>Böhlau</w:t>
      </w:r>
      <w:proofErr w:type="spellEnd"/>
      <w:r w:rsidRPr="00CC6111">
        <w:rPr>
          <w:rFonts w:asciiTheme="majorHAnsi" w:hAnsiTheme="majorHAnsi" w:cstheme="majorHAnsi"/>
        </w:rPr>
        <w:t xml:space="preserve">, 2011. </w:t>
      </w:r>
    </w:p>
  </w:footnote>
  <w:footnote w:id="6">
    <w:p w14:paraId="46B0A2D2" w14:textId="1435D4AB" w:rsidR="00ED594A" w:rsidRPr="00CC6111" w:rsidRDefault="00ED594A" w:rsidP="00DC08AF">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Édouard </w:t>
      </w:r>
      <w:proofErr w:type="spellStart"/>
      <w:r w:rsidRPr="00CC6111">
        <w:rPr>
          <w:rFonts w:asciiTheme="majorHAnsi" w:hAnsiTheme="majorHAnsi" w:cstheme="majorHAnsi"/>
        </w:rPr>
        <w:t>Bouyé</w:t>
      </w:r>
      <w:proofErr w:type="spellEnd"/>
      <w:r w:rsidRPr="00CC6111">
        <w:rPr>
          <w:rFonts w:asciiTheme="majorHAnsi" w:hAnsiTheme="majorHAnsi" w:cstheme="majorHAnsi"/>
        </w:rPr>
        <w:t>, «</w:t>
      </w:r>
      <w:r w:rsidR="00DC08AF" w:rsidRPr="00CC6111">
        <w:rPr>
          <w:rFonts w:asciiTheme="majorHAnsi" w:hAnsiTheme="majorHAnsi" w:cstheme="majorHAnsi"/>
        </w:rPr>
        <w:t> </w:t>
      </w:r>
      <w:r w:rsidRPr="00CC6111">
        <w:rPr>
          <w:rFonts w:asciiTheme="majorHAnsi" w:hAnsiTheme="majorHAnsi" w:cstheme="majorHAnsi"/>
        </w:rPr>
        <w:t xml:space="preserve">Les armoiries pontificales à la fin du </w:t>
      </w:r>
      <w:proofErr w:type="spellStart"/>
      <w:r w:rsidR="00DC08AF" w:rsidRPr="00CC6111">
        <w:rPr>
          <w:rFonts w:asciiTheme="majorHAnsi" w:hAnsiTheme="majorHAnsi" w:cstheme="majorHAnsi"/>
          <w:smallCaps/>
        </w:rPr>
        <w:t>xiii</w:t>
      </w:r>
      <w:r w:rsidRPr="00CC6111">
        <w:rPr>
          <w:rFonts w:asciiTheme="majorHAnsi" w:hAnsiTheme="majorHAnsi" w:cstheme="majorHAnsi"/>
          <w:vertAlign w:val="superscript"/>
        </w:rPr>
        <w:t>e</w:t>
      </w:r>
      <w:proofErr w:type="spellEnd"/>
      <w:r w:rsidR="00DC08AF" w:rsidRPr="00CC6111">
        <w:rPr>
          <w:rFonts w:asciiTheme="majorHAnsi" w:hAnsiTheme="majorHAnsi" w:cstheme="majorHAnsi"/>
        </w:rPr>
        <w:t> </w:t>
      </w:r>
      <w:r w:rsidRPr="00CC6111">
        <w:rPr>
          <w:rFonts w:asciiTheme="majorHAnsi" w:hAnsiTheme="majorHAnsi" w:cstheme="majorHAnsi"/>
        </w:rPr>
        <w:t>siècle</w:t>
      </w:r>
      <w:r w:rsidR="00DC08AF" w:rsidRPr="00CC6111">
        <w:rPr>
          <w:rFonts w:asciiTheme="majorHAnsi" w:hAnsiTheme="majorHAnsi" w:cstheme="majorHAnsi"/>
        </w:rPr>
        <w:t> </w:t>
      </w:r>
      <w:r w:rsidRPr="00CC6111">
        <w:rPr>
          <w:rFonts w:asciiTheme="majorHAnsi" w:hAnsiTheme="majorHAnsi" w:cstheme="majorHAnsi"/>
        </w:rPr>
        <w:t>: construction d’une campagne de communication</w:t>
      </w:r>
      <w:r w:rsidR="00DC08AF" w:rsidRPr="00CC6111">
        <w:rPr>
          <w:rFonts w:asciiTheme="majorHAnsi" w:hAnsiTheme="majorHAnsi" w:cstheme="majorHAnsi"/>
        </w:rPr>
        <w:t> </w:t>
      </w:r>
      <w:r w:rsidRPr="00CC6111">
        <w:rPr>
          <w:rFonts w:asciiTheme="majorHAnsi" w:hAnsiTheme="majorHAnsi" w:cstheme="majorHAnsi"/>
        </w:rPr>
        <w:t xml:space="preserve">», </w:t>
      </w:r>
      <w:r w:rsidRPr="00CC6111">
        <w:rPr>
          <w:rFonts w:asciiTheme="majorHAnsi" w:hAnsiTheme="majorHAnsi" w:cstheme="majorHAnsi"/>
          <w:i/>
        </w:rPr>
        <w:t>Médiévales</w:t>
      </w:r>
      <w:r w:rsidR="00AD1032" w:rsidRPr="00CC6111">
        <w:rPr>
          <w:rFonts w:asciiTheme="majorHAnsi" w:hAnsiTheme="majorHAnsi" w:cstheme="majorHAnsi"/>
        </w:rPr>
        <w:t>,</w:t>
      </w:r>
      <w:r w:rsidRPr="00CC6111">
        <w:rPr>
          <w:rFonts w:asciiTheme="majorHAnsi" w:hAnsiTheme="majorHAnsi" w:cstheme="majorHAnsi"/>
        </w:rPr>
        <w:t xml:space="preserve"> </w:t>
      </w:r>
      <w:r w:rsidR="00AD1032" w:rsidRPr="00CC6111">
        <w:rPr>
          <w:rFonts w:asciiTheme="majorHAnsi" w:hAnsiTheme="majorHAnsi" w:cstheme="majorHAnsi"/>
        </w:rPr>
        <w:t>n</w:t>
      </w:r>
      <w:r w:rsidR="00AD1032" w:rsidRPr="00CC6111">
        <w:rPr>
          <w:rFonts w:asciiTheme="majorHAnsi" w:hAnsiTheme="majorHAnsi" w:cstheme="majorHAnsi"/>
          <w:vertAlign w:val="superscript"/>
        </w:rPr>
        <w:t>o</w:t>
      </w:r>
      <w:r w:rsidR="00AD1032" w:rsidRPr="00CC6111">
        <w:rPr>
          <w:rFonts w:asciiTheme="majorHAnsi" w:hAnsiTheme="majorHAnsi" w:cstheme="majorHAnsi"/>
        </w:rPr>
        <w:t> </w:t>
      </w:r>
      <w:r w:rsidRPr="00CC6111">
        <w:rPr>
          <w:rFonts w:asciiTheme="majorHAnsi" w:hAnsiTheme="majorHAnsi" w:cstheme="majorHAnsi"/>
        </w:rPr>
        <w:t>44</w:t>
      </w:r>
      <w:r w:rsidR="00AD1032" w:rsidRPr="00CC6111">
        <w:rPr>
          <w:rFonts w:asciiTheme="majorHAnsi" w:hAnsiTheme="majorHAnsi" w:cstheme="majorHAnsi"/>
        </w:rPr>
        <w:t xml:space="preserve">, </w:t>
      </w:r>
      <w:r w:rsidRPr="00CC6111">
        <w:rPr>
          <w:rFonts w:asciiTheme="majorHAnsi" w:hAnsiTheme="majorHAnsi" w:cstheme="majorHAnsi"/>
        </w:rPr>
        <w:t>2003,</w:t>
      </w:r>
      <w:r w:rsidR="00613206" w:rsidRPr="00CC6111">
        <w:rPr>
          <w:rFonts w:asciiTheme="majorHAnsi" w:hAnsiTheme="majorHAnsi" w:cstheme="majorHAnsi"/>
        </w:rPr>
        <w:t xml:space="preserve"> p. 177-178,</w:t>
      </w:r>
      <w:r w:rsidRPr="00CC6111">
        <w:rPr>
          <w:rFonts w:asciiTheme="majorHAnsi" w:hAnsiTheme="majorHAnsi" w:cstheme="majorHAnsi"/>
        </w:rPr>
        <w:t xml:space="preserve"> </w:t>
      </w:r>
      <w:hyperlink r:id="rId1" w:history="1">
        <w:r w:rsidR="00AD1032" w:rsidRPr="00CC6111">
          <w:rPr>
            <w:rStyle w:val="Lienhypertexte"/>
            <w:rFonts w:asciiTheme="majorHAnsi" w:hAnsiTheme="majorHAnsi" w:cstheme="majorHAnsi"/>
          </w:rPr>
          <w:t>http://medievales.revues.org/938</w:t>
        </w:r>
      </w:hyperlink>
      <w:r w:rsidR="00AD1032" w:rsidRPr="00CC6111">
        <w:rPr>
          <w:rFonts w:asciiTheme="majorHAnsi" w:hAnsiTheme="majorHAnsi" w:cstheme="majorHAnsi"/>
        </w:rPr>
        <w:t xml:space="preserve"> (consulté le 24 septembre 2024)</w:t>
      </w:r>
      <w:r w:rsidRPr="00CC6111">
        <w:rPr>
          <w:rFonts w:asciiTheme="majorHAnsi" w:hAnsiTheme="majorHAnsi" w:cstheme="majorHAnsi"/>
        </w:rPr>
        <w:t>.</w:t>
      </w:r>
    </w:p>
  </w:footnote>
  <w:footnote w:id="7">
    <w:p w14:paraId="016322D7" w14:textId="718139EE" w:rsidR="00ED594A" w:rsidRPr="00CC6111" w:rsidRDefault="00ED594A" w:rsidP="00AD1032">
      <w:pPr>
        <w:pStyle w:val="Notedebasdepage"/>
        <w:rPr>
          <w:rFonts w:asciiTheme="majorHAnsi" w:hAnsiTheme="majorHAnsi" w:cstheme="majorHAnsi"/>
        </w:rPr>
      </w:pPr>
      <w:r w:rsidRPr="00CC6111">
        <w:rPr>
          <w:rStyle w:val="Appelnotedebasdep"/>
          <w:rFonts w:asciiTheme="majorHAnsi" w:hAnsiTheme="majorHAnsi" w:cstheme="majorHAnsi"/>
          <w:szCs w:val="20"/>
        </w:rPr>
        <w:footnoteRef/>
      </w:r>
      <w:r w:rsidRPr="00CC6111">
        <w:rPr>
          <w:rFonts w:asciiTheme="majorHAnsi" w:hAnsiTheme="majorHAnsi" w:cstheme="majorHAnsi"/>
        </w:rPr>
        <w:t xml:space="preserve"> Boniface</w:t>
      </w:r>
      <w:r w:rsidR="00AD1032" w:rsidRPr="00CC6111">
        <w:rPr>
          <w:rFonts w:asciiTheme="majorHAnsi" w:hAnsiTheme="majorHAnsi" w:cstheme="majorHAnsi"/>
        </w:rPr>
        <w:t> </w:t>
      </w:r>
      <w:r w:rsidRPr="00CC6111">
        <w:rPr>
          <w:rFonts w:asciiTheme="majorHAnsi" w:hAnsiTheme="majorHAnsi" w:cstheme="majorHAnsi"/>
        </w:rPr>
        <w:t xml:space="preserve">VIII est aussi bien connu pour s’être exposé par portraits interposés. Voir à ce sujet </w:t>
      </w:r>
      <w:r w:rsidRPr="00CC6111">
        <w:rPr>
          <w:rFonts w:asciiTheme="majorHAnsi" w:hAnsiTheme="majorHAnsi" w:cstheme="majorHAnsi"/>
          <w:bdr w:val="none" w:sz="0" w:space="0" w:color="auto" w:frame="1"/>
        </w:rPr>
        <w:t xml:space="preserve">Agostino </w:t>
      </w:r>
      <w:proofErr w:type="spellStart"/>
      <w:r w:rsidRPr="00CC6111">
        <w:rPr>
          <w:rFonts w:asciiTheme="majorHAnsi" w:hAnsiTheme="majorHAnsi" w:cstheme="majorHAnsi"/>
          <w:bdr w:val="none" w:sz="0" w:space="0" w:color="auto" w:frame="1"/>
        </w:rPr>
        <w:t>Paravic</w:t>
      </w:r>
      <w:r w:rsidR="00613206" w:rsidRPr="00CC6111">
        <w:rPr>
          <w:rFonts w:asciiTheme="majorHAnsi" w:hAnsiTheme="majorHAnsi" w:cstheme="majorHAnsi"/>
          <w:bdr w:val="none" w:sz="0" w:space="0" w:color="auto" w:frame="1"/>
        </w:rPr>
        <w:t>i</w:t>
      </w:r>
      <w:r w:rsidRPr="00CC6111">
        <w:rPr>
          <w:rFonts w:asciiTheme="majorHAnsi" w:hAnsiTheme="majorHAnsi" w:cstheme="majorHAnsi"/>
          <w:bdr w:val="none" w:sz="0" w:space="0" w:color="auto" w:frame="1"/>
        </w:rPr>
        <w:t>ni</w:t>
      </w:r>
      <w:proofErr w:type="spellEnd"/>
      <w:r w:rsidRPr="00CC6111">
        <w:rPr>
          <w:rFonts w:asciiTheme="majorHAnsi" w:hAnsiTheme="majorHAnsi" w:cstheme="majorHAnsi"/>
          <w:bdr w:val="none" w:sz="0" w:space="0" w:color="auto" w:frame="1"/>
        </w:rPr>
        <w:t xml:space="preserve"> </w:t>
      </w:r>
      <w:proofErr w:type="spellStart"/>
      <w:r w:rsidRPr="00CC6111">
        <w:rPr>
          <w:rFonts w:asciiTheme="majorHAnsi" w:hAnsiTheme="majorHAnsi" w:cstheme="majorHAnsi"/>
          <w:bdr w:val="none" w:sz="0" w:space="0" w:color="auto" w:frame="1"/>
        </w:rPr>
        <w:t>Bagliani</w:t>
      </w:r>
      <w:proofErr w:type="spellEnd"/>
      <w:r w:rsidRPr="00CC6111">
        <w:rPr>
          <w:rFonts w:asciiTheme="majorHAnsi" w:hAnsiTheme="majorHAnsi" w:cstheme="majorHAnsi"/>
          <w:bdr w:val="none" w:sz="0" w:space="0" w:color="auto" w:frame="1"/>
        </w:rPr>
        <w:t>, «</w:t>
      </w:r>
      <w:r w:rsidR="00AD1032" w:rsidRPr="00CC6111">
        <w:rPr>
          <w:rFonts w:asciiTheme="majorHAnsi" w:hAnsiTheme="majorHAnsi" w:cstheme="majorHAnsi"/>
          <w:bdr w:val="none" w:sz="0" w:space="0" w:color="auto" w:frame="1"/>
        </w:rPr>
        <w:t> </w:t>
      </w:r>
      <w:r w:rsidRPr="00CC6111">
        <w:rPr>
          <w:rFonts w:asciiTheme="majorHAnsi" w:hAnsiTheme="majorHAnsi" w:cstheme="majorHAnsi"/>
          <w:bdr w:val="none" w:sz="0" w:space="0" w:color="auto" w:frame="1"/>
        </w:rPr>
        <w:t>Boniface</w:t>
      </w:r>
      <w:r w:rsidR="00AD1032" w:rsidRPr="00CC6111">
        <w:rPr>
          <w:rFonts w:asciiTheme="majorHAnsi" w:hAnsiTheme="majorHAnsi" w:cstheme="majorHAnsi"/>
          <w:bdr w:val="none" w:sz="0" w:space="0" w:color="auto" w:frame="1"/>
        </w:rPr>
        <w:t> </w:t>
      </w:r>
      <w:r w:rsidRPr="00CC6111">
        <w:rPr>
          <w:rFonts w:asciiTheme="majorHAnsi" w:hAnsiTheme="majorHAnsi" w:cstheme="majorHAnsi"/>
          <w:bdr w:val="none" w:sz="0" w:space="0" w:color="auto" w:frame="1"/>
        </w:rPr>
        <w:t>VIII en images</w:t>
      </w:r>
      <w:r w:rsidR="00AD1032" w:rsidRPr="00CC6111">
        <w:rPr>
          <w:rFonts w:asciiTheme="majorHAnsi" w:hAnsiTheme="majorHAnsi" w:cstheme="majorHAnsi"/>
          <w:bdr w:val="none" w:sz="0" w:space="0" w:color="auto" w:frame="1"/>
        </w:rPr>
        <w:t>.</w:t>
      </w:r>
      <w:r w:rsidRPr="00CC6111">
        <w:rPr>
          <w:rFonts w:asciiTheme="majorHAnsi" w:hAnsiTheme="majorHAnsi" w:cstheme="majorHAnsi"/>
          <w:bdr w:val="none" w:sz="0" w:space="0" w:color="auto" w:frame="1"/>
        </w:rPr>
        <w:t xml:space="preserve"> Vision d'église et mémoire de soi</w:t>
      </w:r>
      <w:r w:rsidR="00AD1032" w:rsidRPr="00CC6111">
        <w:rPr>
          <w:rFonts w:asciiTheme="majorHAnsi" w:hAnsiTheme="majorHAnsi" w:cstheme="majorHAnsi"/>
          <w:bdr w:val="none" w:sz="0" w:space="0" w:color="auto" w:frame="1"/>
        </w:rPr>
        <w:t> </w:t>
      </w:r>
      <w:r w:rsidRPr="00CC6111">
        <w:rPr>
          <w:rFonts w:asciiTheme="majorHAnsi" w:hAnsiTheme="majorHAnsi" w:cstheme="majorHAnsi"/>
          <w:bdr w:val="none" w:sz="0" w:space="0" w:color="auto" w:frame="1"/>
        </w:rPr>
        <w:t xml:space="preserve">», </w:t>
      </w:r>
      <w:r w:rsidR="00613206" w:rsidRPr="00CC6111">
        <w:rPr>
          <w:rFonts w:asciiTheme="majorHAnsi" w:hAnsiTheme="majorHAnsi" w:cstheme="majorHAnsi"/>
          <w:bdr w:val="none" w:sz="0" w:space="0" w:color="auto" w:frame="1"/>
        </w:rPr>
        <w:t xml:space="preserve">dans </w:t>
      </w:r>
      <w:proofErr w:type="spellStart"/>
      <w:r w:rsidR="00AD1032" w:rsidRPr="00CC6111">
        <w:rPr>
          <w:rFonts w:asciiTheme="majorHAnsi" w:hAnsiTheme="majorHAnsi" w:cstheme="majorHAnsi"/>
          <w:bdr w:val="none" w:sz="0" w:space="0" w:color="auto" w:frame="1"/>
        </w:rPr>
        <w:t>Dominic</w:t>
      </w:r>
      <w:proofErr w:type="spellEnd"/>
      <w:r w:rsidR="00AD1032" w:rsidRPr="00CC6111">
        <w:rPr>
          <w:rFonts w:asciiTheme="majorHAnsi" w:hAnsiTheme="majorHAnsi" w:cstheme="majorHAnsi"/>
          <w:bdr w:val="none" w:sz="0" w:space="0" w:color="auto" w:frame="1"/>
        </w:rPr>
        <w:t xml:space="preserve"> </w:t>
      </w:r>
      <w:proofErr w:type="spellStart"/>
      <w:r w:rsidR="00AD1032" w:rsidRPr="00CC6111">
        <w:rPr>
          <w:rFonts w:asciiTheme="majorHAnsi" w:hAnsiTheme="majorHAnsi" w:cstheme="majorHAnsi"/>
          <w:bdr w:val="none" w:sz="0" w:space="0" w:color="auto" w:frame="1"/>
        </w:rPr>
        <w:t>Olariu</w:t>
      </w:r>
      <w:proofErr w:type="spellEnd"/>
      <w:r w:rsidR="00AD1032" w:rsidRPr="00CC6111">
        <w:rPr>
          <w:rFonts w:asciiTheme="majorHAnsi" w:hAnsiTheme="majorHAnsi" w:cstheme="majorHAnsi"/>
          <w:bdr w:val="none" w:sz="0" w:space="0" w:color="auto" w:frame="1"/>
        </w:rPr>
        <w:t xml:space="preserve"> (</w:t>
      </w:r>
      <w:proofErr w:type="spellStart"/>
      <w:r w:rsidR="00AD1032" w:rsidRPr="00CC6111">
        <w:rPr>
          <w:rFonts w:asciiTheme="majorHAnsi" w:hAnsiTheme="majorHAnsi" w:cstheme="majorHAnsi"/>
          <w:bdr w:val="none" w:sz="0" w:space="0" w:color="auto" w:frame="1"/>
        </w:rPr>
        <w:t>dir</w:t>
      </w:r>
      <w:proofErr w:type="spellEnd"/>
      <w:r w:rsidR="00AD1032" w:rsidRPr="00CC6111">
        <w:rPr>
          <w:rFonts w:asciiTheme="majorHAnsi" w:hAnsiTheme="majorHAnsi" w:cstheme="majorHAnsi"/>
          <w:bdr w:val="none" w:sz="0" w:space="0" w:color="auto" w:frame="1"/>
        </w:rPr>
        <w:t xml:space="preserve">.), </w:t>
      </w:r>
      <w:r w:rsidRPr="00CC6111">
        <w:rPr>
          <w:rFonts w:asciiTheme="majorHAnsi" w:hAnsiTheme="majorHAnsi" w:cstheme="majorHAnsi"/>
          <w:i/>
          <w:iCs/>
          <w:bdr w:val="none" w:sz="0" w:space="0" w:color="auto" w:frame="1"/>
        </w:rPr>
        <w:t xml:space="preserve">Le portrait individuel. Réflexions autour d’une forme de représentation, </w:t>
      </w:r>
      <w:proofErr w:type="spellStart"/>
      <w:r w:rsidR="00AD1032" w:rsidRPr="00CC6111">
        <w:rPr>
          <w:rFonts w:asciiTheme="majorHAnsi" w:hAnsiTheme="majorHAnsi" w:cstheme="majorHAnsi"/>
          <w:i/>
          <w:iCs/>
          <w:smallCaps/>
          <w:bdr w:val="none" w:sz="0" w:space="0" w:color="auto" w:frame="1"/>
        </w:rPr>
        <w:t>xiii</w:t>
      </w:r>
      <w:r w:rsidRPr="00CC6111">
        <w:rPr>
          <w:rFonts w:asciiTheme="majorHAnsi" w:hAnsiTheme="majorHAnsi" w:cstheme="majorHAnsi"/>
          <w:i/>
          <w:iCs/>
          <w:bdr w:val="none" w:sz="0" w:space="0" w:color="auto" w:frame="1"/>
          <w:vertAlign w:val="superscript"/>
        </w:rPr>
        <w:t>e</w:t>
      </w:r>
      <w:r w:rsidRPr="00CC6111">
        <w:rPr>
          <w:rFonts w:asciiTheme="majorHAnsi" w:hAnsiTheme="majorHAnsi" w:cstheme="majorHAnsi"/>
          <w:i/>
          <w:iCs/>
          <w:bdr w:val="none" w:sz="0" w:space="0" w:color="auto" w:frame="1"/>
        </w:rPr>
        <w:t>-</w:t>
      </w:r>
      <w:r w:rsidR="00AD1032" w:rsidRPr="00CC6111">
        <w:rPr>
          <w:rFonts w:asciiTheme="majorHAnsi" w:hAnsiTheme="majorHAnsi" w:cstheme="majorHAnsi"/>
          <w:i/>
          <w:iCs/>
          <w:smallCaps/>
          <w:bdr w:val="none" w:sz="0" w:space="0" w:color="auto" w:frame="1"/>
        </w:rPr>
        <w:t>xv</w:t>
      </w:r>
      <w:r w:rsidRPr="00CC6111">
        <w:rPr>
          <w:rFonts w:asciiTheme="majorHAnsi" w:hAnsiTheme="majorHAnsi" w:cstheme="majorHAnsi"/>
          <w:i/>
          <w:iCs/>
          <w:bdr w:val="none" w:sz="0" w:space="0" w:color="auto" w:frame="1"/>
          <w:vertAlign w:val="superscript"/>
        </w:rPr>
        <w:t>e</w:t>
      </w:r>
      <w:proofErr w:type="spellEnd"/>
      <w:r w:rsidR="00AD1032" w:rsidRPr="00CC6111">
        <w:rPr>
          <w:rFonts w:asciiTheme="majorHAnsi" w:hAnsiTheme="majorHAnsi" w:cstheme="majorHAnsi"/>
          <w:i/>
          <w:iCs/>
          <w:bdr w:val="none" w:sz="0" w:space="0" w:color="auto" w:frame="1"/>
        </w:rPr>
        <w:t> </w:t>
      </w:r>
      <w:r w:rsidRPr="00CC6111">
        <w:rPr>
          <w:rFonts w:asciiTheme="majorHAnsi" w:hAnsiTheme="majorHAnsi" w:cstheme="majorHAnsi"/>
          <w:i/>
          <w:iCs/>
          <w:bdr w:val="none" w:sz="0" w:space="0" w:color="auto" w:frame="1"/>
        </w:rPr>
        <w:t>siècles</w:t>
      </w:r>
      <w:r w:rsidRPr="00CC6111">
        <w:rPr>
          <w:rFonts w:asciiTheme="majorHAnsi" w:hAnsiTheme="majorHAnsi" w:cstheme="majorHAnsi"/>
          <w:bdr w:val="none" w:sz="0" w:space="0" w:color="auto" w:frame="1"/>
        </w:rPr>
        <w:t>, Berne, Peter Lang, 2009, p.</w:t>
      </w:r>
      <w:r w:rsidR="00AD1032" w:rsidRPr="00CC6111">
        <w:rPr>
          <w:rFonts w:asciiTheme="majorHAnsi" w:hAnsiTheme="majorHAnsi" w:cstheme="majorHAnsi"/>
          <w:bdr w:val="none" w:sz="0" w:space="0" w:color="auto" w:frame="1"/>
        </w:rPr>
        <w:t> </w:t>
      </w:r>
      <w:r w:rsidRPr="00CC6111">
        <w:rPr>
          <w:rFonts w:asciiTheme="majorHAnsi" w:hAnsiTheme="majorHAnsi" w:cstheme="majorHAnsi"/>
          <w:bdr w:val="none" w:sz="0" w:space="0" w:color="auto" w:frame="1"/>
        </w:rPr>
        <w:t>65-81.</w:t>
      </w:r>
    </w:p>
  </w:footnote>
  <w:footnote w:id="8">
    <w:p w14:paraId="533C4FB2" w14:textId="58540EC6" w:rsidR="00ED594A" w:rsidRPr="00CC6111" w:rsidRDefault="00ED594A" w:rsidP="00AD1032">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Giacomo Grimaldi,</w:t>
      </w:r>
      <w:r w:rsidR="00AD1032" w:rsidRPr="00CC6111">
        <w:rPr>
          <w:rFonts w:asciiTheme="majorHAnsi" w:hAnsiTheme="majorHAnsi" w:cstheme="majorHAnsi"/>
        </w:rPr>
        <w:t xml:space="preserve"> </w:t>
      </w:r>
      <w:r w:rsidRPr="00CC6111">
        <w:rPr>
          <w:rFonts w:asciiTheme="majorHAnsi" w:hAnsiTheme="majorHAnsi" w:cstheme="majorHAnsi"/>
          <w:i/>
          <w:iCs/>
        </w:rPr>
        <w:t xml:space="preserve">Instrumenta </w:t>
      </w:r>
      <w:proofErr w:type="spellStart"/>
      <w:r w:rsidRPr="00CC6111">
        <w:rPr>
          <w:rFonts w:asciiTheme="majorHAnsi" w:hAnsiTheme="majorHAnsi" w:cstheme="majorHAnsi"/>
          <w:i/>
          <w:iCs/>
        </w:rPr>
        <w:t>translationum</w:t>
      </w:r>
      <w:proofErr w:type="spellEnd"/>
      <w:r w:rsidRPr="00CC6111">
        <w:rPr>
          <w:rFonts w:asciiTheme="majorHAnsi" w:hAnsiTheme="majorHAnsi" w:cstheme="majorHAnsi"/>
        </w:rPr>
        <w:t xml:space="preserve">, Milan, Bibliothèque </w:t>
      </w:r>
      <w:r w:rsidR="00AD1032" w:rsidRPr="00CC6111">
        <w:rPr>
          <w:rFonts w:asciiTheme="majorHAnsi" w:hAnsiTheme="majorHAnsi" w:cstheme="majorHAnsi"/>
        </w:rPr>
        <w:t>a</w:t>
      </w:r>
      <w:r w:rsidRPr="00CC6111">
        <w:rPr>
          <w:rFonts w:asciiTheme="majorHAnsi" w:hAnsiTheme="majorHAnsi" w:cstheme="majorHAnsi"/>
        </w:rPr>
        <w:t>mbrosienne, ms. F</w:t>
      </w:r>
      <w:r w:rsidR="00AD1032" w:rsidRPr="00CC6111">
        <w:rPr>
          <w:rFonts w:asciiTheme="majorHAnsi" w:hAnsiTheme="majorHAnsi" w:cstheme="majorHAnsi"/>
        </w:rPr>
        <w:t> </w:t>
      </w:r>
      <w:r w:rsidRPr="00CC6111">
        <w:rPr>
          <w:rFonts w:asciiTheme="majorHAnsi" w:hAnsiTheme="majorHAnsi" w:cstheme="majorHAnsi"/>
        </w:rPr>
        <w:t>227 inf., copie de la scène de la bénédiction du cycle de fresques de la loggia du Latran.</w:t>
      </w:r>
    </w:p>
  </w:footnote>
  <w:footnote w:id="9">
    <w:p w14:paraId="4BCA4558" w14:textId="430C082D" w:rsidR="00ED594A" w:rsidRPr="00CC6111" w:rsidRDefault="00ED594A" w:rsidP="00AD1032">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À Poitiers</w:t>
      </w:r>
      <w:r w:rsidR="00AD1032" w:rsidRPr="00CC6111">
        <w:rPr>
          <w:rFonts w:asciiTheme="majorHAnsi" w:hAnsiTheme="majorHAnsi" w:cstheme="majorHAnsi"/>
        </w:rPr>
        <w:t>,</w:t>
      </w:r>
      <w:r w:rsidRPr="00CC6111">
        <w:rPr>
          <w:rFonts w:asciiTheme="majorHAnsi" w:hAnsiTheme="majorHAnsi" w:cstheme="majorHAnsi"/>
        </w:rPr>
        <w:t xml:space="preserve"> l’exposition des armoiries du maire sur des bâtiments publics nécessite également l’accord du corps de ville. En 1471, ce dernier autorise son maire à apposer ses armes sur la fontaine du pont Joubert qu’il a fait restaurer. </w:t>
      </w:r>
      <w:r w:rsidR="00AD1032" w:rsidRPr="00CC6111">
        <w:rPr>
          <w:rFonts w:asciiTheme="majorHAnsi" w:hAnsiTheme="majorHAnsi" w:cstheme="majorHAnsi"/>
        </w:rPr>
        <w:t xml:space="preserve">Robert Favreau (éd.), </w:t>
      </w:r>
      <w:r w:rsidRPr="00CC6111">
        <w:rPr>
          <w:rFonts w:asciiTheme="majorHAnsi" w:hAnsiTheme="majorHAnsi" w:cstheme="majorHAnsi"/>
          <w:i/>
        </w:rPr>
        <w:t>Poitiers sous le règne de Louis</w:t>
      </w:r>
      <w:r w:rsidR="00AD1032" w:rsidRPr="00CC6111">
        <w:rPr>
          <w:rFonts w:asciiTheme="majorHAnsi" w:hAnsiTheme="majorHAnsi" w:cstheme="majorHAnsi"/>
          <w:i/>
        </w:rPr>
        <w:t> </w:t>
      </w:r>
      <w:r w:rsidRPr="00CC6111">
        <w:rPr>
          <w:rFonts w:asciiTheme="majorHAnsi" w:hAnsiTheme="majorHAnsi" w:cstheme="majorHAnsi"/>
          <w:i/>
        </w:rPr>
        <w:t>XI, de 1471 à 1482. Registre de délibérations du corps de ville</w:t>
      </w:r>
      <w:r w:rsidR="00AD1032" w:rsidRPr="00CC6111">
        <w:rPr>
          <w:rFonts w:asciiTheme="majorHAnsi" w:hAnsiTheme="majorHAnsi" w:cstheme="majorHAnsi"/>
          <w:iCs/>
        </w:rPr>
        <w:t>,</w:t>
      </w:r>
      <w:r w:rsidRPr="00CC6111">
        <w:rPr>
          <w:rFonts w:asciiTheme="majorHAnsi" w:hAnsiTheme="majorHAnsi" w:cstheme="majorHAnsi"/>
        </w:rPr>
        <w:t xml:space="preserve"> n</w:t>
      </w:r>
      <w:r w:rsidR="00AD1032" w:rsidRPr="00CC6111">
        <w:rPr>
          <w:rFonts w:asciiTheme="majorHAnsi" w:hAnsiTheme="majorHAnsi" w:cstheme="majorHAnsi"/>
          <w:vertAlign w:val="superscript"/>
        </w:rPr>
        <w:t>o</w:t>
      </w:r>
      <w:r w:rsidR="00AD1032" w:rsidRPr="00CC6111">
        <w:rPr>
          <w:rFonts w:asciiTheme="majorHAnsi" w:hAnsiTheme="majorHAnsi" w:cstheme="majorHAnsi"/>
        </w:rPr>
        <w:t> </w:t>
      </w:r>
      <w:r w:rsidRPr="00CC6111">
        <w:rPr>
          <w:rFonts w:asciiTheme="majorHAnsi" w:hAnsiTheme="majorHAnsi" w:cstheme="majorHAnsi"/>
        </w:rPr>
        <w:t xml:space="preserve">7, Poitiers, </w:t>
      </w:r>
      <w:r w:rsidR="00AD1032" w:rsidRPr="00CC6111">
        <w:rPr>
          <w:rFonts w:asciiTheme="majorHAnsi" w:hAnsiTheme="majorHAnsi" w:cstheme="majorHAnsi"/>
          <w:iCs/>
        </w:rPr>
        <w:t>Société des antiquaires de l’Ouest,</w:t>
      </w:r>
      <w:r w:rsidR="00AD1032" w:rsidRPr="00CC6111">
        <w:rPr>
          <w:rFonts w:asciiTheme="majorHAnsi" w:hAnsiTheme="majorHAnsi" w:cstheme="majorHAnsi"/>
        </w:rPr>
        <w:t xml:space="preserve"> </w:t>
      </w:r>
      <w:r w:rsidRPr="00CC6111">
        <w:rPr>
          <w:rFonts w:asciiTheme="majorHAnsi" w:hAnsiTheme="majorHAnsi" w:cstheme="majorHAnsi"/>
        </w:rPr>
        <w:t>2015, p.</w:t>
      </w:r>
      <w:r w:rsidR="00AD1032" w:rsidRPr="00CC6111">
        <w:rPr>
          <w:rFonts w:asciiTheme="majorHAnsi" w:hAnsiTheme="majorHAnsi" w:cstheme="majorHAnsi"/>
        </w:rPr>
        <w:t> </w:t>
      </w:r>
      <w:r w:rsidRPr="00CC6111">
        <w:rPr>
          <w:rFonts w:asciiTheme="majorHAnsi" w:hAnsiTheme="majorHAnsi" w:cstheme="majorHAnsi"/>
        </w:rPr>
        <w:t>186. Sur le sujet</w:t>
      </w:r>
      <w:r w:rsidR="00AD1032" w:rsidRPr="00CC6111">
        <w:rPr>
          <w:rFonts w:asciiTheme="majorHAnsi" w:hAnsiTheme="majorHAnsi" w:cstheme="majorHAnsi"/>
        </w:rPr>
        <w:t>,</w:t>
      </w:r>
      <w:r w:rsidRPr="00CC6111">
        <w:rPr>
          <w:rFonts w:asciiTheme="majorHAnsi" w:hAnsiTheme="majorHAnsi" w:cstheme="majorHAnsi"/>
        </w:rPr>
        <w:t xml:space="preserve"> voir l’article de Matteo Ferrari, « Héraldique et </w:t>
      </w:r>
      <w:r w:rsidR="00F9376C" w:rsidRPr="00CC6111">
        <w:rPr>
          <w:rFonts w:asciiTheme="majorHAnsi" w:hAnsiTheme="majorHAnsi" w:cstheme="majorHAnsi"/>
        </w:rPr>
        <w:t>“</w:t>
      </w:r>
      <w:r w:rsidRPr="00CC6111">
        <w:rPr>
          <w:rFonts w:asciiTheme="majorHAnsi" w:hAnsiTheme="majorHAnsi" w:cstheme="majorHAnsi"/>
        </w:rPr>
        <w:t>mise en signe</w:t>
      </w:r>
      <w:r w:rsidR="00F9376C" w:rsidRPr="00CC6111">
        <w:rPr>
          <w:rFonts w:asciiTheme="majorHAnsi" w:hAnsiTheme="majorHAnsi" w:cstheme="majorHAnsi"/>
        </w:rPr>
        <w:t xml:space="preserve">” </w:t>
      </w:r>
      <w:r w:rsidRPr="00CC6111">
        <w:rPr>
          <w:rFonts w:asciiTheme="majorHAnsi" w:hAnsiTheme="majorHAnsi" w:cstheme="majorHAnsi"/>
        </w:rPr>
        <w:t>de l’espace urbain en Poitou au Moyen</w:t>
      </w:r>
      <w:r w:rsidR="00F9376C" w:rsidRPr="00CC6111">
        <w:rPr>
          <w:rFonts w:asciiTheme="majorHAnsi" w:hAnsiTheme="majorHAnsi" w:cstheme="majorHAnsi"/>
        </w:rPr>
        <w:t> </w:t>
      </w:r>
      <w:r w:rsidRPr="00CC6111">
        <w:rPr>
          <w:rFonts w:asciiTheme="majorHAnsi" w:hAnsiTheme="majorHAnsi" w:cstheme="majorHAnsi"/>
        </w:rPr>
        <w:t xml:space="preserve">Âge », </w:t>
      </w:r>
      <w:r w:rsidRPr="00CC6111">
        <w:rPr>
          <w:rFonts w:asciiTheme="majorHAnsi" w:hAnsiTheme="majorHAnsi" w:cstheme="majorHAnsi"/>
          <w:i/>
          <w:iCs/>
        </w:rPr>
        <w:t>L’héraldique dans la ville</w:t>
      </w:r>
      <w:r w:rsidRPr="00CC6111">
        <w:rPr>
          <w:rFonts w:asciiTheme="majorHAnsi" w:hAnsiTheme="majorHAnsi" w:cstheme="majorHAnsi"/>
        </w:rPr>
        <w:t xml:space="preserve">, </w:t>
      </w:r>
      <w:r w:rsidR="00F9376C" w:rsidRPr="00CC6111">
        <w:rPr>
          <w:rFonts w:asciiTheme="majorHAnsi" w:hAnsiTheme="majorHAnsi" w:cstheme="majorHAnsi"/>
        </w:rPr>
        <w:t xml:space="preserve">Stuttgart, </w:t>
      </w:r>
      <w:r w:rsidRPr="00CC6111">
        <w:rPr>
          <w:rFonts w:asciiTheme="majorHAnsi" w:hAnsiTheme="majorHAnsi" w:cstheme="majorHAnsi"/>
        </w:rPr>
        <w:t xml:space="preserve">Thorbecke, </w:t>
      </w:r>
      <w:r w:rsidR="00F9376C" w:rsidRPr="00CC6111">
        <w:rPr>
          <w:rFonts w:asciiTheme="majorHAnsi" w:hAnsiTheme="majorHAnsi" w:cstheme="majorHAnsi"/>
        </w:rPr>
        <w:t>« </w:t>
      </w:r>
      <w:proofErr w:type="spellStart"/>
      <w:r w:rsidR="00F9376C" w:rsidRPr="00CC6111">
        <w:rPr>
          <w:rFonts w:asciiTheme="majorHAnsi" w:hAnsiTheme="majorHAnsi" w:cstheme="majorHAnsi"/>
        </w:rPr>
        <w:t>Heraldic</w:t>
      </w:r>
      <w:proofErr w:type="spellEnd"/>
      <w:r w:rsidR="00F9376C" w:rsidRPr="00CC6111">
        <w:rPr>
          <w:rFonts w:asciiTheme="majorHAnsi" w:hAnsiTheme="majorHAnsi" w:cstheme="majorHAnsi"/>
        </w:rPr>
        <w:t xml:space="preserve"> </w:t>
      </w:r>
      <w:proofErr w:type="spellStart"/>
      <w:r w:rsidR="00F9376C" w:rsidRPr="00CC6111">
        <w:rPr>
          <w:rFonts w:asciiTheme="majorHAnsi" w:hAnsiTheme="majorHAnsi" w:cstheme="majorHAnsi"/>
        </w:rPr>
        <w:t>Studies</w:t>
      </w:r>
      <w:proofErr w:type="spellEnd"/>
      <w:r w:rsidR="00D93F25" w:rsidRPr="00CC6111">
        <w:rPr>
          <w:rFonts w:asciiTheme="majorHAnsi" w:hAnsiTheme="majorHAnsi" w:cstheme="majorHAnsi"/>
        </w:rPr>
        <w:t>,</w:t>
      </w:r>
      <w:r w:rsidR="00F9376C" w:rsidRPr="00CC6111">
        <w:rPr>
          <w:rFonts w:asciiTheme="majorHAnsi" w:hAnsiTheme="majorHAnsi" w:cstheme="majorHAnsi"/>
        </w:rPr>
        <w:t xml:space="preserve"> 5 », </w:t>
      </w:r>
      <w:r w:rsidRPr="00CC6111">
        <w:rPr>
          <w:rFonts w:asciiTheme="majorHAnsi" w:hAnsiTheme="majorHAnsi" w:cstheme="majorHAnsi"/>
        </w:rPr>
        <w:t>202</w:t>
      </w:r>
      <w:r w:rsidR="00E0717F">
        <w:rPr>
          <w:rFonts w:asciiTheme="majorHAnsi" w:hAnsiTheme="majorHAnsi" w:cstheme="majorHAnsi"/>
        </w:rPr>
        <w:t>5</w:t>
      </w:r>
      <w:r w:rsidRPr="00CC6111">
        <w:rPr>
          <w:rFonts w:asciiTheme="majorHAnsi" w:hAnsiTheme="majorHAnsi" w:cstheme="majorHAnsi"/>
        </w:rPr>
        <w:t>.</w:t>
      </w:r>
    </w:p>
  </w:footnote>
  <w:footnote w:id="10">
    <w:p w14:paraId="29D31291" w14:textId="7F3F8631" w:rsidR="00ED594A" w:rsidRPr="00CC6111" w:rsidRDefault="00ED594A" w:rsidP="00F9376C">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Gian</w:t>
      </w:r>
      <w:r w:rsidR="00F57AEC" w:rsidRPr="00CC6111">
        <w:rPr>
          <w:rFonts w:asciiTheme="majorHAnsi" w:hAnsiTheme="majorHAnsi" w:cstheme="majorHAnsi"/>
        </w:rPr>
        <w:t xml:space="preserve"> </w:t>
      </w:r>
      <w:r w:rsidRPr="00CC6111">
        <w:rPr>
          <w:rFonts w:asciiTheme="majorHAnsi" w:hAnsiTheme="majorHAnsi" w:cstheme="majorHAnsi"/>
        </w:rPr>
        <w:t xml:space="preserve">Paolo </w:t>
      </w:r>
      <w:proofErr w:type="spellStart"/>
      <w:r w:rsidRPr="00CC6111">
        <w:rPr>
          <w:rFonts w:asciiTheme="majorHAnsi" w:hAnsiTheme="majorHAnsi" w:cstheme="majorHAnsi"/>
        </w:rPr>
        <w:t>Ermini</w:t>
      </w:r>
      <w:proofErr w:type="spellEnd"/>
      <w:r w:rsidRPr="00CC6111">
        <w:rPr>
          <w:rFonts w:asciiTheme="majorHAnsi" w:hAnsiTheme="majorHAnsi" w:cstheme="majorHAnsi"/>
        </w:rPr>
        <w:t xml:space="preserve">, « La décoration picturale de la grande salle du palais de la </w:t>
      </w:r>
      <w:r w:rsidR="00F9376C" w:rsidRPr="00CC6111">
        <w:rPr>
          <w:rFonts w:asciiTheme="majorHAnsi" w:hAnsiTheme="majorHAnsi" w:cstheme="majorHAnsi"/>
        </w:rPr>
        <w:t>c</w:t>
      </w:r>
      <w:r w:rsidRPr="00CC6111">
        <w:rPr>
          <w:rFonts w:asciiTheme="majorHAnsi" w:hAnsiTheme="majorHAnsi" w:cstheme="majorHAnsi"/>
        </w:rPr>
        <w:t>ommune d’Orvieto »,</w:t>
      </w:r>
      <w:r w:rsidR="00F9376C" w:rsidRPr="00CC6111">
        <w:rPr>
          <w:rFonts w:asciiTheme="majorHAnsi" w:hAnsiTheme="majorHAnsi" w:cstheme="majorHAnsi"/>
        </w:rPr>
        <w:t xml:space="preserve"> dans Torsten </w:t>
      </w:r>
      <w:proofErr w:type="spellStart"/>
      <w:r w:rsidR="00F9376C" w:rsidRPr="00CC6111">
        <w:rPr>
          <w:rFonts w:asciiTheme="majorHAnsi" w:hAnsiTheme="majorHAnsi" w:cstheme="majorHAnsi"/>
        </w:rPr>
        <w:t>Hiltman</w:t>
      </w:r>
      <w:proofErr w:type="spellEnd"/>
      <w:r w:rsidR="00F9376C" w:rsidRPr="00CC6111">
        <w:rPr>
          <w:rFonts w:asciiTheme="majorHAnsi" w:hAnsiTheme="majorHAnsi" w:cstheme="majorHAnsi"/>
        </w:rPr>
        <w:t xml:space="preserve"> et Miguel de </w:t>
      </w:r>
      <w:proofErr w:type="spellStart"/>
      <w:r w:rsidR="00F9376C" w:rsidRPr="00CC6111">
        <w:rPr>
          <w:rFonts w:asciiTheme="majorHAnsi" w:hAnsiTheme="majorHAnsi" w:cstheme="majorHAnsi"/>
        </w:rPr>
        <w:t>Seixas</w:t>
      </w:r>
      <w:proofErr w:type="spellEnd"/>
      <w:r w:rsidR="00F9376C" w:rsidRPr="00CC6111">
        <w:rPr>
          <w:rFonts w:asciiTheme="majorHAnsi" w:hAnsiTheme="majorHAnsi" w:cstheme="majorHAnsi"/>
        </w:rPr>
        <w:t xml:space="preserve"> (</w:t>
      </w:r>
      <w:proofErr w:type="spellStart"/>
      <w:r w:rsidR="00F9376C" w:rsidRPr="00CC6111">
        <w:rPr>
          <w:rFonts w:asciiTheme="majorHAnsi" w:hAnsiTheme="majorHAnsi" w:cstheme="majorHAnsi"/>
        </w:rPr>
        <w:t>dir</w:t>
      </w:r>
      <w:proofErr w:type="spellEnd"/>
      <w:r w:rsidR="00F9376C" w:rsidRPr="00CC6111">
        <w:rPr>
          <w:rFonts w:asciiTheme="majorHAnsi" w:hAnsiTheme="majorHAnsi" w:cstheme="majorHAnsi"/>
        </w:rPr>
        <w:t xml:space="preserve">.), </w:t>
      </w:r>
      <w:proofErr w:type="spellStart"/>
      <w:r w:rsidRPr="00CC6111">
        <w:rPr>
          <w:rFonts w:asciiTheme="majorHAnsi" w:hAnsiTheme="majorHAnsi" w:cstheme="majorHAnsi"/>
          <w:i/>
          <w:iCs/>
        </w:rPr>
        <w:t>Heraldry</w:t>
      </w:r>
      <w:proofErr w:type="spellEnd"/>
      <w:r w:rsidRPr="00CC6111">
        <w:rPr>
          <w:rFonts w:asciiTheme="majorHAnsi" w:hAnsiTheme="majorHAnsi" w:cstheme="majorHAnsi"/>
          <w:i/>
          <w:iCs/>
        </w:rPr>
        <w:t xml:space="preserve"> in </w:t>
      </w:r>
      <w:proofErr w:type="spellStart"/>
      <w:r w:rsidRPr="00CC6111">
        <w:rPr>
          <w:rFonts w:asciiTheme="majorHAnsi" w:hAnsiTheme="majorHAnsi" w:cstheme="majorHAnsi"/>
          <w:i/>
          <w:iCs/>
        </w:rPr>
        <w:t>Medieval</w:t>
      </w:r>
      <w:proofErr w:type="spellEnd"/>
      <w:r w:rsidRPr="00CC6111">
        <w:rPr>
          <w:rFonts w:asciiTheme="majorHAnsi" w:hAnsiTheme="majorHAnsi" w:cstheme="majorHAnsi"/>
          <w:i/>
          <w:iCs/>
        </w:rPr>
        <w:t xml:space="preserve"> and </w:t>
      </w:r>
      <w:proofErr w:type="spellStart"/>
      <w:r w:rsidRPr="00CC6111">
        <w:rPr>
          <w:rFonts w:asciiTheme="majorHAnsi" w:hAnsiTheme="majorHAnsi" w:cstheme="majorHAnsi"/>
          <w:i/>
          <w:iCs/>
        </w:rPr>
        <w:t>Early</w:t>
      </w:r>
      <w:proofErr w:type="spellEnd"/>
      <w:r w:rsidRPr="00CC6111">
        <w:rPr>
          <w:rFonts w:asciiTheme="majorHAnsi" w:hAnsiTheme="majorHAnsi" w:cstheme="majorHAnsi"/>
          <w:i/>
          <w:iCs/>
        </w:rPr>
        <w:t xml:space="preserve"> Modern State </w:t>
      </w:r>
      <w:proofErr w:type="spellStart"/>
      <w:r w:rsidRPr="00CC6111">
        <w:rPr>
          <w:rFonts w:asciiTheme="majorHAnsi" w:hAnsiTheme="majorHAnsi" w:cstheme="majorHAnsi"/>
          <w:i/>
          <w:iCs/>
        </w:rPr>
        <w:t>Rooms</w:t>
      </w:r>
      <w:proofErr w:type="spellEnd"/>
      <w:r w:rsidRPr="00CC6111">
        <w:rPr>
          <w:rFonts w:asciiTheme="majorHAnsi" w:hAnsiTheme="majorHAnsi" w:cstheme="majorHAnsi"/>
        </w:rPr>
        <w:t xml:space="preserve">, </w:t>
      </w:r>
      <w:proofErr w:type="spellStart"/>
      <w:r w:rsidR="00D93F25" w:rsidRPr="00CC6111">
        <w:rPr>
          <w:rFonts w:asciiTheme="majorHAnsi" w:hAnsiTheme="majorHAnsi" w:cstheme="majorHAnsi"/>
        </w:rPr>
        <w:t>Ostfildern</w:t>
      </w:r>
      <w:proofErr w:type="spellEnd"/>
      <w:r w:rsidR="00F9376C" w:rsidRPr="00CC6111">
        <w:rPr>
          <w:rFonts w:asciiTheme="majorHAnsi" w:hAnsiTheme="majorHAnsi" w:cstheme="majorHAnsi"/>
        </w:rPr>
        <w:t xml:space="preserve">, </w:t>
      </w:r>
      <w:r w:rsidRPr="00CC6111">
        <w:rPr>
          <w:rFonts w:asciiTheme="majorHAnsi" w:hAnsiTheme="majorHAnsi" w:cstheme="majorHAnsi"/>
        </w:rPr>
        <w:t>Thorbecke</w:t>
      </w:r>
      <w:r w:rsidR="00D93F25" w:rsidRPr="00CC6111">
        <w:rPr>
          <w:rFonts w:asciiTheme="majorHAnsi" w:hAnsiTheme="majorHAnsi" w:cstheme="majorHAnsi"/>
        </w:rPr>
        <w:t xml:space="preserve"> </w:t>
      </w:r>
      <w:proofErr w:type="spellStart"/>
      <w:r w:rsidR="00D93F25" w:rsidRPr="00CC6111">
        <w:rPr>
          <w:rFonts w:asciiTheme="majorHAnsi" w:hAnsiTheme="majorHAnsi" w:cstheme="majorHAnsi"/>
        </w:rPr>
        <w:t>Verlag</w:t>
      </w:r>
      <w:proofErr w:type="spellEnd"/>
      <w:r w:rsidRPr="00CC6111">
        <w:rPr>
          <w:rFonts w:asciiTheme="majorHAnsi" w:hAnsiTheme="majorHAnsi" w:cstheme="majorHAnsi"/>
        </w:rPr>
        <w:t xml:space="preserve">, </w:t>
      </w:r>
      <w:r w:rsidR="00F9376C" w:rsidRPr="00CC6111">
        <w:rPr>
          <w:rFonts w:asciiTheme="majorHAnsi" w:hAnsiTheme="majorHAnsi" w:cstheme="majorHAnsi"/>
        </w:rPr>
        <w:t>« </w:t>
      </w:r>
      <w:proofErr w:type="spellStart"/>
      <w:r w:rsidR="00F9376C" w:rsidRPr="00CC6111">
        <w:rPr>
          <w:rFonts w:asciiTheme="majorHAnsi" w:hAnsiTheme="majorHAnsi" w:cstheme="majorHAnsi"/>
        </w:rPr>
        <w:t>Heraldic</w:t>
      </w:r>
      <w:proofErr w:type="spellEnd"/>
      <w:r w:rsidR="00F9376C" w:rsidRPr="00CC6111">
        <w:rPr>
          <w:rFonts w:asciiTheme="majorHAnsi" w:hAnsiTheme="majorHAnsi" w:cstheme="majorHAnsi"/>
        </w:rPr>
        <w:t xml:space="preserve"> </w:t>
      </w:r>
      <w:proofErr w:type="spellStart"/>
      <w:r w:rsidR="00F9376C" w:rsidRPr="00CC6111">
        <w:rPr>
          <w:rFonts w:asciiTheme="majorHAnsi" w:hAnsiTheme="majorHAnsi" w:cstheme="majorHAnsi"/>
        </w:rPr>
        <w:t>Studies</w:t>
      </w:r>
      <w:proofErr w:type="spellEnd"/>
      <w:r w:rsidR="00D93F25" w:rsidRPr="00CC6111">
        <w:rPr>
          <w:rFonts w:asciiTheme="majorHAnsi" w:hAnsiTheme="majorHAnsi" w:cstheme="majorHAnsi"/>
        </w:rPr>
        <w:t>,</w:t>
      </w:r>
      <w:r w:rsidR="00F9376C" w:rsidRPr="00CC6111">
        <w:rPr>
          <w:rFonts w:asciiTheme="majorHAnsi" w:hAnsiTheme="majorHAnsi" w:cstheme="majorHAnsi"/>
        </w:rPr>
        <w:t xml:space="preserve"> 3 », </w:t>
      </w:r>
      <w:r w:rsidRPr="00CC6111">
        <w:rPr>
          <w:rFonts w:asciiTheme="majorHAnsi" w:hAnsiTheme="majorHAnsi" w:cstheme="majorHAnsi"/>
        </w:rPr>
        <w:t xml:space="preserve">2020, </w:t>
      </w:r>
      <w:r w:rsidR="001915F7">
        <w:rPr>
          <w:rFonts w:asciiTheme="majorHAnsi" w:hAnsiTheme="majorHAnsi" w:cstheme="majorHAnsi"/>
        </w:rPr>
        <w:t xml:space="preserve">p. 165-184, ici </w:t>
      </w:r>
      <w:r w:rsidRPr="00CC6111">
        <w:rPr>
          <w:rFonts w:asciiTheme="majorHAnsi" w:hAnsiTheme="majorHAnsi" w:cstheme="majorHAnsi"/>
        </w:rPr>
        <w:t>p.</w:t>
      </w:r>
      <w:r w:rsidR="00F9376C" w:rsidRPr="00CC6111">
        <w:rPr>
          <w:rFonts w:asciiTheme="majorHAnsi" w:hAnsiTheme="majorHAnsi" w:cstheme="majorHAnsi"/>
        </w:rPr>
        <w:t> </w:t>
      </w:r>
      <w:r w:rsidRPr="00CC6111">
        <w:rPr>
          <w:rFonts w:asciiTheme="majorHAnsi" w:hAnsiTheme="majorHAnsi" w:cstheme="majorHAnsi"/>
        </w:rPr>
        <w:t>167-171. Voir aussi d’autres exemples dans M</w:t>
      </w:r>
      <w:r w:rsidR="00D93F25" w:rsidRPr="00CC6111">
        <w:rPr>
          <w:rFonts w:asciiTheme="majorHAnsi" w:hAnsiTheme="majorHAnsi" w:cstheme="majorHAnsi"/>
        </w:rPr>
        <w:t xml:space="preserve">atteo </w:t>
      </w:r>
      <w:r w:rsidRPr="00CC6111">
        <w:rPr>
          <w:rFonts w:asciiTheme="majorHAnsi" w:hAnsiTheme="majorHAnsi" w:cstheme="majorHAnsi"/>
        </w:rPr>
        <w:t xml:space="preserve">Ferrari, </w:t>
      </w:r>
      <w:r w:rsidRPr="00CC6111">
        <w:rPr>
          <w:rFonts w:asciiTheme="majorHAnsi" w:hAnsiTheme="majorHAnsi" w:cstheme="majorHAnsi"/>
          <w:i/>
          <w:iCs/>
        </w:rPr>
        <w:t xml:space="preserve">La </w:t>
      </w:r>
      <w:proofErr w:type="spellStart"/>
      <w:r w:rsidRPr="00CC6111">
        <w:rPr>
          <w:rFonts w:asciiTheme="majorHAnsi" w:hAnsiTheme="majorHAnsi" w:cstheme="majorHAnsi"/>
          <w:i/>
          <w:iCs/>
        </w:rPr>
        <w:t>politica</w:t>
      </w:r>
      <w:proofErr w:type="spellEnd"/>
      <w:r w:rsidRPr="00CC6111">
        <w:rPr>
          <w:rFonts w:asciiTheme="majorHAnsi" w:hAnsiTheme="majorHAnsi" w:cstheme="majorHAnsi"/>
          <w:i/>
          <w:iCs/>
        </w:rPr>
        <w:t xml:space="preserve"> in figure</w:t>
      </w:r>
      <w:r w:rsidRPr="00CC6111">
        <w:rPr>
          <w:rFonts w:asciiTheme="majorHAnsi" w:hAnsiTheme="majorHAnsi" w:cstheme="majorHAnsi"/>
        </w:rPr>
        <w:t xml:space="preserve">, </w:t>
      </w:r>
      <w:r w:rsidRPr="00CC6111">
        <w:rPr>
          <w:rFonts w:asciiTheme="majorHAnsi" w:hAnsiTheme="majorHAnsi" w:cstheme="majorHAnsi"/>
          <w:i/>
          <w:iCs/>
        </w:rPr>
        <w:t>op.</w:t>
      </w:r>
      <w:r w:rsidR="00D93F25" w:rsidRPr="00CC6111">
        <w:rPr>
          <w:rFonts w:asciiTheme="majorHAnsi" w:hAnsiTheme="majorHAnsi" w:cstheme="majorHAnsi"/>
          <w:i/>
          <w:iCs/>
        </w:rPr>
        <w:t> </w:t>
      </w:r>
      <w:proofErr w:type="spellStart"/>
      <w:proofErr w:type="gramStart"/>
      <w:r w:rsidRPr="00CC6111">
        <w:rPr>
          <w:rFonts w:asciiTheme="majorHAnsi" w:hAnsiTheme="majorHAnsi" w:cstheme="majorHAnsi"/>
          <w:i/>
          <w:iCs/>
        </w:rPr>
        <w:t>cit</w:t>
      </w:r>
      <w:proofErr w:type="spellEnd"/>
      <w:proofErr w:type="gramEnd"/>
      <w:r w:rsidRPr="00CC6111">
        <w:rPr>
          <w:rFonts w:asciiTheme="majorHAnsi" w:hAnsiTheme="majorHAnsi" w:cstheme="majorHAnsi"/>
          <w:i/>
          <w:iCs/>
        </w:rPr>
        <w:t>.</w:t>
      </w:r>
      <w:r w:rsidRPr="00CC6111">
        <w:rPr>
          <w:rFonts w:asciiTheme="majorHAnsi" w:hAnsiTheme="majorHAnsi" w:cstheme="majorHAnsi"/>
        </w:rPr>
        <w:t>, p.</w:t>
      </w:r>
      <w:r w:rsidR="006377E9" w:rsidRPr="00CC6111">
        <w:rPr>
          <w:rFonts w:asciiTheme="majorHAnsi" w:hAnsiTheme="majorHAnsi" w:cstheme="majorHAnsi"/>
        </w:rPr>
        <w:t> </w:t>
      </w:r>
      <w:r w:rsidRPr="00CC6111">
        <w:rPr>
          <w:rFonts w:asciiTheme="majorHAnsi" w:hAnsiTheme="majorHAnsi" w:cstheme="majorHAnsi"/>
        </w:rPr>
        <w:t>121.</w:t>
      </w:r>
    </w:p>
  </w:footnote>
  <w:footnote w:id="11">
    <w:p w14:paraId="217C1719" w14:textId="0AC0AC94" w:rsidR="00ED594A" w:rsidRPr="00CC6111" w:rsidRDefault="00ED594A" w:rsidP="006377E9">
      <w:pPr>
        <w:pStyle w:val="Notedebasdepage"/>
        <w:rPr>
          <w:rFonts w:asciiTheme="majorHAnsi" w:hAnsiTheme="majorHAnsi" w:cstheme="majorHAnsi"/>
        </w:rPr>
      </w:pPr>
      <w:r w:rsidRPr="00CC6111">
        <w:rPr>
          <w:rStyle w:val="Appelnotedebasdep"/>
          <w:rFonts w:asciiTheme="majorHAnsi" w:hAnsiTheme="majorHAnsi" w:cstheme="majorHAnsi"/>
          <w:szCs w:val="20"/>
        </w:rPr>
        <w:footnoteRef/>
      </w:r>
      <w:r w:rsidRPr="00CC6111">
        <w:rPr>
          <w:rFonts w:asciiTheme="majorHAnsi" w:hAnsiTheme="majorHAnsi" w:cstheme="majorHAnsi"/>
        </w:rPr>
        <w:t xml:space="preserve"> Voir sur le sujet M</w:t>
      </w:r>
      <w:r w:rsidR="006377E9" w:rsidRPr="00CC6111">
        <w:rPr>
          <w:rFonts w:asciiTheme="majorHAnsi" w:hAnsiTheme="majorHAnsi" w:cstheme="majorHAnsi"/>
        </w:rPr>
        <w:t>aria</w:t>
      </w:r>
      <w:r w:rsidR="008A757E" w:rsidRPr="00CC6111">
        <w:rPr>
          <w:rFonts w:asciiTheme="majorHAnsi" w:hAnsiTheme="majorHAnsi" w:cstheme="majorHAnsi"/>
        </w:rPr>
        <w:t xml:space="preserve"> Monica</w:t>
      </w:r>
      <w:r w:rsidRPr="00CC6111">
        <w:rPr>
          <w:rFonts w:asciiTheme="majorHAnsi" w:hAnsiTheme="majorHAnsi" w:cstheme="majorHAnsi"/>
        </w:rPr>
        <w:t xml:space="preserve"> Donato, « </w:t>
      </w:r>
      <w:r w:rsidR="00D93F25" w:rsidRPr="00CC6111">
        <w:rPr>
          <w:rFonts w:asciiTheme="majorHAnsi" w:hAnsiTheme="majorHAnsi" w:cstheme="majorHAnsi"/>
        </w:rPr>
        <w:t>“</w:t>
      </w:r>
      <w:r w:rsidRPr="00CC6111">
        <w:rPr>
          <w:rFonts w:asciiTheme="majorHAnsi" w:hAnsiTheme="majorHAnsi" w:cstheme="majorHAnsi"/>
        </w:rPr>
        <w:t xml:space="preserve">Ogni </w:t>
      </w:r>
      <w:proofErr w:type="spellStart"/>
      <w:r w:rsidRPr="00CC6111">
        <w:rPr>
          <w:rFonts w:asciiTheme="majorHAnsi" w:hAnsiTheme="majorHAnsi" w:cstheme="majorHAnsi"/>
        </w:rPr>
        <w:t>cosa</w:t>
      </w:r>
      <w:proofErr w:type="spellEnd"/>
      <w:r w:rsidRPr="00CC6111">
        <w:rPr>
          <w:rFonts w:asciiTheme="majorHAnsi" w:hAnsiTheme="majorHAnsi" w:cstheme="majorHAnsi"/>
        </w:rPr>
        <w:t xml:space="preserve"> è </w:t>
      </w:r>
      <w:proofErr w:type="spellStart"/>
      <w:r w:rsidRPr="00CC6111">
        <w:rPr>
          <w:rFonts w:asciiTheme="majorHAnsi" w:hAnsiTheme="majorHAnsi" w:cstheme="majorHAnsi"/>
        </w:rPr>
        <w:t>pieno</w:t>
      </w:r>
      <w:proofErr w:type="spellEnd"/>
      <w:r w:rsidRPr="00CC6111">
        <w:rPr>
          <w:rFonts w:asciiTheme="majorHAnsi" w:hAnsiTheme="majorHAnsi" w:cstheme="majorHAnsi"/>
        </w:rPr>
        <w:t xml:space="preserve"> d’arme</w:t>
      </w:r>
      <w:r w:rsidR="00D93F25" w:rsidRPr="00CC6111">
        <w:rPr>
          <w:rFonts w:asciiTheme="majorHAnsi" w:hAnsiTheme="majorHAnsi" w:cstheme="majorHAnsi"/>
        </w:rPr>
        <w:t>”…</w:t>
      </w:r>
      <w:r w:rsidRPr="00CC6111">
        <w:rPr>
          <w:rFonts w:asciiTheme="majorHAnsi" w:hAnsiTheme="majorHAnsi" w:cstheme="majorHAnsi"/>
        </w:rPr>
        <w:t> »</w:t>
      </w:r>
      <w:r w:rsidR="006377E9" w:rsidRPr="00CC6111">
        <w:rPr>
          <w:rFonts w:asciiTheme="majorHAnsi" w:hAnsiTheme="majorHAnsi" w:cstheme="majorHAnsi"/>
        </w:rPr>
        <w:t>, art. cité</w:t>
      </w:r>
      <w:r w:rsidRPr="00CC6111">
        <w:rPr>
          <w:rFonts w:asciiTheme="majorHAnsi" w:hAnsiTheme="majorHAnsi" w:cstheme="majorHAnsi"/>
        </w:rPr>
        <w:t>. Voir aussi l’article de M</w:t>
      </w:r>
      <w:r w:rsidR="006377E9" w:rsidRPr="00CC6111">
        <w:rPr>
          <w:rFonts w:asciiTheme="majorHAnsi" w:hAnsiTheme="majorHAnsi" w:cstheme="majorHAnsi"/>
        </w:rPr>
        <w:t>atteo</w:t>
      </w:r>
      <w:r w:rsidRPr="00CC6111">
        <w:rPr>
          <w:rFonts w:asciiTheme="majorHAnsi" w:hAnsiTheme="majorHAnsi" w:cstheme="majorHAnsi"/>
        </w:rPr>
        <w:t xml:space="preserve"> Ferrari</w:t>
      </w:r>
      <w:r w:rsidRPr="00CC6111">
        <w:rPr>
          <w:rFonts w:asciiTheme="majorHAnsi" w:hAnsiTheme="majorHAnsi" w:cstheme="majorHAnsi"/>
          <w:lang w:val="it-IT"/>
        </w:rPr>
        <w:t>, « Stemmi esposti</w:t>
      </w:r>
      <w:r w:rsidR="00D93F25" w:rsidRPr="00CC6111">
        <w:rPr>
          <w:rFonts w:asciiTheme="majorHAnsi" w:hAnsiTheme="majorHAnsi" w:cstheme="majorHAnsi"/>
          <w:lang w:val="it-IT"/>
        </w:rPr>
        <w:t>. Presenze araldiche nei broletti lombardi</w:t>
      </w:r>
      <w:r w:rsidRPr="00CC6111">
        <w:rPr>
          <w:rFonts w:asciiTheme="majorHAnsi" w:hAnsiTheme="majorHAnsi" w:cstheme="majorHAnsi"/>
          <w:lang w:val="it-IT"/>
        </w:rPr>
        <w:t xml:space="preserve"> », </w:t>
      </w:r>
      <w:r w:rsidR="006377E9" w:rsidRPr="00CC6111">
        <w:rPr>
          <w:rFonts w:asciiTheme="majorHAnsi" w:hAnsiTheme="majorHAnsi" w:cstheme="majorHAnsi"/>
          <w:iCs/>
        </w:rPr>
        <w:t>dans Matteo Ferrari (</w:t>
      </w:r>
      <w:proofErr w:type="spellStart"/>
      <w:r w:rsidR="006377E9" w:rsidRPr="00CC6111">
        <w:rPr>
          <w:rFonts w:asciiTheme="majorHAnsi" w:hAnsiTheme="majorHAnsi" w:cstheme="majorHAnsi"/>
          <w:iCs/>
        </w:rPr>
        <w:t>dir</w:t>
      </w:r>
      <w:proofErr w:type="spellEnd"/>
      <w:r w:rsidR="006377E9" w:rsidRPr="00CC6111">
        <w:rPr>
          <w:rFonts w:asciiTheme="majorHAnsi" w:hAnsiTheme="majorHAnsi" w:cstheme="majorHAnsi"/>
          <w:iCs/>
        </w:rPr>
        <w:t xml:space="preserve">.), </w:t>
      </w:r>
      <w:r w:rsidR="006377E9" w:rsidRPr="00CC6111">
        <w:rPr>
          <w:rFonts w:asciiTheme="majorHAnsi" w:hAnsiTheme="majorHAnsi" w:cstheme="majorHAnsi"/>
          <w:i/>
        </w:rPr>
        <w:t xml:space="preserve">L’Arme </w:t>
      </w:r>
      <w:proofErr w:type="spellStart"/>
      <w:r w:rsidR="006377E9" w:rsidRPr="00CC6111">
        <w:rPr>
          <w:rFonts w:asciiTheme="majorHAnsi" w:hAnsiTheme="majorHAnsi" w:cstheme="majorHAnsi"/>
          <w:i/>
        </w:rPr>
        <w:t>segreta</w:t>
      </w:r>
      <w:proofErr w:type="spellEnd"/>
      <w:r w:rsidR="006377E9" w:rsidRPr="00CC6111">
        <w:rPr>
          <w:rFonts w:asciiTheme="majorHAnsi" w:hAnsiTheme="majorHAnsi" w:cstheme="majorHAnsi"/>
          <w:iCs/>
        </w:rPr>
        <w:t xml:space="preserve">, </w:t>
      </w:r>
      <w:r w:rsidR="006377E9" w:rsidRPr="00CC6111">
        <w:rPr>
          <w:rFonts w:asciiTheme="majorHAnsi" w:hAnsiTheme="majorHAnsi" w:cstheme="majorHAnsi"/>
          <w:i/>
        </w:rPr>
        <w:t>op. </w:t>
      </w:r>
      <w:proofErr w:type="spellStart"/>
      <w:proofErr w:type="gramStart"/>
      <w:r w:rsidR="006377E9" w:rsidRPr="00CC6111">
        <w:rPr>
          <w:rFonts w:asciiTheme="majorHAnsi" w:hAnsiTheme="majorHAnsi" w:cstheme="majorHAnsi"/>
          <w:i/>
        </w:rPr>
        <w:t>cit</w:t>
      </w:r>
      <w:proofErr w:type="spellEnd"/>
      <w:proofErr w:type="gramEnd"/>
      <w:r w:rsidR="006377E9" w:rsidRPr="00CC6111">
        <w:rPr>
          <w:rFonts w:asciiTheme="majorHAnsi" w:hAnsiTheme="majorHAnsi" w:cstheme="majorHAnsi"/>
          <w:iCs/>
        </w:rPr>
        <w:t>.,</w:t>
      </w:r>
      <w:r w:rsidR="006377E9" w:rsidRPr="00CC6111">
        <w:rPr>
          <w:rFonts w:asciiTheme="majorHAnsi" w:hAnsiTheme="majorHAnsi" w:cstheme="majorHAnsi"/>
          <w:i/>
        </w:rPr>
        <w:t xml:space="preserve"> </w:t>
      </w:r>
      <w:r w:rsidRPr="00CC6111">
        <w:rPr>
          <w:rFonts w:asciiTheme="majorHAnsi" w:hAnsiTheme="majorHAnsi" w:cstheme="majorHAnsi"/>
          <w:lang w:val="it-IT"/>
        </w:rPr>
        <w:t>p.</w:t>
      </w:r>
      <w:r w:rsidR="006377E9" w:rsidRPr="00CC6111">
        <w:rPr>
          <w:rFonts w:asciiTheme="majorHAnsi" w:hAnsiTheme="majorHAnsi" w:cstheme="majorHAnsi"/>
          <w:lang w:val="it-IT"/>
        </w:rPr>
        <w:t> </w:t>
      </w:r>
      <w:r w:rsidRPr="00CC6111">
        <w:rPr>
          <w:rFonts w:asciiTheme="majorHAnsi" w:hAnsiTheme="majorHAnsi" w:cstheme="majorHAnsi"/>
          <w:lang w:val="it-IT"/>
        </w:rPr>
        <w:t>91-107.</w:t>
      </w:r>
    </w:p>
  </w:footnote>
  <w:footnote w:id="12">
    <w:p w14:paraId="308EEC6E" w14:textId="61F46E71" w:rsidR="00ED594A" w:rsidRPr="00CC6111" w:rsidRDefault="00ED594A" w:rsidP="006377E9">
      <w:pPr>
        <w:pStyle w:val="Notedebasdepage"/>
        <w:rPr>
          <w:rFonts w:asciiTheme="majorHAnsi" w:hAnsiTheme="majorHAnsi" w:cstheme="majorHAnsi"/>
          <w:lang w:eastAsia="it-IT"/>
        </w:rPr>
      </w:pPr>
      <w:r w:rsidRPr="00CC6111">
        <w:rPr>
          <w:rStyle w:val="Appelnotedebasdep"/>
          <w:rFonts w:asciiTheme="majorHAnsi" w:hAnsiTheme="majorHAnsi" w:cstheme="majorHAnsi"/>
        </w:rPr>
        <w:footnoteRef/>
      </w:r>
      <w:r w:rsidRPr="00CC6111">
        <w:rPr>
          <w:rFonts w:asciiTheme="majorHAnsi" w:hAnsiTheme="majorHAnsi" w:cstheme="majorHAnsi"/>
        </w:rPr>
        <w:t xml:space="preserve"> Le </w:t>
      </w:r>
      <w:r w:rsidRPr="00CC6111">
        <w:rPr>
          <w:rFonts w:asciiTheme="majorHAnsi" w:hAnsiTheme="majorHAnsi" w:cstheme="majorHAnsi"/>
          <w:i/>
          <w:iCs/>
        </w:rPr>
        <w:t>capo</w:t>
      </w:r>
      <w:r w:rsidRPr="00CC6111">
        <w:rPr>
          <w:rFonts w:asciiTheme="majorHAnsi" w:hAnsiTheme="majorHAnsi" w:cstheme="majorHAnsi"/>
        </w:rPr>
        <w:t xml:space="preserve"> ou chef de l’écu est une pièce ajoutée à une armoirie initiale et qui intègre les armoiries d’une autorité de tutelle, plaçant le bénéficiaire dans une forme de patronage ou de sujétion honorable. En Italie, les personnes et les institutions affichent ainsi leur obédience à l’empereur ou au pape en retenant le </w:t>
      </w:r>
      <w:r w:rsidRPr="00CC6111">
        <w:rPr>
          <w:rFonts w:asciiTheme="majorHAnsi" w:hAnsiTheme="majorHAnsi" w:cstheme="majorHAnsi"/>
          <w:i/>
          <w:iCs/>
        </w:rPr>
        <w:t xml:space="preserve">capo </w:t>
      </w:r>
      <w:proofErr w:type="spellStart"/>
      <w:r w:rsidRPr="00CC6111">
        <w:rPr>
          <w:rFonts w:asciiTheme="majorHAnsi" w:hAnsiTheme="majorHAnsi" w:cstheme="majorHAnsi"/>
          <w:i/>
          <w:iCs/>
        </w:rPr>
        <w:t>dell’Impero</w:t>
      </w:r>
      <w:proofErr w:type="spellEnd"/>
      <w:r w:rsidRPr="00CC6111">
        <w:rPr>
          <w:rFonts w:asciiTheme="majorHAnsi" w:hAnsiTheme="majorHAnsi" w:cstheme="majorHAnsi"/>
        </w:rPr>
        <w:t xml:space="preserve"> (d’or à l’aigle de sable) ou le </w:t>
      </w:r>
      <w:r w:rsidRPr="00CC6111">
        <w:rPr>
          <w:rFonts w:asciiTheme="majorHAnsi" w:hAnsiTheme="majorHAnsi" w:cstheme="majorHAnsi"/>
          <w:i/>
          <w:iCs/>
        </w:rPr>
        <w:t>capo d’</w:t>
      </w:r>
      <w:proofErr w:type="spellStart"/>
      <w:r w:rsidRPr="00CC6111">
        <w:rPr>
          <w:rFonts w:asciiTheme="majorHAnsi" w:hAnsiTheme="majorHAnsi" w:cstheme="majorHAnsi"/>
          <w:i/>
          <w:iCs/>
        </w:rPr>
        <w:t>Angio</w:t>
      </w:r>
      <w:proofErr w:type="spellEnd"/>
      <w:r w:rsidRPr="00CC6111">
        <w:rPr>
          <w:rFonts w:asciiTheme="majorHAnsi" w:hAnsiTheme="majorHAnsi" w:cstheme="majorHAnsi"/>
        </w:rPr>
        <w:t xml:space="preserve"> (aux armes des rois de Naples, défenseurs de la papauté). Voir sur le sujet Michel Popoff, «</w:t>
      </w:r>
      <w:r w:rsidR="006377E9" w:rsidRPr="00CC6111">
        <w:rPr>
          <w:rFonts w:asciiTheme="majorHAnsi" w:hAnsiTheme="majorHAnsi" w:cstheme="majorHAnsi"/>
        </w:rPr>
        <w:t> </w:t>
      </w:r>
      <w:r w:rsidRPr="00CC6111">
        <w:rPr>
          <w:rFonts w:asciiTheme="majorHAnsi" w:hAnsiTheme="majorHAnsi" w:cstheme="majorHAnsi"/>
        </w:rPr>
        <w:t xml:space="preserve">Le </w:t>
      </w:r>
      <w:r w:rsidR="006377E9" w:rsidRPr="00CC6111">
        <w:rPr>
          <w:rFonts w:asciiTheme="majorHAnsi" w:hAnsiTheme="majorHAnsi" w:cstheme="majorHAnsi"/>
        </w:rPr>
        <w:t>“</w:t>
      </w:r>
      <w:r w:rsidRPr="00CC6111">
        <w:rPr>
          <w:rFonts w:asciiTheme="majorHAnsi" w:hAnsiTheme="majorHAnsi" w:cstheme="majorHAnsi"/>
        </w:rPr>
        <w:t xml:space="preserve">capo </w:t>
      </w:r>
      <w:proofErr w:type="spellStart"/>
      <w:r w:rsidRPr="00CC6111">
        <w:rPr>
          <w:rFonts w:asciiTheme="majorHAnsi" w:hAnsiTheme="majorHAnsi" w:cstheme="majorHAnsi"/>
        </w:rPr>
        <w:t>dello</w:t>
      </w:r>
      <w:proofErr w:type="spellEnd"/>
      <w:r w:rsidRPr="00CC6111">
        <w:rPr>
          <w:rFonts w:asciiTheme="majorHAnsi" w:hAnsiTheme="majorHAnsi" w:cstheme="majorHAnsi"/>
        </w:rPr>
        <w:t xml:space="preserve"> </w:t>
      </w:r>
      <w:proofErr w:type="spellStart"/>
      <w:r w:rsidRPr="00CC6111">
        <w:rPr>
          <w:rFonts w:asciiTheme="majorHAnsi" w:hAnsiTheme="majorHAnsi" w:cstheme="majorHAnsi"/>
        </w:rPr>
        <w:t>scudo</w:t>
      </w:r>
      <w:proofErr w:type="spellEnd"/>
      <w:r w:rsidR="006377E9" w:rsidRPr="00CC6111">
        <w:rPr>
          <w:rFonts w:asciiTheme="majorHAnsi" w:hAnsiTheme="majorHAnsi" w:cstheme="majorHAnsi"/>
        </w:rPr>
        <w:t xml:space="preserve">” </w:t>
      </w:r>
      <w:r w:rsidRPr="00CC6111">
        <w:rPr>
          <w:rFonts w:asciiTheme="majorHAnsi" w:hAnsiTheme="majorHAnsi" w:cstheme="majorHAnsi"/>
        </w:rPr>
        <w:t xml:space="preserve">dans l’héraldique florentine, </w:t>
      </w:r>
      <w:r w:rsidRPr="00CC6111">
        <w:rPr>
          <w:rFonts w:asciiTheme="majorHAnsi" w:hAnsiTheme="majorHAnsi" w:cstheme="majorHAnsi"/>
          <w:smallCaps/>
        </w:rPr>
        <w:t>xiii-</w:t>
      </w:r>
      <w:proofErr w:type="spellStart"/>
      <w:r w:rsidRPr="00CC6111">
        <w:rPr>
          <w:rFonts w:asciiTheme="majorHAnsi" w:hAnsiTheme="majorHAnsi" w:cstheme="majorHAnsi"/>
          <w:smallCaps/>
        </w:rPr>
        <w:t>xvi</w:t>
      </w:r>
      <w:r w:rsidR="006377E9" w:rsidRPr="00CC6111">
        <w:rPr>
          <w:rFonts w:asciiTheme="majorHAnsi" w:hAnsiTheme="majorHAnsi" w:cstheme="majorHAnsi"/>
          <w:vertAlign w:val="superscript"/>
        </w:rPr>
        <w:t>e</w:t>
      </w:r>
      <w:proofErr w:type="spellEnd"/>
      <w:r w:rsidR="006377E9" w:rsidRPr="00CC6111">
        <w:rPr>
          <w:rFonts w:asciiTheme="majorHAnsi" w:hAnsiTheme="majorHAnsi" w:cstheme="majorHAnsi"/>
        </w:rPr>
        <w:t> </w:t>
      </w:r>
      <w:r w:rsidRPr="00CC6111">
        <w:rPr>
          <w:rFonts w:asciiTheme="majorHAnsi" w:hAnsiTheme="majorHAnsi" w:cstheme="majorHAnsi"/>
        </w:rPr>
        <w:t>siècles</w:t>
      </w:r>
      <w:r w:rsidR="006377E9" w:rsidRPr="00CC6111">
        <w:rPr>
          <w:rFonts w:asciiTheme="majorHAnsi" w:hAnsiTheme="majorHAnsi" w:cstheme="majorHAnsi"/>
        </w:rPr>
        <w:t> </w:t>
      </w:r>
      <w:r w:rsidRPr="00CC6111">
        <w:rPr>
          <w:rFonts w:asciiTheme="majorHAnsi" w:hAnsiTheme="majorHAnsi" w:cstheme="majorHAnsi"/>
        </w:rPr>
        <w:t xml:space="preserve">», </w:t>
      </w:r>
      <w:r w:rsidR="006377E9" w:rsidRPr="00CC6111">
        <w:rPr>
          <w:rFonts w:asciiTheme="majorHAnsi" w:hAnsiTheme="majorHAnsi" w:cstheme="majorHAnsi"/>
        </w:rPr>
        <w:t xml:space="preserve">dans </w:t>
      </w:r>
      <w:r w:rsidRPr="00CC6111">
        <w:rPr>
          <w:rFonts w:asciiTheme="majorHAnsi" w:hAnsiTheme="majorHAnsi" w:cstheme="majorHAnsi"/>
          <w:i/>
        </w:rPr>
        <w:t>Brisures, augmentations et changements d'armoiries</w:t>
      </w:r>
      <w:r w:rsidRPr="00CC6111">
        <w:rPr>
          <w:rFonts w:asciiTheme="majorHAnsi" w:hAnsiTheme="majorHAnsi" w:cstheme="majorHAnsi"/>
        </w:rPr>
        <w:t>, Bruxelles, Académie internationale d’héraldique, 1988, p</w:t>
      </w:r>
      <w:r w:rsidRPr="00CC6111">
        <w:rPr>
          <w:rFonts w:asciiTheme="majorHAnsi" w:hAnsiTheme="majorHAnsi" w:cstheme="majorHAnsi"/>
          <w:lang w:eastAsia="it-IT"/>
        </w:rPr>
        <w:t>.</w:t>
      </w:r>
      <w:r w:rsidR="006377E9" w:rsidRPr="00CC6111">
        <w:rPr>
          <w:rFonts w:asciiTheme="majorHAnsi" w:hAnsiTheme="majorHAnsi" w:cstheme="majorHAnsi"/>
          <w:lang w:eastAsia="it-IT"/>
        </w:rPr>
        <w:t> </w:t>
      </w:r>
      <w:r w:rsidRPr="00CC6111">
        <w:rPr>
          <w:rFonts w:asciiTheme="majorHAnsi" w:hAnsiTheme="majorHAnsi" w:cstheme="majorHAnsi"/>
          <w:lang w:eastAsia="it-IT"/>
        </w:rPr>
        <w:t xml:space="preserve">251-255 et mon mémoire inédit d’HDR, </w:t>
      </w:r>
      <w:r w:rsidRPr="00CC6111">
        <w:rPr>
          <w:rFonts w:asciiTheme="majorHAnsi" w:hAnsiTheme="majorHAnsi" w:cstheme="majorHAnsi"/>
          <w:i/>
          <w:iCs/>
          <w:lang w:eastAsia="it-IT"/>
        </w:rPr>
        <w:t>Affinités héraldiques</w:t>
      </w:r>
      <w:r w:rsidRPr="00CC6111">
        <w:rPr>
          <w:rFonts w:asciiTheme="majorHAnsi" w:hAnsiTheme="majorHAnsi" w:cstheme="majorHAnsi"/>
          <w:lang w:eastAsia="it-IT"/>
        </w:rPr>
        <w:t xml:space="preserve">, </w:t>
      </w:r>
      <w:bookmarkStart w:id="2" w:name="_Toc305827665"/>
      <w:r w:rsidR="00D93F25" w:rsidRPr="00CC6111">
        <w:rPr>
          <w:rFonts w:asciiTheme="majorHAnsi" w:hAnsiTheme="majorHAnsi" w:cstheme="majorHAnsi"/>
          <w:lang w:eastAsia="it-IT"/>
        </w:rPr>
        <w:t>Michel Pastoureau (</w:t>
      </w:r>
      <w:proofErr w:type="spellStart"/>
      <w:r w:rsidR="00D93F25" w:rsidRPr="00CC6111">
        <w:rPr>
          <w:rFonts w:asciiTheme="majorHAnsi" w:hAnsiTheme="majorHAnsi" w:cstheme="majorHAnsi"/>
          <w:lang w:eastAsia="it-IT"/>
        </w:rPr>
        <w:t>dir</w:t>
      </w:r>
      <w:proofErr w:type="spellEnd"/>
      <w:r w:rsidR="00D93F25" w:rsidRPr="00CC6111">
        <w:rPr>
          <w:rFonts w:asciiTheme="majorHAnsi" w:hAnsiTheme="majorHAnsi" w:cstheme="majorHAnsi"/>
          <w:lang w:eastAsia="it-IT"/>
        </w:rPr>
        <w:t xml:space="preserve">.), </w:t>
      </w:r>
      <w:r w:rsidRPr="00CC6111">
        <w:rPr>
          <w:rFonts w:asciiTheme="majorHAnsi" w:hAnsiTheme="majorHAnsi" w:cstheme="majorHAnsi"/>
          <w:lang w:eastAsia="it-IT"/>
        </w:rPr>
        <w:t>École pratique des hautes études, 2015, « </w:t>
      </w:r>
      <w:r w:rsidRPr="00CC6111">
        <w:rPr>
          <w:rFonts w:asciiTheme="majorHAnsi" w:hAnsiTheme="majorHAnsi" w:cstheme="majorHAnsi"/>
        </w:rPr>
        <w:t>Capo d’</w:t>
      </w:r>
      <w:proofErr w:type="spellStart"/>
      <w:r w:rsidRPr="00CC6111">
        <w:rPr>
          <w:rFonts w:asciiTheme="majorHAnsi" w:hAnsiTheme="majorHAnsi" w:cstheme="majorHAnsi"/>
        </w:rPr>
        <w:t>Angio</w:t>
      </w:r>
      <w:proofErr w:type="spellEnd"/>
      <w:r w:rsidRPr="00CC6111">
        <w:rPr>
          <w:rFonts w:asciiTheme="majorHAnsi" w:hAnsiTheme="majorHAnsi" w:cstheme="majorHAnsi"/>
        </w:rPr>
        <w:t xml:space="preserve"> Capo d’</w:t>
      </w:r>
      <w:proofErr w:type="spellStart"/>
      <w:r w:rsidRPr="00CC6111">
        <w:rPr>
          <w:rFonts w:asciiTheme="majorHAnsi" w:hAnsiTheme="majorHAnsi" w:cstheme="majorHAnsi"/>
        </w:rPr>
        <w:t>Impero</w:t>
      </w:r>
      <w:proofErr w:type="spellEnd"/>
      <w:r w:rsidRPr="00CC6111">
        <w:rPr>
          <w:rFonts w:asciiTheme="majorHAnsi" w:hAnsiTheme="majorHAnsi" w:cstheme="majorHAnsi"/>
        </w:rPr>
        <w:t>, la mise en signe de la péninsule</w:t>
      </w:r>
      <w:bookmarkEnd w:id="2"/>
      <w:r w:rsidRPr="00CC6111">
        <w:rPr>
          <w:rFonts w:asciiTheme="majorHAnsi" w:hAnsiTheme="majorHAnsi" w:cstheme="majorHAnsi"/>
        </w:rPr>
        <w:t> », p.</w:t>
      </w:r>
      <w:r w:rsidR="006377E9" w:rsidRPr="00CC6111">
        <w:rPr>
          <w:rFonts w:asciiTheme="majorHAnsi" w:hAnsiTheme="majorHAnsi" w:cstheme="majorHAnsi"/>
        </w:rPr>
        <w:t> </w:t>
      </w:r>
      <w:r w:rsidRPr="00CC6111">
        <w:rPr>
          <w:rFonts w:asciiTheme="majorHAnsi" w:hAnsiTheme="majorHAnsi" w:cstheme="majorHAnsi"/>
        </w:rPr>
        <w:t xml:space="preserve">239 et </w:t>
      </w:r>
      <w:proofErr w:type="spellStart"/>
      <w:r w:rsidRPr="00CC6111">
        <w:rPr>
          <w:rFonts w:asciiTheme="majorHAnsi" w:hAnsiTheme="majorHAnsi" w:cstheme="majorHAnsi"/>
        </w:rPr>
        <w:t>suiv</w:t>
      </w:r>
      <w:proofErr w:type="spellEnd"/>
      <w:r w:rsidRPr="00CC6111">
        <w:rPr>
          <w:rFonts w:asciiTheme="majorHAnsi" w:hAnsiTheme="majorHAnsi" w:cstheme="majorHAnsi"/>
        </w:rPr>
        <w:t xml:space="preserve">. Voir aussi Luisa Clotilde Gentile, « La diffusion du capo </w:t>
      </w:r>
      <w:proofErr w:type="spellStart"/>
      <w:r w:rsidRPr="00CC6111">
        <w:rPr>
          <w:rFonts w:asciiTheme="majorHAnsi" w:hAnsiTheme="majorHAnsi" w:cstheme="majorHAnsi"/>
        </w:rPr>
        <w:t>dell'Impero</w:t>
      </w:r>
      <w:proofErr w:type="spellEnd"/>
      <w:r w:rsidRPr="00CC6111">
        <w:rPr>
          <w:rFonts w:asciiTheme="majorHAnsi" w:hAnsiTheme="majorHAnsi" w:cstheme="majorHAnsi"/>
        </w:rPr>
        <w:t xml:space="preserve"> dans l’Italie du nord », </w:t>
      </w:r>
      <w:r w:rsidRPr="00CC6111">
        <w:rPr>
          <w:rFonts w:asciiTheme="majorHAnsi" w:hAnsiTheme="majorHAnsi" w:cstheme="majorHAnsi"/>
          <w:i/>
          <w:iCs/>
        </w:rPr>
        <w:t xml:space="preserve">Armas e </w:t>
      </w:r>
      <w:proofErr w:type="spellStart"/>
      <w:r w:rsidRPr="00CC6111">
        <w:rPr>
          <w:rFonts w:asciiTheme="majorHAnsi" w:hAnsiTheme="majorHAnsi" w:cstheme="majorHAnsi"/>
          <w:i/>
          <w:iCs/>
        </w:rPr>
        <w:t>troféus</w:t>
      </w:r>
      <w:proofErr w:type="spellEnd"/>
      <w:r w:rsidRPr="00CC6111">
        <w:rPr>
          <w:rFonts w:asciiTheme="majorHAnsi" w:hAnsiTheme="majorHAnsi" w:cstheme="majorHAnsi"/>
        </w:rPr>
        <w:t xml:space="preserve">, </w:t>
      </w:r>
      <w:r w:rsidR="006377E9" w:rsidRPr="00CC6111">
        <w:rPr>
          <w:rFonts w:asciiTheme="majorHAnsi" w:hAnsiTheme="majorHAnsi" w:cstheme="majorHAnsi"/>
        </w:rPr>
        <w:t>n</w:t>
      </w:r>
      <w:r w:rsidR="006377E9" w:rsidRPr="00CC6111">
        <w:rPr>
          <w:rFonts w:asciiTheme="majorHAnsi" w:hAnsiTheme="majorHAnsi" w:cstheme="majorHAnsi"/>
          <w:vertAlign w:val="superscript"/>
        </w:rPr>
        <w:t>o</w:t>
      </w:r>
      <w:r w:rsidR="006377E9" w:rsidRPr="00CC6111">
        <w:rPr>
          <w:rFonts w:asciiTheme="majorHAnsi" w:hAnsiTheme="majorHAnsi" w:cstheme="majorHAnsi"/>
        </w:rPr>
        <w:t> </w:t>
      </w:r>
      <w:r w:rsidRPr="00CC6111">
        <w:rPr>
          <w:rFonts w:asciiTheme="majorHAnsi" w:hAnsiTheme="majorHAnsi" w:cstheme="majorHAnsi"/>
        </w:rPr>
        <w:t>20, 2018, p.</w:t>
      </w:r>
      <w:r w:rsidR="006377E9" w:rsidRPr="00CC6111">
        <w:rPr>
          <w:rFonts w:asciiTheme="majorHAnsi" w:hAnsiTheme="majorHAnsi" w:cstheme="majorHAnsi"/>
        </w:rPr>
        <w:t> </w:t>
      </w:r>
      <w:r w:rsidRPr="00CC6111">
        <w:rPr>
          <w:rFonts w:asciiTheme="majorHAnsi" w:hAnsiTheme="majorHAnsi" w:cstheme="majorHAnsi"/>
        </w:rPr>
        <w:t>109-138.</w:t>
      </w:r>
    </w:p>
  </w:footnote>
  <w:footnote w:id="13">
    <w:p w14:paraId="4D183E84" w14:textId="2C2C678E" w:rsidR="00F9376C" w:rsidRPr="00CC6111" w:rsidRDefault="00F9376C" w:rsidP="006377E9">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Sur ces armes à la croix et aux clefs</w:t>
      </w:r>
      <w:r w:rsidR="006377E9" w:rsidRPr="00CC6111">
        <w:rPr>
          <w:rFonts w:asciiTheme="majorHAnsi" w:hAnsiTheme="majorHAnsi" w:cstheme="majorHAnsi"/>
        </w:rPr>
        <w:t>,</w:t>
      </w:r>
      <w:r w:rsidRPr="00CC6111">
        <w:rPr>
          <w:rFonts w:asciiTheme="majorHAnsi" w:hAnsiTheme="majorHAnsi" w:cstheme="majorHAnsi"/>
        </w:rPr>
        <w:t xml:space="preserve"> voir Édouard </w:t>
      </w:r>
      <w:proofErr w:type="spellStart"/>
      <w:r w:rsidRPr="00CC6111">
        <w:rPr>
          <w:rFonts w:asciiTheme="majorHAnsi" w:hAnsiTheme="majorHAnsi" w:cstheme="majorHAnsi"/>
        </w:rPr>
        <w:t>Bouyé</w:t>
      </w:r>
      <w:proofErr w:type="spellEnd"/>
      <w:r w:rsidRPr="00CC6111">
        <w:rPr>
          <w:rFonts w:asciiTheme="majorHAnsi" w:hAnsiTheme="majorHAnsi" w:cstheme="majorHAnsi"/>
        </w:rPr>
        <w:t xml:space="preserve">, « Les clefs de saint Pierre, sur la terre comme au ciel », </w:t>
      </w:r>
      <w:r w:rsidR="006377E9" w:rsidRPr="00CC6111">
        <w:rPr>
          <w:rFonts w:asciiTheme="majorHAnsi" w:hAnsiTheme="majorHAnsi" w:cstheme="majorHAnsi"/>
        </w:rPr>
        <w:t xml:space="preserve">dans </w:t>
      </w:r>
      <w:r w:rsidR="00CC6111" w:rsidRPr="00CC6111">
        <w:rPr>
          <w:rFonts w:asciiTheme="majorHAnsi" w:hAnsiTheme="majorHAnsi" w:cstheme="majorHAnsi"/>
        </w:rPr>
        <w:t xml:space="preserve">Catalina </w:t>
      </w:r>
      <w:proofErr w:type="spellStart"/>
      <w:r w:rsidR="00CC6111" w:rsidRPr="00CC6111">
        <w:rPr>
          <w:rFonts w:asciiTheme="majorHAnsi" w:hAnsiTheme="majorHAnsi" w:cstheme="majorHAnsi"/>
        </w:rPr>
        <w:t>Girbea</w:t>
      </w:r>
      <w:proofErr w:type="spellEnd"/>
      <w:r w:rsidR="00CC6111" w:rsidRPr="00CC6111">
        <w:rPr>
          <w:rFonts w:asciiTheme="majorHAnsi" w:hAnsiTheme="majorHAnsi" w:cstheme="majorHAnsi"/>
        </w:rPr>
        <w:t xml:space="preserve">, Christine </w:t>
      </w:r>
      <w:proofErr w:type="spellStart"/>
      <w:r w:rsidR="00CC6111" w:rsidRPr="00CC6111">
        <w:rPr>
          <w:rFonts w:asciiTheme="majorHAnsi" w:hAnsiTheme="majorHAnsi" w:cstheme="majorHAnsi"/>
        </w:rPr>
        <w:t>Manigand</w:t>
      </w:r>
      <w:proofErr w:type="spellEnd"/>
      <w:r w:rsidR="00CC6111" w:rsidRPr="00CC6111">
        <w:rPr>
          <w:rFonts w:asciiTheme="majorHAnsi" w:hAnsiTheme="majorHAnsi" w:cstheme="majorHAnsi"/>
        </w:rPr>
        <w:t xml:space="preserve">, Laurent </w:t>
      </w:r>
      <w:proofErr w:type="spellStart"/>
      <w:r w:rsidR="00CC6111" w:rsidRPr="00CC6111">
        <w:rPr>
          <w:rFonts w:asciiTheme="majorHAnsi" w:hAnsiTheme="majorHAnsi" w:cstheme="majorHAnsi"/>
        </w:rPr>
        <w:t>Hablot</w:t>
      </w:r>
      <w:proofErr w:type="spellEnd"/>
      <w:r w:rsidR="00CC6111" w:rsidRPr="00CC6111">
        <w:rPr>
          <w:rFonts w:asciiTheme="majorHAnsi" w:hAnsiTheme="majorHAnsi" w:cstheme="majorHAnsi"/>
        </w:rPr>
        <w:t xml:space="preserve"> </w:t>
      </w:r>
      <w:r w:rsidR="006377E9" w:rsidRPr="00CC6111">
        <w:rPr>
          <w:rFonts w:asciiTheme="majorHAnsi" w:hAnsiTheme="majorHAnsi" w:cstheme="majorHAnsi"/>
        </w:rPr>
        <w:t xml:space="preserve">et </w:t>
      </w:r>
      <w:r w:rsidR="006377E9" w:rsidRPr="00CC6111">
        <w:rPr>
          <w:rFonts w:asciiTheme="majorHAnsi" w:hAnsiTheme="majorHAnsi" w:cstheme="majorHAnsi"/>
          <w:i/>
          <w:iCs/>
        </w:rPr>
        <w:t>al.</w:t>
      </w:r>
      <w:r w:rsidR="006377E9" w:rsidRPr="00CC6111">
        <w:rPr>
          <w:rFonts w:asciiTheme="majorHAnsi" w:hAnsiTheme="majorHAnsi" w:cstheme="majorHAnsi"/>
        </w:rPr>
        <w:t xml:space="preserve"> (</w:t>
      </w:r>
      <w:proofErr w:type="spellStart"/>
      <w:proofErr w:type="gramStart"/>
      <w:r w:rsidR="006377E9" w:rsidRPr="00CC6111">
        <w:rPr>
          <w:rFonts w:asciiTheme="majorHAnsi" w:hAnsiTheme="majorHAnsi" w:cstheme="majorHAnsi"/>
        </w:rPr>
        <w:t>dir</w:t>
      </w:r>
      <w:proofErr w:type="spellEnd"/>
      <w:r w:rsidR="006377E9" w:rsidRPr="00CC6111">
        <w:rPr>
          <w:rFonts w:asciiTheme="majorHAnsi" w:hAnsiTheme="majorHAnsi" w:cstheme="majorHAnsi"/>
        </w:rPr>
        <w:t>.</w:t>
      </w:r>
      <w:proofErr w:type="gramEnd"/>
      <w:r w:rsidR="006377E9" w:rsidRPr="00CC6111">
        <w:rPr>
          <w:rFonts w:asciiTheme="majorHAnsi" w:hAnsiTheme="majorHAnsi" w:cstheme="majorHAnsi"/>
        </w:rPr>
        <w:t xml:space="preserve">), </w:t>
      </w:r>
      <w:r w:rsidRPr="00CC6111">
        <w:rPr>
          <w:rFonts w:asciiTheme="majorHAnsi" w:hAnsiTheme="majorHAnsi" w:cstheme="majorHAnsi"/>
          <w:i/>
          <w:iCs/>
        </w:rPr>
        <w:t>Signes et couleurs des identités politiques</w:t>
      </w:r>
      <w:r w:rsidRPr="00CC6111">
        <w:rPr>
          <w:rFonts w:asciiTheme="majorHAnsi" w:hAnsiTheme="majorHAnsi" w:cstheme="majorHAnsi"/>
        </w:rPr>
        <w:t>, Rennes, PUR, 2008, p.</w:t>
      </w:r>
      <w:r w:rsidR="006377E9" w:rsidRPr="00CC6111">
        <w:rPr>
          <w:rFonts w:asciiTheme="majorHAnsi" w:hAnsiTheme="majorHAnsi" w:cstheme="majorHAnsi"/>
        </w:rPr>
        <w:t> </w:t>
      </w:r>
      <w:r w:rsidRPr="00CC6111">
        <w:rPr>
          <w:rFonts w:asciiTheme="majorHAnsi" w:hAnsiTheme="majorHAnsi" w:cstheme="majorHAnsi"/>
        </w:rPr>
        <w:t>275-312.</w:t>
      </w:r>
    </w:p>
  </w:footnote>
  <w:footnote w:id="14">
    <w:p w14:paraId="05B9F01C" w14:textId="362FA53E" w:rsidR="00ED594A" w:rsidRPr="00CC6111" w:rsidRDefault="00ED594A" w:rsidP="008A757E">
      <w:pPr>
        <w:pStyle w:val="Notedebasdepage"/>
        <w:rPr>
          <w:rFonts w:asciiTheme="majorHAnsi" w:hAnsiTheme="majorHAnsi" w:cstheme="majorHAnsi"/>
        </w:rPr>
      </w:pPr>
      <w:r w:rsidRPr="00CC6111">
        <w:rPr>
          <w:rStyle w:val="Appelnotedebasdep"/>
          <w:rFonts w:asciiTheme="majorHAnsi" w:hAnsiTheme="majorHAnsi" w:cstheme="majorHAnsi"/>
          <w:szCs w:val="20"/>
        </w:rPr>
        <w:footnoteRef/>
      </w:r>
      <w:r w:rsidRPr="00CC6111">
        <w:rPr>
          <w:rFonts w:asciiTheme="majorHAnsi" w:hAnsiTheme="majorHAnsi" w:cstheme="majorHAnsi"/>
        </w:rPr>
        <w:t xml:space="preserve"> G</w:t>
      </w:r>
      <w:r w:rsidR="008A757E" w:rsidRPr="00CC6111">
        <w:rPr>
          <w:rFonts w:asciiTheme="majorHAnsi" w:hAnsiTheme="majorHAnsi" w:cstheme="majorHAnsi"/>
        </w:rPr>
        <w:t xml:space="preserve">ian </w:t>
      </w:r>
      <w:r w:rsidRPr="00CC6111">
        <w:rPr>
          <w:rFonts w:asciiTheme="majorHAnsi" w:hAnsiTheme="majorHAnsi" w:cstheme="majorHAnsi"/>
        </w:rPr>
        <w:t>P</w:t>
      </w:r>
      <w:r w:rsidR="008A757E" w:rsidRPr="00CC6111">
        <w:rPr>
          <w:rFonts w:asciiTheme="majorHAnsi" w:hAnsiTheme="majorHAnsi" w:cstheme="majorHAnsi"/>
        </w:rPr>
        <w:t>aolo</w:t>
      </w:r>
      <w:r w:rsidRPr="00CC6111">
        <w:rPr>
          <w:rFonts w:asciiTheme="majorHAnsi" w:hAnsiTheme="majorHAnsi" w:cstheme="majorHAnsi"/>
        </w:rPr>
        <w:t xml:space="preserve"> </w:t>
      </w:r>
      <w:proofErr w:type="spellStart"/>
      <w:r w:rsidRPr="00CC6111">
        <w:rPr>
          <w:rFonts w:asciiTheme="majorHAnsi" w:hAnsiTheme="majorHAnsi" w:cstheme="majorHAnsi"/>
        </w:rPr>
        <w:t>Ermini</w:t>
      </w:r>
      <w:proofErr w:type="spellEnd"/>
      <w:r w:rsidRPr="00CC6111">
        <w:rPr>
          <w:rFonts w:asciiTheme="majorHAnsi" w:hAnsiTheme="majorHAnsi" w:cstheme="majorHAnsi"/>
        </w:rPr>
        <w:t>, « La décoration picturale</w:t>
      </w:r>
      <w:r w:rsidR="00CC6111" w:rsidRPr="00CC6111">
        <w:rPr>
          <w:rFonts w:asciiTheme="majorHAnsi" w:hAnsiTheme="majorHAnsi" w:cstheme="majorHAnsi"/>
        </w:rPr>
        <w:t>…</w:t>
      </w:r>
      <w:r w:rsidRPr="00CC6111">
        <w:rPr>
          <w:rFonts w:asciiTheme="majorHAnsi" w:hAnsiTheme="majorHAnsi" w:cstheme="majorHAnsi"/>
        </w:rPr>
        <w:t> », art.</w:t>
      </w:r>
      <w:r w:rsidR="008A757E" w:rsidRPr="00CC6111">
        <w:rPr>
          <w:rFonts w:asciiTheme="majorHAnsi" w:hAnsiTheme="majorHAnsi" w:cstheme="majorHAnsi"/>
        </w:rPr>
        <w:t> </w:t>
      </w:r>
      <w:r w:rsidRPr="00CC6111">
        <w:rPr>
          <w:rFonts w:asciiTheme="majorHAnsi" w:hAnsiTheme="majorHAnsi" w:cstheme="majorHAnsi"/>
        </w:rPr>
        <w:t>cit</w:t>
      </w:r>
      <w:r w:rsidR="00CC6111" w:rsidRPr="00CC6111">
        <w:rPr>
          <w:rFonts w:asciiTheme="majorHAnsi" w:hAnsiTheme="majorHAnsi" w:cstheme="majorHAnsi"/>
        </w:rPr>
        <w:t>é</w:t>
      </w:r>
      <w:r w:rsidRPr="00CC6111">
        <w:rPr>
          <w:rFonts w:asciiTheme="majorHAnsi" w:hAnsiTheme="majorHAnsi" w:cstheme="majorHAnsi"/>
        </w:rPr>
        <w:t>, p.</w:t>
      </w:r>
      <w:r w:rsidR="008A757E" w:rsidRPr="00CC6111">
        <w:rPr>
          <w:rFonts w:asciiTheme="majorHAnsi" w:hAnsiTheme="majorHAnsi" w:cstheme="majorHAnsi"/>
        </w:rPr>
        <w:t> </w:t>
      </w:r>
      <w:r w:rsidRPr="00CC6111">
        <w:rPr>
          <w:rFonts w:asciiTheme="majorHAnsi" w:hAnsiTheme="majorHAnsi" w:cstheme="majorHAnsi"/>
        </w:rPr>
        <w:t>170</w:t>
      </w:r>
      <w:r w:rsidR="008A757E" w:rsidRPr="00CC6111">
        <w:rPr>
          <w:rFonts w:asciiTheme="majorHAnsi" w:hAnsiTheme="majorHAnsi" w:cstheme="majorHAnsi"/>
        </w:rPr>
        <w:t xml:space="preserve"> et</w:t>
      </w:r>
      <w:r w:rsidRPr="00CC6111">
        <w:rPr>
          <w:rFonts w:asciiTheme="majorHAnsi" w:hAnsiTheme="majorHAnsi" w:cstheme="majorHAnsi"/>
        </w:rPr>
        <w:t>171.</w:t>
      </w:r>
    </w:p>
  </w:footnote>
  <w:footnote w:id="15">
    <w:p w14:paraId="493D0B02" w14:textId="209F60E4" w:rsidR="00ED594A" w:rsidRPr="00CC6111" w:rsidRDefault="00ED594A" w:rsidP="008A757E">
      <w:pPr>
        <w:pStyle w:val="Notedebasdepage"/>
        <w:rPr>
          <w:rFonts w:asciiTheme="majorHAnsi" w:hAnsiTheme="majorHAnsi" w:cstheme="majorHAnsi"/>
        </w:rPr>
      </w:pPr>
      <w:r w:rsidRPr="00CC6111">
        <w:rPr>
          <w:rStyle w:val="Appelnotedebasdep"/>
          <w:rFonts w:asciiTheme="majorHAnsi" w:hAnsiTheme="majorHAnsi" w:cstheme="majorHAnsi"/>
          <w:szCs w:val="20"/>
        </w:rPr>
        <w:footnoteRef/>
      </w:r>
      <w:r w:rsidRPr="00CC6111">
        <w:rPr>
          <w:rFonts w:asciiTheme="majorHAnsi" w:hAnsiTheme="majorHAnsi" w:cstheme="majorHAnsi"/>
        </w:rPr>
        <w:t xml:space="preserve"> M</w:t>
      </w:r>
      <w:r w:rsidR="008A757E" w:rsidRPr="00CC6111">
        <w:rPr>
          <w:rFonts w:asciiTheme="majorHAnsi" w:hAnsiTheme="majorHAnsi" w:cstheme="majorHAnsi"/>
        </w:rPr>
        <w:t>aria Monica</w:t>
      </w:r>
      <w:r w:rsidRPr="00CC6111">
        <w:rPr>
          <w:rFonts w:asciiTheme="majorHAnsi" w:hAnsiTheme="majorHAnsi" w:cstheme="majorHAnsi"/>
        </w:rPr>
        <w:t xml:space="preserve"> Donato</w:t>
      </w:r>
      <w:r w:rsidR="008A757E" w:rsidRPr="00CC6111">
        <w:rPr>
          <w:rFonts w:asciiTheme="majorHAnsi" w:hAnsiTheme="majorHAnsi" w:cstheme="majorHAnsi"/>
        </w:rPr>
        <w:t>,</w:t>
      </w:r>
      <w:r w:rsidRPr="00CC6111">
        <w:rPr>
          <w:rFonts w:asciiTheme="majorHAnsi" w:hAnsiTheme="majorHAnsi" w:cstheme="majorHAnsi"/>
        </w:rPr>
        <w:t xml:space="preserve"> « </w:t>
      </w:r>
      <w:r w:rsidR="00CC6111" w:rsidRPr="00CC6111">
        <w:rPr>
          <w:rFonts w:asciiTheme="majorHAnsi" w:hAnsiTheme="majorHAnsi" w:cstheme="majorHAnsi"/>
        </w:rPr>
        <w:t>“</w:t>
      </w:r>
      <w:r w:rsidRPr="00CC6111">
        <w:rPr>
          <w:rFonts w:asciiTheme="majorHAnsi" w:hAnsiTheme="majorHAnsi" w:cstheme="majorHAnsi"/>
        </w:rPr>
        <w:t xml:space="preserve">Ogni </w:t>
      </w:r>
      <w:proofErr w:type="spellStart"/>
      <w:r w:rsidRPr="00CC6111">
        <w:rPr>
          <w:rFonts w:asciiTheme="majorHAnsi" w:hAnsiTheme="majorHAnsi" w:cstheme="majorHAnsi"/>
        </w:rPr>
        <w:t>cosa</w:t>
      </w:r>
      <w:proofErr w:type="spellEnd"/>
      <w:r w:rsidRPr="00CC6111">
        <w:rPr>
          <w:rFonts w:asciiTheme="majorHAnsi" w:hAnsiTheme="majorHAnsi" w:cstheme="majorHAnsi"/>
        </w:rPr>
        <w:t xml:space="preserve"> e </w:t>
      </w:r>
      <w:proofErr w:type="spellStart"/>
      <w:r w:rsidRPr="00CC6111">
        <w:rPr>
          <w:rFonts w:asciiTheme="majorHAnsi" w:hAnsiTheme="majorHAnsi" w:cstheme="majorHAnsi"/>
        </w:rPr>
        <w:t>pieno</w:t>
      </w:r>
      <w:proofErr w:type="spellEnd"/>
      <w:r w:rsidRPr="00CC6111">
        <w:rPr>
          <w:rFonts w:asciiTheme="majorHAnsi" w:hAnsiTheme="majorHAnsi" w:cstheme="majorHAnsi"/>
        </w:rPr>
        <w:t xml:space="preserve"> d’arme</w:t>
      </w:r>
      <w:r w:rsidR="00CC6111" w:rsidRPr="00CC6111">
        <w:rPr>
          <w:rFonts w:asciiTheme="majorHAnsi" w:hAnsiTheme="majorHAnsi" w:cstheme="majorHAnsi"/>
        </w:rPr>
        <w:t>”…</w:t>
      </w:r>
      <w:r w:rsidRPr="00CC6111">
        <w:rPr>
          <w:rFonts w:asciiTheme="majorHAnsi" w:hAnsiTheme="majorHAnsi" w:cstheme="majorHAnsi"/>
        </w:rPr>
        <w:t> », art.</w:t>
      </w:r>
      <w:r w:rsidR="008A757E" w:rsidRPr="00CC6111">
        <w:rPr>
          <w:rFonts w:asciiTheme="majorHAnsi" w:hAnsiTheme="majorHAnsi" w:cstheme="majorHAnsi"/>
        </w:rPr>
        <w:t> </w:t>
      </w:r>
      <w:r w:rsidRPr="00CC6111">
        <w:rPr>
          <w:rFonts w:asciiTheme="majorHAnsi" w:hAnsiTheme="majorHAnsi" w:cstheme="majorHAnsi"/>
        </w:rPr>
        <w:t>cit</w:t>
      </w:r>
      <w:r w:rsidR="00CC6111" w:rsidRPr="00CC6111">
        <w:rPr>
          <w:rFonts w:asciiTheme="majorHAnsi" w:hAnsiTheme="majorHAnsi" w:cstheme="majorHAnsi"/>
        </w:rPr>
        <w:t>é</w:t>
      </w:r>
      <w:r w:rsidRPr="00CC6111">
        <w:rPr>
          <w:rFonts w:asciiTheme="majorHAnsi" w:hAnsiTheme="majorHAnsi" w:cstheme="majorHAnsi"/>
        </w:rPr>
        <w:t>, p.</w:t>
      </w:r>
      <w:r w:rsidR="008A757E" w:rsidRPr="00CC6111">
        <w:rPr>
          <w:rFonts w:asciiTheme="majorHAnsi" w:hAnsiTheme="majorHAnsi" w:cstheme="majorHAnsi"/>
        </w:rPr>
        <w:t> </w:t>
      </w:r>
      <w:r w:rsidRPr="00CC6111">
        <w:rPr>
          <w:rFonts w:asciiTheme="majorHAnsi" w:hAnsiTheme="majorHAnsi" w:cstheme="majorHAnsi"/>
        </w:rPr>
        <w:t>21</w:t>
      </w:r>
      <w:r w:rsidR="008A757E" w:rsidRPr="00CC6111">
        <w:rPr>
          <w:rFonts w:asciiTheme="majorHAnsi" w:hAnsiTheme="majorHAnsi" w:cstheme="majorHAnsi"/>
        </w:rPr>
        <w:t xml:space="preserve"> et</w:t>
      </w:r>
      <w:r w:rsidRPr="00CC6111">
        <w:rPr>
          <w:rFonts w:asciiTheme="majorHAnsi" w:hAnsiTheme="majorHAnsi" w:cstheme="majorHAnsi"/>
        </w:rPr>
        <w:t xml:space="preserve"> 23</w:t>
      </w:r>
    </w:p>
  </w:footnote>
  <w:footnote w:id="16">
    <w:p w14:paraId="45DC2557" w14:textId="75EDD9C7" w:rsidR="00ED594A" w:rsidRPr="00CC6111" w:rsidRDefault="00ED594A" w:rsidP="008A757E">
      <w:pPr>
        <w:pStyle w:val="Notedebasdepage"/>
        <w:rPr>
          <w:rFonts w:asciiTheme="majorHAnsi" w:hAnsiTheme="majorHAnsi" w:cstheme="majorHAnsi"/>
        </w:rPr>
      </w:pPr>
      <w:r w:rsidRPr="00CC6111">
        <w:rPr>
          <w:rStyle w:val="Caractresdenotedebasdepage"/>
          <w:rFonts w:asciiTheme="majorHAnsi" w:hAnsiTheme="majorHAnsi" w:cstheme="majorHAnsi"/>
        </w:rPr>
        <w:footnoteRef/>
      </w:r>
      <w:r w:rsidRPr="00CC6111">
        <w:rPr>
          <w:rFonts w:asciiTheme="majorHAnsi" w:hAnsiTheme="majorHAnsi" w:cstheme="majorHAnsi"/>
        </w:rPr>
        <w:t xml:space="preserve"> </w:t>
      </w:r>
      <w:r w:rsidRPr="00CC6111">
        <w:rPr>
          <w:rFonts w:asciiTheme="majorHAnsi" w:hAnsiTheme="majorHAnsi" w:cstheme="majorHAnsi"/>
          <w:i/>
          <w:iCs/>
        </w:rPr>
        <w:t>Chronique métrique de Godefroy Paris</w:t>
      </w:r>
      <w:r w:rsidRPr="00CC6111">
        <w:rPr>
          <w:rFonts w:asciiTheme="majorHAnsi" w:hAnsiTheme="majorHAnsi" w:cstheme="majorHAnsi"/>
        </w:rPr>
        <w:t xml:space="preserve">, </w:t>
      </w:r>
      <w:r w:rsidR="00CC6111" w:rsidRPr="00CC6111">
        <w:rPr>
          <w:rFonts w:asciiTheme="majorHAnsi" w:hAnsiTheme="majorHAnsi" w:cstheme="majorHAnsi"/>
        </w:rPr>
        <w:t xml:space="preserve">J.-A. </w:t>
      </w:r>
      <w:proofErr w:type="spellStart"/>
      <w:r w:rsidR="00CC6111" w:rsidRPr="00CC6111">
        <w:rPr>
          <w:rFonts w:asciiTheme="majorHAnsi" w:hAnsiTheme="majorHAnsi" w:cstheme="majorHAnsi"/>
        </w:rPr>
        <w:t>Buchon</w:t>
      </w:r>
      <w:proofErr w:type="spellEnd"/>
      <w:r w:rsidR="00CC6111" w:rsidRPr="00CC6111">
        <w:rPr>
          <w:rFonts w:asciiTheme="majorHAnsi" w:hAnsiTheme="majorHAnsi" w:cstheme="majorHAnsi"/>
        </w:rPr>
        <w:t xml:space="preserve"> (éd.), </w:t>
      </w:r>
      <w:r w:rsidRPr="00CC6111">
        <w:rPr>
          <w:rFonts w:asciiTheme="majorHAnsi" w:hAnsiTheme="majorHAnsi" w:cstheme="majorHAnsi"/>
        </w:rPr>
        <w:t>Paris, Verdière, 1827, v.</w:t>
      </w:r>
      <w:r w:rsidR="008A757E" w:rsidRPr="00CC6111">
        <w:rPr>
          <w:rFonts w:asciiTheme="majorHAnsi" w:hAnsiTheme="majorHAnsi" w:cstheme="majorHAnsi"/>
        </w:rPr>
        <w:t> </w:t>
      </w:r>
      <w:r w:rsidRPr="00CC6111">
        <w:rPr>
          <w:rFonts w:asciiTheme="majorHAnsi" w:hAnsiTheme="majorHAnsi" w:cstheme="majorHAnsi"/>
        </w:rPr>
        <w:t xml:space="preserve">1995 à 2042 et 2124 et </w:t>
      </w:r>
      <w:proofErr w:type="spellStart"/>
      <w:r w:rsidRPr="00CC6111">
        <w:rPr>
          <w:rFonts w:asciiTheme="majorHAnsi" w:hAnsiTheme="majorHAnsi" w:cstheme="majorHAnsi"/>
        </w:rPr>
        <w:t>suiv</w:t>
      </w:r>
      <w:proofErr w:type="spellEnd"/>
      <w:r w:rsidRPr="00CC6111">
        <w:rPr>
          <w:rFonts w:asciiTheme="majorHAnsi" w:hAnsiTheme="majorHAnsi" w:cstheme="majorHAnsi"/>
        </w:rPr>
        <w:t xml:space="preserve">. : « Ainsi </w:t>
      </w:r>
      <w:proofErr w:type="spellStart"/>
      <w:r w:rsidRPr="00CC6111">
        <w:rPr>
          <w:rFonts w:asciiTheme="majorHAnsi" w:hAnsiTheme="majorHAnsi" w:cstheme="majorHAnsi"/>
        </w:rPr>
        <w:t>ques</w:t>
      </w:r>
      <w:proofErr w:type="spellEnd"/>
      <w:r w:rsidRPr="00CC6111">
        <w:rPr>
          <w:rFonts w:asciiTheme="majorHAnsi" w:hAnsiTheme="majorHAnsi" w:cstheme="majorHAnsi"/>
        </w:rPr>
        <w:t xml:space="preserve"> l’ont (les conseillers du pape) </w:t>
      </w:r>
      <w:proofErr w:type="spellStart"/>
      <w:r w:rsidRPr="00CC6111">
        <w:rPr>
          <w:rFonts w:asciiTheme="majorHAnsi" w:hAnsiTheme="majorHAnsi" w:cstheme="majorHAnsi"/>
        </w:rPr>
        <w:t>reconforté</w:t>
      </w:r>
      <w:proofErr w:type="spellEnd"/>
      <w:r w:rsidRPr="00CC6111">
        <w:rPr>
          <w:rFonts w:asciiTheme="majorHAnsi" w:hAnsiTheme="majorHAnsi" w:cstheme="majorHAnsi"/>
        </w:rPr>
        <w:t xml:space="preserve"> / La bannière le </w:t>
      </w:r>
      <w:proofErr w:type="spellStart"/>
      <w:r w:rsidRPr="00CC6111">
        <w:rPr>
          <w:rFonts w:asciiTheme="majorHAnsi" w:hAnsiTheme="majorHAnsi" w:cstheme="majorHAnsi"/>
        </w:rPr>
        <w:t>roy</w:t>
      </w:r>
      <w:proofErr w:type="spellEnd"/>
      <w:r w:rsidRPr="00CC6111">
        <w:rPr>
          <w:rFonts w:asciiTheme="majorHAnsi" w:hAnsiTheme="majorHAnsi" w:cstheme="majorHAnsi"/>
        </w:rPr>
        <w:t xml:space="preserve"> </w:t>
      </w:r>
      <w:proofErr w:type="spellStart"/>
      <w:r w:rsidRPr="00CC6111">
        <w:rPr>
          <w:rFonts w:asciiTheme="majorHAnsi" w:hAnsiTheme="majorHAnsi" w:cstheme="majorHAnsi"/>
        </w:rPr>
        <w:t>osté</w:t>
      </w:r>
      <w:proofErr w:type="spellEnd"/>
      <w:r w:rsidRPr="00CC6111">
        <w:rPr>
          <w:rFonts w:asciiTheme="majorHAnsi" w:hAnsiTheme="majorHAnsi" w:cstheme="majorHAnsi"/>
        </w:rPr>
        <w:t xml:space="preserve"> / ont, qui sus le </w:t>
      </w:r>
      <w:proofErr w:type="spellStart"/>
      <w:r w:rsidRPr="00CC6111">
        <w:rPr>
          <w:rFonts w:asciiTheme="majorHAnsi" w:hAnsiTheme="majorHAnsi" w:cstheme="majorHAnsi"/>
        </w:rPr>
        <w:t>schastel</w:t>
      </w:r>
      <w:proofErr w:type="spellEnd"/>
      <w:r w:rsidRPr="00CC6111">
        <w:rPr>
          <w:rFonts w:asciiTheme="majorHAnsi" w:hAnsiTheme="majorHAnsi" w:cstheme="majorHAnsi"/>
        </w:rPr>
        <w:t xml:space="preserve"> </w:t>
      </w:r>
      <w:proofErr w:type="spellStart"/>
      <w:r w:rsidRPr="00CC6111">
        <w:rPr>
          <w:rFonts w:asciiTheme="majorHAnsi" w:hAnsiTheme="majorHAnsi" w:cstheme="majorHAnsi"/>
        </w:rPr>
        <w:t>estoit</w:t>
      </w:r>
      <w:proofErr w:type="spellEnd"/>
      <w:r w:rsidRPr="00CC6111">
        <w:rPr>
          <w:rFonts w:asciiTheme="majorHAnsi" w:hAnsiTheme="majorHAnsi" w:cstheme="majorHAnsi"/>
        </w:rPr>
        <w:t xml:space="preserve"> mise. / </w:t>
      </w:r>
      <w:proofErr w:type="spellStart"/>
      <w:r w:rsidRPr="00CC6111">
        <w:rPr>
          <w:rFonts w:asciiTheme="majorHAnsi" w:hAnsiTheme="majorHAnsi" w:cstheme="majorHAnsi"/>
        </w:rPr>
        <w:t>Chascun</w:t>
      </w:r>
      <w:proofErr w:type="spellEnd"/>
      <w:r w:rsidRPr="00CC6111">
        <w:rPr>
          <w:rFonts w:asciiTheme="majorHAnsi" w:hAnsiTheme="majorHAnsi" w:cstheme="majorHAnsi"/>
        </w:rPr>
        <w:t xml:space="preserve"> sa partie en a prise, / Et l’ont </w:t>
      </w:r>
      <w:proofErr w:type="spellStart"/>
      <w:r w:rsidRPr="00CC6111">
        <w:rPr>
          <w:rFonts w:asciiTheme="majorHAnsi" w:hAnsiTheme="majorHAnsi" w:cstheme="majorHAnsi"/>
        </w:rPr>
        <w:t>despecie</w:t>
      </w:r>
      <w:proofErr w:type="spellEnd"/>
      <w:r w:rsidRPr="00CC6111">
        <w:rPr>
          <w:rFonts w:asciiTheme="majorHAnsi" w:hAnsiTheme="majorHAnsi" w:cstheme="majorHAnsi"/>
        </w:rPr>
        <w:t xml:space="preserve"> </w:t>
      </w:r>
      <w:proofErr w:type="spellStart"/>
      <w:r w:rsidRPr="00CC6111">
        <w:rPr>
          <w:rFonts w:asciiTheme="majorHAnsi" w:hAnsiTheme="majorHAnsi" w:cstheme="majorHAnsi"/>
        </w:rPr>
        <w:t>trestoute</w:t>
      </w:r>
      <w:proofErr w:type="spellEnd"/>
      <w:r w:rsidRPr="00CC6111">
        <w:rPr>
          <w:rFonts w:asciiTheme="majorHAnsi" w:hAnsiTheme="majorHAnsi" w:cstheme="majorHAnsi"/>
        </w:rPr>
        <w:t xml:space="preserve"> / pièce ni </w:t>
      </w:r>
      <w:proofErr w:type="spellStart"/>
      <w:r w:rsidRPr="00CC6111">
        <w:rPr>
          <w:rFonts w:asciiTheme="majorHAnsi" w:hAnsiTheme="majorHAnsi" w:cstheme="majorHAnsi"/>
        </w:rPr>
        <w:t>ot</w:t>
      </w:r>
      <w:proofErr w:type="spellEnd"/>
      <w:r w:rsidRPr="00CC6111">
        <w:rPr>
          <w:rFonts w:asciiTheme="majorHAnsi" w:hAnsiTheme="majorHAnsi" w:cstheme="majorHAnsi"/>
        </w:rPr>
        <w:t xml:space="preserve"> qui ne fut route. »</w:t>
      </w:r>
    </w:p>
  </w:footnote>
  <w:footnote w:id="17">
    <w:p w14:paraId="29915DBD" w14:textId="6895B582" w:rsidR="00ED594A" w:rsidRPr="00CC6111" w:rsidRDefault="00ED594A" w:rsidP="008A757E">
      <w:pPr>
        <w:pStyle w:val="Notedebasdepage"/>
        <w:rPr>
          <w:rFonts w:asciiTheme="majorHAnsi" w:hAnsiTheme="majorHAnsi" w:cstheme="majorHAnsi"/>
          <w:szCs w:val="20"/>
        </w:rPr>
      </w:pPr>
      <w:r w:rsidRPr="00CC6111">
        <w:rPr>
          <w:rStyle w:val="Appelnotedebasdep"/>
          <w:rFonts w:asciiTheme="majorHAnsi" w:hAnsiTheme="majorHAnsi" w:cstheme="majorHAnsi"/>
          <w:szCs w:val="20"/>
        </w:rPr>
        <w:footnoteRef/>
      </w:r>
      <w:r w:rsidRPr="00CC6111">
        <w:rPr>
          <w:rFonts w:asciiTheme="majorHAnsi" w:hAnsiTheme="majorHAnsi" w:cstheme="majorHAnsi"/>
          <w:szCs w:val="20"/>
        </w:rPr>
        <w:t xml:space="preserve"> Voir Pierre-Yves Le</w:t>
      </w:r>
      <w:r w:rsidR="00CC6111">
        <w:rPr>
          <w:rFonts w:asciiTheme="majorHAnsi" w:hAnsiTheme="majorHAnsi" w:cstheme="majorHAnsi"/>
          <w:szCs w:val="20"/>
        </w:rPr>
        <w:t> </w:t>
      </w:r>
      <w:proofErr w:type="spellStart"/>
      <w:r w:rsidRPr="00CC6111">
        <w:rPr>
          <w:rFonts w:asciiTheme="majorHAnsi" w:hAnsiTheme="majorHAnsi" w:cstheme="majorHAnsi"/>
          <w:szCs w:val="20"/>
        </w:rPr>
        <w:t>Pogam</w:t>
      </w:r>
      <w:proofErr w:type="spellEnd"/>
      <w:r w:rsidRPr="00CC6111">
        <w:rPr>
          <w:rFonts w:asciiTheme="majorHAnsi" w:hAnsiTheme="majorHAnsi" w:cstheme="majorHAnsi"/>
          <w:szCs w:val="20"/>
        </w:rPr>
        <w:t xml:space="preserve">, </w:t>
      </w:r>
      <w:r w:rsidRPr="00CC6111">
        <w:rPr>
          <w:rFonts w:asciiTheme="majorHAnsi" w:hAnsiTheme="majorHAnsi" w:cstheme="majorHAnsi"/>
          <w:i/>
          <w:iCs/>
          <w:szCs w:val="20"/>
        </w:rPr>
        <w:t xml:space="preserve">De la « cité de Dieu » au « palais du pape » : les résidences pontificales dans la seconde moitié du </w:t>
      </w:r>
      <w:proofErr w:type="spellStart"/>
      <w:r w:rsidR="008A757E" w:rsidRPr="00CC6111">
        <w:rPr>
          <w:rFonts w:asciiTheme="majorHAnsi" w:hAnsiTheme="majorHAnsi" w:cstheme="majorHAnsi"/>
          <w:i/>
          <w:iCs/>
          <w:smallCaps/>
          <w:szCs w:val="20"/>
        </w:rPr>
        <w:t>xiii</w:t>
      </w:r>
      <w:r w:rsidRPr="00CC6111">
        <w:rPr>
          <w:rFonts w:asciiTheme="majorHAnsi" w:hAnsiTheme="majorHAnsi" w:cstheme="majorHAnsi"/>
          <w:i/>
          <w:iCs/>
          <w:szCs w:val="20"/>
          <w:vertAlign w:val="superscript"/>
        </w:rPr>
        <w:t>e</w:t>
      </w:r>
      <w:proofErr w:type="spellEnd"/>
      <w:r w:rsidR="008A757E" w:rsidRPr="00CC6111">
        <w:rPr>
          <w:rFonts w:asciiTheme="majorHAnsi" w:hAnsiTheme="majorHAnsi" w:cstheme="majorHAnsi"/>
          <w:i/>
          <w:iCs/>
          <w:szCs w:val="20"/>
        </w:rPr>
        <w:t> </w:t>
      </w:r>
      <w:r w:rsidRPr="00CC6111">
        <w:rPr>
          <w:rFonts w:asciiTheme="majorHAnsi" w:hAnsiTheme="majorHAnsi" w:cstheme="majorHAnsi"/>
          <w:i/>
          <w:iCs/>
          <w:szCs w:val="20"/>
        </w:rPr>
        <w:t>siècle (1254-1304)</w:t>
      </w:r>
      <w:r w:rsidRPr="00CC6111">
        <w:rPr>
          <w:rFonts w:asciiTheme="majorHAnsi" w:hAnsiTheme="majorHAnsi" w:cstheme="majorHAnsi"/>
          <w:szCs w:val="20"/>
        </w:rPr>
        <w:t>, Rome, École française de Rome, 2005, en particulier, sur la lutte entre Boniface</w:t>
      </w:r>
      <w:r w:rsidR="008A757E" w:rsidRPr="00CC6111">
        <w:rPr>
          <w:rFonts w:asciiTheme="majorHAnsi" w:hAnsiTheme="majorHAnsi" w:cstheme="majorHAnsi"/>
          <w:szCs w:val="20"/>
        </w:rPr>
        <w:t> </w:t>
      </w:r>
      <w:r w:rsidRPr="00CC6111">
        <w:rPr>
          <w:rFonts w:asciiTheme="majorHAnsi" w:hAnsiTheme="majorHAnsi" w:cstheme="majorHAnsi"/>
          <w:szCs w:val="20"/>
        </w:rPr>
        <w:t>VIII et la famille Colonna par armoiries interposées, p.</w:t>
      </w:r>
      <w:r w:rsidR="008A757E" w:rsidRPr="00CC6111">
        <w:rPr>
          <w:rFonts w:asciiTheme="majorHAnsi" w:hAnsiTheme="majorHAnsi" w:cstheme="majorHAnsi"/>
          <w:szCs w:val="20"/>
        </w:rPr>
        <w:t> </w:t>
      </w:r>
      <w:r w:rsidRPr="00CC6111">
        <w:rPr>
          <w:rFonts w:asciiTheme="majorHAnsi" w:hAnsiTheme="majorHAnsi" w:cstheme="majorHAnsi"/>
          <w:szCs w:val="20"/>
        </w:rPr>
        <w:t>550-553.</w:t>
      </w:r>
    </w:p>
  </w:footnote>
  <w:footnote w:id="18">
    <w:p w14:paraId="48C5DB0D" w14:textId="08DF9E81" w:rsidR="00ED594A" w:rsidRPr="00CC6111" w:rsidRDefault="00ED594A" w:rsidP="008A757E">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Sur ces armoiries</w:t>
      </w:r>
      <w:r w:rsidR="008A757E" w:rsidRPr="00CC6111">
        <w:rPr>
          <w:rFonts w:asciiTheme="majorHAnsi" w:hAnsiTheme="majorHAnsi" w:cstheme="majorHAnsi"/>
        </w:rPr>
        <w:t>,</w:t>
      </w:r>
      <w:r w:rsidRPr="00CC6111">
        <w:rPr>
          <w:rFonts w:asciiTheme="majorHAnsi" w:hAnsiTheme="majorHAnsi" w:cstheme="majorHAnsi"/>
        </w:rPr>
        <w:t xml:space="preserve"> voir les notices</w:t>
      </w:r>
      <w:r w:rsidR="008A757E" w:rsidRPr="00CC6111">
        <w:rPr>
          <w:rFonts w:asciiTheme="majorHAnsi" w:hAnsiTheme="majorHAnsi" w:cstheme="majorHAnsi"/>
        </w:rPr>
        <w:t> </w:t>
      </w:r>
      <w:r w:rsidRPr="00CC6111">
        <w:rPr>
          <w:rFonts w:asciiTheme="majorHAnsi" w:hAnsiTheme="majorHAnsi" w:cstheme="majorHAnsi"/>
        </w:rPr>
        <w:t>24 (</w:t>
      </w:r>
      <w:r w:rsidRPr="00CC6111">
        <w:rPr>
          <w:rFonts w:asciiTheme="majorHAnsi" w:hAnsiTheme="majorHAnsi" w:cstheme="majorHAnsi"/>
          <w:i/>
        </w:rPr>
        <w:t xml:space="preserve">Stemma </w:t>
      </w:r>
      <w:proofErr w:type="spellStart"/>
      <w:r w:rsidRPr="00CC6111">
        <w:rPr>
          <w:rFonts w:asciiTheme="majorHAnsi" w:hAnsiTheme="majorHAnsi" w:cstheme="majorHAnsi"/>
          <w:i/>
        </w:rPr>
        <w:t>della</w:t>
      </w:r>
      <w:proofErr w:type="spellEnd"/>
      <w:r w:rsidRPr="00CC6111">
        <w:rPr>
          <w:rFonts w:asciiTheme="majorHAnsi" w:hAnsiTheme="majorHAnsi" w:cstheme="majorHAnsi"/>
          <w:i/>
        </w:rPr>
        <w:t xml:space="preserve"> Parte </w:t>
      </w:r>
      <w:proofErr w:type="spellStart"/>
      <w:r w:rsidRPr="00CC6111">
        <w:rPr>
          <w:rFonts w:asciiTheme="majorHAnsi" w:hAnsiTheme="majorHAnsi" w:cstheme="majorHAnsi"/>
          <w:i/>
        </w:rPr>
        <w:t>Guelfa</w:t>
      </w:r>
      <w:proofErr w:type="spellEnd"/>
      <w:r w:rsidRPr="00CC6111">
        <w:rPr>
          <w:rFonts w:asciiTheme="majorHAnsi" w:hAnsiTheme="majorHAnsi" w:cstheme="majorHAnsi"/>
        </w:rPr>
        <w:t>), 25 (</w:t>
      </w:r>
      <w:proofErr w:type="spellStart"/>
      <w:r w:rsidRPr="00CC6111">
        <w:rPr>
          <w:rFonts w:asciiTheme="majorHAnsi" w:hAnsiTheme="majorHAnsi" w:cstheme="majorHAnsi"/>
          <w:i/>
          <w:iCs/>
        </w:rPr>
        <w:t>Sigillo</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della</w:t>
      </w:r>
      <w:proofErr w:type="spellEnd"/>
      <w:r w:rsidRPr="00CC6111">
        <w:rPr>
          <w:rFonts w:asciiTheme="majorHAnsi" w:hAnsiTheme="majorHAnsi" w:cstheme="majorHAnsi"/>
          <w:i/>
          <w:iCs/>
        </w:rPr>
        <w:t xml:space="preserve"> Parte </w:t>
      </w:r>
      <w:proofErr w:type="spellStart"/>
      <w:r w:rsidRPr="00CC6111">
        <w:rPr>
          <w:rFonts w:asciiTheme="majorHAnsi" w:hAnsiTheme="majorHAnsi" w:cstheme="majorHAnsi"/>
          <w:i/>
          <w:iCs/>
        </w:rPr>
        <w:t>Guelfa</w:t>
      </w:r>
      <w:proofErr w:type="spellEnd"/>
      <w:r w:rsidRPr="00CC6111">
        <w:rPr>
          <w:rFonts w:asciiTheme="majorHAnsi" w:hAnsiTheme="majorHAnsi" w:cstheme="majorHAnsi"/>
        </w:rPr>
        <w:t>) et 26 (</w:t>
      </w:r>
      <w:proofErr w:type="spellStart"/>
      <w:r w:rsidRPr="00CC6111">
        <w:rPr>
          <w:rFonts w:asciiTheme="majorHAnsi" w:hAnsiTheme="majorHAnsi" w:cstheme="majorHAnsi"/>
          <w:i/>
          <w:iCs/>
        </w:rPr>
        <w:t>Sigillo</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della</w:t>
      </w:r>
      <w:proofErr w:type="spellEnd"/>
      <w:r w:rsidRPr="00CC6111">
        <w:rPr>
          <w:rFonts w:asciiTheme="majorHAnsi" w:hAnsiTheme="majorHAnsi" w:cstheme="majorHAnsi"/>
          <w:i/>
          <w:iCs/>
        </w:rPr>
        <w:t xml:space="preserve"> Parte </w:t>
      </w:r>
      <w:proofErr w:type="spellStart"/>
      <w:r w:rsidRPr="00CC6111">
        <w:rPr>
          <w:rFonts w:asciiTheme="majorHAnsi" w:hAnsiTheme="majorHAnsi" w:cstheme="majorHAnsi"/>
          <w:i/>
          <w:iCs/>
        </w:rPr>
        <w:t>Guelfa</w:t>
      </w:r>
      <w:proofErr w:type="spellEnd"/>
      <w:r w:rsidRPr="00CC6111">
        <w:rPr>
          <w:rFonts w:asciiTheme="majorHAnsi" w:hAnsiTheme="majorHAnsi" w:cstheme="majorHAnsi"/>
        </w:rPr>
        <w:t xml:space="preserve">) du catalogue de l’exposition </w:t>
      </w:r>
      <w:proofErr w:type="spellStart"/>
      <w:r w:rsidRPr="00CC6111">
        <w:rPr>
          <w:rFonts w:asciiTheme="majorHAnsi" w:hAnsiTheme="majorHAnsi" w:cstheme="majorHAnsi"/>
          <w:i/>
        </w:rPr>
        <w:t>Dal</w:t>
      </w:r>
      <w:proofErr w:type="spellEnd"/>
      <w:r w:rsidRPr="00CC6111">
        <w:rPr>
          <w:rFonts w:asciiTheme="majorHAnsi" w:hAnsiTheme="majorHAnsi" w:cstheme="majorHAnsi"/>
          <w:i/>
        </w:rPr>
        <w:t xml:space="preserve"> </w:t>
      </w:r>
      <w:proofErr w:type="spellStart"/>
      <w:r w:rsidRPr="00CC6111">
        <w:rPr>
          <w:rFonts w:asciiTheme="majorHAnsi" w:hAnsiTheme="majorHAnsi" w:cstheme="majorHAnsi"/>
          <w:i/>
        </w:rPr>
        <w:t>Giglio</w:t>
      </w:r>
      <w:proofErr w:type="spellEnd"/>
      <w:r w:rsidRPr="00CC6111">
        <w:rPr>
          <w:rFonts w:asciiTheme="majorHAnsi" w:hAnsiTheme="majorHAnsi" w:cstheme="majorHAnsi"/>
          <w:i/>
        </w:rPr>
        <w:t xml:space="preserve"> al David</w:t>
      </w:r>
      <w:r w:rsidR="00CC6111">
        <w:rPr>
          <w:rFonts w:asciiTheme="majorHAnsi" w:hAnsiTheme="majorHAnsi" w:cstheme="majorHAnsi"/>
        </w:rPr>
        <w:t>,</w:t>
      </w:r>
      <w:r w:rsidRPr="00CC6111">
        <w:rPr>
          <w:rFonts w:asciiTheme="majorHAnsi" w:hAnsiTheme="majorHAnsi" w:cstheme="majorHAnsi"/>
        </w:rPr>
        <w:t xml:space="preserve"> </w:t>
      </w:r>
      <w:r w:rsidR="00CC6111" w:rsidRPr="00B65667">
        <w:rPr>
          <w:i/>
          <w:iCs/>
          <w:lang w:val="it-IT"/>
        </w:rPr>
        <w:t>Arte civica a Firenze fra Medioevo e Rinascimento</w:t>
      </w:r>
      <w:r w:rsidR="00CC6111" w:rsidRPr="00CC6111">
        <w:rPr>
          <w:lang w:val="it-IT"/>
        </w:rPr>
        <w:t>,</w:t>
      </w:r>
      <w:r w:rsidR="00CC6111" w:rsidRPr="00CC6111">
        <w:rPr>
          <w:rFonts w:asciiTheme="majorHAnsi" w:hAnsiTheme="majorHAnsi" w:cstheme="majorHAnsi"/>
        </w:rPr>
        <w:t xml:space="preserve"> </w:t>
      </w:r>
      <w:r w:rsidR="008A757E" w:rsidRPr="00CC6111">
        <w:rPr>
          <w:rFonts w:asciiTheme="majorHAnsi" w:hAnsiTheme="majorHAnsi" w:cstheme="majorHAnsi"/>
        </w:rPr>
        <w:t xml:space="preserve">Maria Monica Donato et Daniela </w:t>
      </w:r>
      <w:proofErr w:type="spellStart"/>
      <w:r w:rsidR="008A757E" w:rsidRPr="00CC6111">
        <w:rPr>
          <w:rFonts w:asciiTheme="majorHAnsi" w:hAnsiTheme="majorHAnsi" w:cstheme="majorHAnsi"/>
        </w:rPr>
        <w:t>Parenti</w:t>
      </w:r>
      <w:proofErr w:type="spellEnd"/>
      <w:r w:rsidR="008A757E" w:rsidRPr="00CC6111">
        <w:rPr>
          <w:rFonts w:asciiTheme="majorHAnsi" w:hAnsiTheme="majorHAnsi" w:cstheme="majorHAnsi"/>
        </w:rPr>
        <w:t xml:space="preserve"> (</w:t>
      </w:r>
      <w:proofErr w:type="spellStart"/>
      <w:r w:rsidR="008A757E" w:rsidRPr="00CC6111">
        <w:rPr>
          <w:rFonts w:asciiTheme="majorHAnsi" w:hAnsiTheme="majorHAnsi" w:cstheme="majorHAnsi"/>
        </w:rPr>
        <w:t>dir</w:t>
      </w:r>
      <w:proofErr w:type="spellEnd"/>
      <w:r w:rsidR="008A757E" w:rsidRPr="00CC6111">
        <w:rPr>
          <w:rFonts w:asciiTheme="majorHAnsi" w:hAnsiTheme="majorHAnsi" w:cstheme="majorHAnsi"/>
        </w:rPr>
        <w:t xml:space="preserve">.), </w:t>
      </w:r>
      <w:r w:rsidRPr="00CC6111">
        <w:rPr>
          <w:rFonts w:asciiTheme="majorHAnsi" w:hAnsiTheme="majorHAnsi" w:cstheme="majorHAnsi"/>
        </w:rPr>
        <w:t>Florence, Giunti, 2013, p.</w:t>
      </w:r>
      <w:r w:rsidR="008A757E" w:rsidRPr="00CC6111">
        <w:rPr>
          <w:rFonts w:asciiTheme="majorHAnsi" w:hAnsiTheme="majorHAnsi" w:cstheme="majorHAnsi"/>
        </w:rPr>
        <w:t> </w:t>
      </w:r>
      <w:r w:rsidRPr="00CC6111">
        <w:rPr>
          <w:rFonts w:asciiTheme="majorHAnsi" w:hAnsiTheme="majorHAnsi" w:cstheme="majorHAnsi"/>
        </w:rPr>
        <w:t>157-159.</w:t>
      </w:r>
    </w:p>
  </w:footnote>
  <w:footnote w:id="19">
    <w:p w14:paraId="4E0CF5FB" w14:textId="333C8AB7" w:rsidR="008A757E" w:rsidRPr="00CC6111" w:rsidRDefault="008A757E" w:rsidP="008A757E">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 </w:t>
      </w:r>
      <w:r w:rsidRPr="00CC6111">
        <w:rPr>
          <w:rFonts w:asciiTheme="majorHAnsi" w:hAnsiTheme="majorHAnsi" w:cstheme="majorHAnsi"/>
          <w:i/>
          <w:iCs/>
        </w:rPr>
        <w:t xml:space="preserve">In </w:t>
      </w:r>
      <w:proofErr w:type="spellStart"/>
      <w:r w:rsidRPr="00CC6111">
        <w:rPr>
          <w:rFonts w:asciiTheme="majorHAnsi" w:hAnsiTheme="majorHAnsi" w:cstheme="majorHAnsi"/>
          <w:i/>
          <w:iCs/>
        </w:rPr>
        <w:t>questi</w:t>
      </w:r>
      <w:proofErr w:type="spellEnd"/>
      <w:r w:rsidRPr="00CC6111">
        <w:rPr>
          <w:rFonts w:asciiTheme="majorHAnsi" w:hAnsiTheme="majorHAnsi" w:cstheme="majorHAnsi"/>
          <w:i/>
          <w:iCs/>
        </w:rPr>
        <w:t xml:space="preserve"> tempi [1265] i </w:t>
      </w:r>
      <w:proofErr w:type="spellStart"/>
      <w:r w:rsidRPr="00CC6111">
        <w:rPr>
          <w:rFonts w:asciiTheme="majorHAnsi" w:hAnsiTheme="majorHAnsi" w:cstheme="majorHAnsi"/>
          <w:i/>
          <w:iCs/>
        </w:rPr>
        <w:t>Guelfi</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usciti</w:t>
      </w:r>
      <w:proofErr w:type="spellEnd"/>
      <w:r w:rsidRPr="00CC6111">
        <w:rPr>
          <w:rFonts w:asciiTheme="majorHAnsi" w:hAnsiTheme="majorHAnsi" w:cstheme="majorHAnsi"/>
          <w:i/>
          <w:iCs/>
        </w:rPr>
        <w:t xml:space="preserve"> di Firenze e </w:t>
      </w:r>
      <w:proofErr w:type="spellStart"/>
      <w:r w:rsidRPr="00CC6111">
        <w:rPr>
          <w:rFonts w:asciiTheme="majorHAnsi" w:hAnsiTheme="majorHAnsi" w:cstheme="majorHAnsi"/>
          <w:i/>
          <w:iCs/>
        </w:rPr>
        <w:t>dell’altre</w:t>
      </w:r>
      <w:proofErr w:type="spellEnd"/>
      <w:r w:rsidRPr="00CC6111">
        <w:rPr>
          <w:rFonts w:asciiTheme="majorHAnsi" w:hAnsiTheme="majorHAnsi" w:cstheme="majorHAnsi"/>
          <w:i/>
          <w:iCs/>
        </w:rPr>
        <w:t xml:space="preserve"> terre di </w:t>
      </w:r>
      <w:proofErr w:type="spellStart"/>
      <w:r w:rsidRPr="00CC6111">
        <w:rPr>
          <w:rFonts w:asciiTheme="majorHAnsi" w:hAnsiTheme="majorHAnsi" w:cstheme="majorHAnsi"/>
          <w:i/>
          <w:iCs/>
        </w:rPr>
        <w:t>Toscana</w:t>
      </w:r>
      <w:proofErr w:type="spellEnd"/>
      <w:r w:rsidRPr="00CC6111">
        <w:rPr>
          <w:rFonts w:asciiTheme="majorHAnsi" w:hAnsiTheme="majorHAnsi" w:cstheme="majorHAnsi"/>
          <w:i/>
          <w:iCs/>
        </w:rPr>
        <w:t xml:space="preserve"> </w:t>
      </w:r>
      <w:r w:rsidRPr="00CC6111">
        <w:rPr>
          <w:rFonts w:asciiTheme="majorHAnsi" w:hAnsiTheme="majorHAnsi" w:cstheme="majorHAnsi"/>
        </w:rPr>
        <w:t>[...]</w:t>
      </w:r>
      <w:r w:rsidRPr="00CC6111">
        <w:rPr>
          <w:rFonts w:asciiTheme="majorHAnsi" w:hAnsiTheme="majorHAnsi" w:cstheme="majorHAnsi"/>
          <w:i/>
          <w:iCs/>
        </w:rPr>
        <w:t xml:space="preserve"> </w:t>
      </w:r>
      <w:proofErr w:type="spellStart"/>
      <w:r w:rsidRPr="00CC6111">
        <w:rPr>
          <w:rFonts w:asciiTheme="majorHAnsi" w:hAnsiTheme="majorHAnsi" w:cstheme="majorHAnsi"/>
          <w:i/>
          <w:iCs/>
        </w:rPr>
        <w:t>mandarono</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loro</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ambasciadori</w:t>
      </w:r>
      <w:proofErr w:type="spellEnd"/>
      <w:r w:rsidRPr="00CC6111">
        <w:rPr>
          <w:rFonts w:asciiTheme="majorHAnsi" w:hAnsiTheme="majorHAnsi" w:cstheme="majorHAnsi"/>
          <w:i/>
          <w:iCs/>
        </w:rPr>
        <w:t xml:space="preserve"> a papa Chimento, </w:t>
      </w:r>
      <w:proofErr w:type="spellStart"/>
      <w:r w:rsidRPr="00CC6111">
        <w:rPr>
          <w:rFonts w:asciiTheme="majorHAnsi" w:hAnsiTheme="majorHAnsi" w:cstheme="majorHAnsi"/>
          <w:i/>
          <w:iCs/>
        </w:rPr>
        <w:t>accio</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che</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gli</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raccomandasse</w:t>
      </w:r>
      <w:proofErr w:type="spellEnd"/>
      <w:r w:rsidRPr="00CC6111">
        <w:rPr>
          <w:rFonts w:asciiTheme="majorHAnsi" w:hAnsiTheme="majorHAnsi" w:cstheme="majorHAnsi"/>
          <w:i/>
          <w:iCs/>
        </w:rPr>
        <w:t xml:space="preserve"> al conte Carlo </w:t>
      </w:r>
      <w:proofErr w:type="spellStart"/>
      <w:r w:rsidRPr="00CC6111">
        <w:rPr>
          <w:rFonts w:asciiTheme="majorHAnsi" w:hAnsiTheme="majorHAnsi" w:cstheme="majorHAnsi"/>
          <w:i/>
          <w:iCs/>
        </w:rPr>
        <w:t>eletto</w:t>
      </w:r>
      <w:proofErr w:type="spellEnd"/>
      <w:r w:rsidRPr="00CC6111">
        <w:rPr>
          <w:rFonts w:asciiTheme="majorHAnsi" w:hAnsiTheme="majorHAnsi" w:cstheme="majorHAnsi"/>
          <w:i/>
          <w:iCs/>
        </w:rPr>
        <w:t xml:space="preserve"> re di </w:t>
      </w:r>
      <w:proofErr w:type="spellStart"/>
      <w:r w:rsidRPr="00CC6111">
        <w:rPr>
          <w:rFonts w:asciiTheme="majorHAnsi" w:hAnsiTheme="majorHAnsi" w:cstheme="majorHAnsi"/>
          <w:i/>
          <w:iCs/>
        </w:rPr>
        <w:t>Cicilia</w:t>
      </w:r>
      <w:proofErr w:type="spellEnd"/>
      <w:r w:rsidRPr="00CC6111">
        <w:rPr>
          <w:rFonts w:asciiTheme="majorHAnsi" w:hAnsiTheme="majorHAnsi" w:cstheme="majorHAnsi"/>
          <w:i/>
          <w:iCs/>
        </w:rPr>
        <w:t xml:space="preserve">, e </w:t>
      </w:r>
      <w:proofErr w:type="spellStart"/>
      <w:r w:rsidRPr="00CC6111">
        <w:rPr>
          <w:rFonts w:asciiTheme="majorHAnsi" w:hAnsiTheme="majorHAnsi" w:cstheme="majorHAnsi"/>
          <w:i/>
          <w:iCs/>
        </w:rPr>
        <w:t>profferendosi</w:t>
      </w:r>
      <w:proofErr w:type="spellEnd"/>
      <w:r w:rsidRPr="00CC6111">
        <w:rPr>
          <w:rFonts w:asciiTheme="majorHAnsi" w:hAnsiTheme="majorHAnsi" w:cstheme="majorHAnsi"/>
          <w:i/>
          <w:iCs/>
        </w:rPr>
        <w:t xml:space="preserve"> al </w:t>
      </w:r>
      <w:proofErr w:type="spellStart"/>
      <w:r w:rsidRPr="00CC6111">
        <w:rPr>
          <w:rFonts w:asciiTheme="majorHAnsi" w:hAnsiTheme="majorHAnsi" w:cstheme="majorHAnsi"/>
          <w:i/>
          <w:iCs/>
        </w:rPr>
        <w:t>servigio</w:t>
      </w:r>
      <w:proofErr w:type="spellEnd"/>
      <w:r w:rsidRPr="00CC6111">
        <w:rPr>
          <w:rFonts w:asciiTheme="majorHAnsi" w:hAnsiTheme="majorHAnsi" w:cstheme="majorHAnsi"/>
          <w:i/>
          <w:iCs/>
        </w:rPr>
        <w:t xml:space="preserve"> di santa </w:t>
      </w:r>
      <w:proofErr w:type="spellStart"/>
      <w:r w:rsidRPr="00CC6111">
        <w:rPr>
          <w:rFonts w:asciiTheme="majorHAnsi" w:hAnsiTheme="majorHAnsi" w:cstheme="majorHAnsi"/>
          <w:i/>
          <w:iCs/>
        </w:rPr>
        <w:t>Chiesa</w:t>
      </w:r>
      <w:proofErr w:type="spellEnd"/>
      <w:r w:rsidRPr="00CC6111">
        <w:rPr>
          <w:rFonts w:asciiTheme="majorHAnsi" w:hAnsiTheme="majorHAnsi" w:cstheme="majorHAnsi"/>
          <w:i/>
          <w:iCs/>
        </w:rPr>
        <w:t xml:space="preserve">; i </w:t>
      </w:r>
      <w:proofErr w:type="spellStart"/>
      <w:r w:rsidRPr="00CC6111">
        <w:rPr>
          <w:rFonts w:asciiTheme="majorHAnsi" w:hAnsiTheme="majorHAnsi" w:cstheme="majorHAnsi"/>
          <w:i/>
          <w:iCs/>
        </w:rPr>
        <w:t>quali</w:t>
      </w:r>
      <w:proofErr w:type="spellEnd"/>
      <w:r w:rsidRPr="00CC6111">
        <w:rPr>
          <w:rFonts w:asciiTheme="majorHAnsi" w:hAnsiTheme="majorHAnsi" w:cstheme="majorHAnsi"/>
          <w:i/>
          <w:iCs/>
        </w:rPr>
        <w:t xml:space="preserve"> dal </w:t>
      </w:r>
      <w:proofErr w:type="spellStart"/>
      <w:r w:rsidRPr="00CC6111">
        <w:rPr>
          <w:rFonts w:asciiTheme="majorHAnsi" w:hAnsiTheme="majorHAnsi" w:cstheme="majorHAnsi"/>
          <w:i/>
          <w:iCs/>
        </w:rPr>
        <w:t>detto</w:t>
      </w:r>
      <w:proofErr w:type="spellEnd"/>
      <w:r w:rsidRPr="00CC6111">
        <w:rPr>
          <w:rFonts w:asciiTheme="majorHAnsi" w:hAnsiTheme="majorHAnsi" w:cstheme="majorHAnsi"/>
          <w:i/>
          <w:iCs/>
        </w:rPr>
        <w:t xml:space="preserve"> papa </w:t>
      </w:r>
      <w:proofErr w:type="spellStart"/>
      <w:r w:rsidRPr="00CC6111">
        <w:rPr>
          <w:rFonts w:asciiTheme="majorHAnsi" w:hAnsiTheme="majorHAnsi" w:cstheme="majorHAnsi"/>
          <w:i/>
          <w:iCs/>
        </w:rPr>
        <w:t>furono</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ricevuti</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graziosamente</w:t>
      </w:r>
      <w:proofErr w:type="spellEnd"/>
      <w:r w:rsidRPr="00CC6111">
        <w:rPr>
          <w:rFonts w:asciiTheme="majorHAnsi" w:hAnsiTheme="majorHAnsi" w:cstheme="majorHAnsi"/>
          <w:i/>
          <w:iCs/>
        </w:rPr>
        <w:t xml:space="preserve">, e </w:t>
      </w:r>
      <w:proofErr w:type="spellStart"/>
      <w:r w:rsidRPr="00CC6111">
        <w:rPr>
          <w:rFonts w:asciiTheme="majorHAnsi" w:hAnsiTheme="majorHAnsi" w:cstheme="majorHAnsi"/>
          <w:i/>
          <w:iCs/>
        </w:rPr>
        <w:t>proveduti</w:t>
      </w:r>
      <w:proofErr w:type="spellEnd"/>
      <w:r w:rsidRPr="00CC6111">
        <w:rPr>
          <w:rFonts w:asciiTheme="majorHAnsi" w:hAnsiTheme="majorHAnsi" w:cstheme="majorHAnsi"/>
          <w:i/>
          <w:iCs/>
        </w:rPr>
        <w:t xml:space="preserve"> di </w:t>
      </w:r>
      <w:proofErr w:type="spellStart"/>
      <w:r w:rsidRPr="00CC6111">
        <w:rPr>
          <w:rFonts w:asciiTheme="majorHAnsi" w:hAnsiTheme="majorHAnsi" w:cstheme="majorHAnsi"/>
          <w:i/>
          <w:iCs/>
        </w:rPr>
        <w:t>moneta</w:t>
      </w:r>
      <w:proofErr w:type="spellEnd"/>
      <w:r w:rsidRPr="00CC6111">
        <w:rPr>
          <w:rFonts w:asciiTheme="majorHAnsi" w:hAnsiTheme="majorHAnsi" w:cstheme="majorHAnsi"/>
          <w:i/>
          <w:iCs/>
        </w:rPr>
        <w:t xml:space="preserve"> e d’</w:t>
      </w:r>
      <w:proofErr w:type="spellStart"/>
      <w:r w:rsidRPr="00CC6111">
        <w:rPr>
          <w:rFonts w:asciiTheme="majorHAnsi" w:hAnsiTheme="majorHAnsi" w:cstheme="majorHAnsi"/>
          <w:i/>
          <w:iCs/>
        </w:rPr>
        <w:t>altri</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benifici</w:t>
      </w:r>
      <w:proofErr w:type="spellEnd"/>
      <w:r w:rsidRPr="00CC6111">
        <w:rPr>
          <w:rFonts w:asciiTheme="majorHAnsi" w:hAnsiTheme="majorHAnsi" w:cstheme="majorHAnsi"/>
          <w:i/>
          <w:iCs/>
        </w:rPr>
        <w:t xml:space="preserve">; e </w:t>
      </w:r>
      <w:proofErr w:type="spellStart"/>
      <w:r w:rsidRPr="00CC6111">
        <w:rPr>
          <w:rFonts w:asciiTheme="majorHAnsi" w:hAnsiTheme="majorHAnsi" w:cstheme="majorHAnsi"/>
          <w:i/>
          <w:iCs/>
        </w:rPr>
        <w:t>volle</w:t>
      </w:r>
      <w:proofErr w:type="spellEnd"/>
      <w:r w:rsidRPr="00CC6111">
        <w:rPr>
          <w:rFonts w:asciiTheme="majorHAnsi" w:hAnsiTheme="majorHAnsi" w:cstheme="majorHAnsi"/>
          <w:i/>
          <w:iCs/>
        </w:rPr>
        <w:t xml:space="preserve"> il </w:t>
      </w:r>
      <w:proofErr w:type="spellStart"/>
      <w:r w:rsidRPr="00CC6111">
        <w:rPr>
          <w:rFonts w:asciiTheme="majorHAnsi" w:hAnsiTheme="majorHAnsi" w:cstheme="majorHAnsi"/>
          <w:i/>
          <w:iCs/>
        </w:rPr>
        <w:t>detto</w:t>
      </w:r>
      <w:proofErr w:type="spellEnd"/>
      <w:r w:rsidRPr="00CC6111">
        <w:rPr>
          <w:rFonts w:asciiTheme="majorHAnsi" w:hAnsiTheme="majorHAnsi" w:cstheme="majorHAnsi"/>
          <w:i/>
          <w:iCs/>
        </w:rPr>
        <w:t xml:space="preserve"> papa </w:t>
      </w:r>
      <w:proofErr w:type="spellStart"/>
      <w:r w:rsidRPr="00CC6111">
        <w:rPr>
          <w:rFonts w:asciiTheme="majorHAnsi" w:hAnsiTheme="majorHAnsi" w:cstheme="majorHAnsi"/>
          <w:i/>
          <w:iCs/>
        </w:rPr>
        <w:t>che</w:t>
      </w:r>
      <w:proofErr w:type="spellEnd"/>
      <w:r w:rsidRPr="00CC6111">
        <w:rPr>
          <w:rFonts w:asciiTheme="majorHAnsi" w:hAnsiTheme="majorHAnsi" w:cstheme="majorHAnsi"/>
          <w:i/>
          <w:iCs/>
        </w:rPr>
        <w:t xml:space="preserve"> per </w:t>
      </w:r>
      <w:proofErr w:type="spellStart"/>
      <w:r w:rsidRPr="00CC6111">
        <w:rPr>
          <w:rFonts w:asciiTheme="majorHAnsi" w:hAnsiTheme="majorHAnsi" w:cstheme="majorHAnsi"/>
          <w:i/>
          <w:iCs/>
        </w:rPr>
        <w:t>suo</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amore</w:t>
      </w:r>
      <w:proofErr w:type="spellEnd"/>
      <w:r w:rsidRPr="00CC6111">
        <w:rPr>
          <w:rFonts w:asciiTheme="majorHAnsi" w:hAnsiTheme="majorHAnsi" w:cstheme="majorHAnsi"/>
          <w:i/>
          <w:iCs/>
        </w:rPr>
        <w:t xml:space="preserve"> la parte </w:t>
      </w:r>
      <w:proofErr w:type="spellStart"/>
      <w:r w:rsidRPr="00CC6111">
        <w:rPr>
          <w:rFonts w:asciiTheme="majorHAnsi" w:hAnsiTheme="majorHAnsi" w:cstheme="majorHAnsi"/>
          <w:i/>
          <w:iCs/>
        </w:rPr>
        <w:t>guelfa</w:t>
      </w:r>
      <w:proofErr w:type="spellEnd"/>
      <w:r w:rsidRPr="00CC6111">
        <w:rPr>
          <w:rFonts w:asciiTheme="majorHAnsi" w:hAnsiTheme="majorHAnsi" w:cstheme="majorHAnsi"/>
          <w:i/>
          <w:iCs/>
        </w:rPr>
        <w:t xml:space="preserve"> di Firenze portasse sempre la sua arme </w:t>
      </w:r>
      <w:proofErr w:type="spellStart"/>
      <w:r w:rsidRPr="00CC6111">
        <w:rPr>
          <w:rFonts w:asciiTheme="majorHAnsi" w:hAnsiTheme="majorHAnsi" w:cstheme="majorHAnsi"/>
          <w:i/>
          <w:iCs/>
        </w:rPr>
        <w:t>propia</w:t>
      </w:r>
      <w:proofErr w:type="spellEnd"/>
      <w:r w:rsidRPr="00CC6111">
        <w:rPr>
          <w:rFonts w:asciiTheme="majorHAnsi" w:hAnsiTheme="majorHAnsi" w:cstheme="majorHAnsi"/>
          <w:i/>
          <w:iCs/>
        </w:rPr>
        <w:t xml:space="preserve"> in </w:t>
      </w:r>
      <w:proofErr w:type="spellStart"/>
      <w:r w:rsidRPr="00CC6111">
        <w:rPr>
          <w:rFonts w:asciiTheme="majorHAnsi" w:hAnsiTheme="majorHAnsi" w:cstheme="majorHAnsi"/>
          <w:i/>
          <w:iCs/>
        </w:rPr>
        <w:t>bandiera</w:t>
      </w:r>
      <w:proofErr w:type="spellEnd"/>
      <w:r w:rsidRPr="00CC6111">
        <w:rPr>
          <w:rFonts w:asciiTheme="majorHAnsi" w:hAnsiTheme="majorHAnsi" w:cstheme="majorHAnsi"/>
          <w:i/>
          <w:iCs/>
        </w:rPr>
        <w:t xml:space="preserve"> e in </w:t>
      </w:r>
      <w:proofErr w:type="spellStart"/>
      <w:r w:rsidRPr="00CC6111">
        <w:rPr>
          <w:rFonts w:asciiTheme="majorHAnsi" w:hAnsiTheme="majorHAnsi" w:cstheme="majorHAnsi"/>
          <w:i/>
          <w:iCs/>
        </w:rPr>
        <w:t>suggello</w:t>
      </w:r>
      <w:proofErr w:type="spellEnd"/>
      <w:r w:rsidRPr="00CC6111">
        <w:rPr>
          <w:rFonts w:asciiTheme="majorHAnsi" w:hAnsiTheme="majorHAnsi" w:cstheme="majorHAnsi"/>
          <w:i/>
          <w:iCs/>
        </w:rPr>
        <w:t xml:space="preserve">, la quale </w:t>
      </w:r>
      <w:proofErr w:type="spellStart"/>
      <w:r w:rsidRPr="00CC6111">
        <w:rPr>
          <w:rFonts w:asciiTheme="majorHAnsi" w:hAnsiTheme="majorHAnsi" w:cstheme="majorHAnsi"/>
          <w:i/>
          <w:iCs/>
        </w:rPr>
        <w:t>era</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ed</w:t>
      </w:r>
      <w:proofErr w:type="spellEnd"/>
      <w:r w:rsidRPr="00CC6111">
        <w:rPr>
          <w:rFonts w:asciiTheme="majorHAnsi" w:hAnsiTheme="majorHAnsi" w:cstheme="majorHAnsi"/>
          <w:i/>
          <w:iCs/>
        </w:rPr>
        <w:t xml:space="preserve"> è, il campo </w:t>
      </w:r>
      <w:proofErr w:type="spellStart"/>
      <w:r w:rsidRPr="00CC6111">
        <w:rPr>
          <w:rFonts w:asciiTheme="majorHAnsi" w:hAnsiTheme="majorHAnsi" w:cstheme="majorHAnsi"/>
          <w:i/>
          <w:iCs/>
        </w:rPr>
        <w:t>bianco</w:t>
      </w:r>
      <w:proofErr w:type="spellEnd"/>
      <w:r w:rsidRPr="00CC6111">
        <w:rPr>
          <w:rFonts w:asciiTheme="majorHAnsi" w:hAnsiTheme="majorHAnsi" w:cstheme="majorHAnsi"/>
          <w:i/>
          <w:iCs/>
        </w:rPr>
        <w:t xml:space="preserve"> con </w:t>
      </w:r>
      <w:proofErr w:type="spellStart"/>
      <w:r w:rsidRPr="00CC6111">
        <w:rPr>
          <w:rFonts w:asciiTheme="majorHAnsi" w:hAnsiTheme="majorHAnsi" w:cstheme="majorHAnsi"/>
          <w:i/>
          <w:iCs/>
        </w:rPr>
        <w:t>una</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aguglia</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vermiglia</w:t>
      </w:r>
      <w:proofErr w:type="spellEnd"/>
      <w:r w:rsidRPr="00CC6111">
        <w:rPr>
          <w:rFonts w:asciiTheme="majorHAnsi" w:hAnsiTheme="majorHAnsi" w:cstheme="majorHAnsi"/>
          <w:i/>
          <w:iCs/>
        </w:rPr>
        <w:t xml:space="preserve"> in su </w:t>
      </w:r>
      <w:proofErr w:type="spellStart"/>
      <w:r w:rsidRPr="00CC6111">
        <w:rPr>
          <w:rFonts w:asciiTheme="majorHAnsi" w:hAnsiTheme="majorHAnsi" w:cstheme="majorHAnsi"/>
          <w:i/>
          <w:iCs/>
        </w:rPr>
        <w:t>uno</w:t>
      </w:r>
      <w:proofErr w:type="spellEnd"/>
      <w:r w:rsidRPr="00CC6111">
        <w:rPr>
          <w:rFonts w:asciiTheme="majorHAnsi" w:hAnsiTheme="majorHAnsi" w:cstheme="majorHAnsi"/>
          <w:i/>
          <w:iCs/>
        </w:rPr>
        <w:t xml:space="preserve"> serpente verde, la quale </w:t>
      </w:r>
      <w:proofErr w:type="spellStart"/>
      <w:r w:rsidRPr="00CC6111">
        <w:rPr>
          <w:rFonts w:asciiTheme="majorHAnsi" w:hAnsiTheme="majorHAnsi" w:cstheme="majorHAnsi"/>
          <w:i/>
          <w:iCs/>
        </w:rPr>
        <w:t>portarono</w:t>
      </w:r>
      <w:proofErr w:type="spellEnd"/>
      <w:r w:rsidRPr="00CC6111">
        <w:rPr>
          <w:rFonts w:asciiTheme="majorHAnsi" w:hAnsiTheme="majorHAnsi" w:cstheme="majorHAnsi"/>
          <w:i/>
          <w:iCs/>
        </w:rPr>
        <w:t xml:space="preserve"> e </w:t>
      </w:r>
      <w:proofErr w:type="spellStart"/>
      <w:r w:rsidRPr="00CC6111">
        <w:rPr>
          <w:rFonts w:asciiTheme="majorHAnsi" w:hAnsiTheme="majorHAnsi" w:cstheme="majorHAnsi"/>
          <w:i/>
          <w:iCs/>
        </w:rPr>
        <w:t>tennero</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poi</w:t>
      </w:r>
      <w:proofErr w:type="spellEnd"/>
      <w:r w:rsidRPr="00CC6111">
        <w:rPr>
          <w:rFonts w:asciiTheme="majorHAnsi" w:hAnsiTheme="majorHAnsi" w:cstheme="majorHAnsi"/>
          <w:i/>
          <w:iCs/>
        </w:rPr>
        <w:t xml:space="preserve">, e </w:t>
      </w:r>
      <w:proofErr w:type="spellStart"/>
      <w:r w:rsidRPr="00CC6111">
        <w:rPr>
          <w:rFonts w:asciiTheme="majorHAnsi" w:hAnsiTheme="majorHAnsi" w:cstheme="majorHAnsi"/>
          <w:i/>
          <w:iCs/>
        </w:rPr>
        <w:t>fanno</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insino</w:t>
      </w:r>
      <w:proofErr w:type="spellEnd"/>
      <w:r w:rsidRPr="00CC6111">
        <w:rPr>
          <w:rFonts w:asciiTheme="majorHAnsi" w:hAnsiTheme="majorHAnsi" w:cstheme="majorHAnsi"/>
          <w:i/>
          <w:iCs/>
        </w:rPr>
        <w:t xml:space="preserve"> a’ </w:t>
      </w:r>
      <w:proofErr w:type="spellStart"/>
      <w:r w:rsidRPr="00CC6111">
        <w:rPr>
          <w:rFonts w:asciiTheme="majorHAnsi" w:hAnsiTheme="majorHAnsi" w:cstheme="majorHAnsi"/>
          <w:i/>
          <w:iCs/>
        </w:rPr>
        <w:t>nostri</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presenti</w:t>
      </w:r>
      <w:proofErr w:type="spellEnd"/>
      <w:r w:rsidRPr="00CC6111">
        <w:rPr>
          <w:rFonts w:asciiTheme="majorHAnsi" w:hAnsiTheme="majorHAnsi" w:cstheme="majorHAnsi"/>
          <w:i/>
          <w:iCs/>
        </w:rPr>
        <w:t xml:space="preserve"> tempi</w:t>
      </w:r>
      <w:r w:rsidRPr="00CC6111">
        <w:rPr>
          <w:rFonts w:asciiTheme="majorHAnsi" w:hAnsiTheme="majorHAnsi" w:cstheme="majorHAnsi"/>
        </w:rPr>
        <w:t xml:space="preserve"> », dans </w:t>
      </w:r>
      <w:proofErr w:type="spellStart"/>
      <w:r w:rsidRPr="00CC6111">
        <w:rPr>
          <w:rFonts w:asciiTheme="majorHAnsi" w:hAnsiTheme="majorHAnsi" w:cstheme="majorHAnsi"/>
          <w:i/>
        </w:rPr>
        <w:t>Nuova</w:t>
      </w:r>
      <w:proofErr w:type="spellEnd"/>
      <w:r w:rsidRPr="00CC6111">
        <w:rPr>
          <w:rFonts w:asciiTheme="majorHAnsi" w:hAnsiTheme="majorHAnsi" w:cstheme="majorHAnsi"/>
          <w:i/>
        </w:rPr>
        <w:t xml:space="preserve"> </w:t>
      </w:r>
      <w:proofErr w:type="spellStart"/>
      <w:r w:rsidRPr="00CC6111">
        <w:rPr>
          <w:rFonts w:asciiTheme="majorHAnsi" w:hAnsiTheme="majorHAnsi" w:cstheme="majorHAnsi"/>
          <w:i/>
        </w:rPr>
        <w:t>Cronica</w:t>
      </w:r>
      <w:proofErr w:type="spellEnd"/>
      <w:r w:rsidRPr="00CC6111">
        <w:rPr>
          <w:rFonts w:asciiTheme="majorHAnsi" w:hAnsiTheme="majorHAnsi" w:cstheme="majorHAnsi"/>
        </w:rPr>
        <w:t xml:space="preserve">, </w:t>
      </w:r>
      <w:r w:rsidR="00CC6111" w:rsidRPr="00CC6111">
        <w:rPr>
          <w:rFonts w:asciiTheme="majorHAnsi" w:hAnsiTheme="majorHAnsi" w:cstheme="majorHAnsi"/>
        </w:rPr>
        <w:t xml:space="preserve">Giuseppe Porta (éd.), </w:t>
      </w:r>
      <w:r w:rsidRPr="00CC6111">
        <w:rPr>
          <w:rFonts w:asciiTheme="majorHAnsi" w:hAnsiTheme="majorHAnsi" w:cstheme="majorHAnsi"/>
        </w:rPr>
        <w:t xml:space="preserve">Parma, </w:t>
      </w:r>
      <w:proofErr w:type="spellStart"/>
      <w:r w:rsidRPr="00CC6111">
        <w:rPr>
          <w:rFonts w:asciiTheme="majorHAnsi" w:hAnsiTheme="majorHAnsi" w:cstheme="majorHAnsi"/>
        </w:rPr>
        <w:t>Guanda</w:t>
      </w:r>
      <w:proofErr w:type="spellEnd"/>
      <w:r w:rsidRPr="00CC6111">
        <w:rPr>
          <w:rFonts w:asciiTheme="majorHAnsi" w:hAnsiTheme="majorHAnsi" w:cstheme="majorHAnsi"/>
        </w:rPr>
        <w:t xml:space="preserve">, 1990-1991, </w:t>
      </w:r>
      <w:r w:rsidR="00CC6111">
        <w:rPr>
          <w:rFonts w:asciiTheme="majorHAnsi" w:hAnsiTheme="majorHAnsi" w:cstheme="majorHAnsi"/>
        </w:rPr>
        <w:t>livre </w:t>
      </w:r>
      <w:r w:rsidRPr="00CC6111">
        <w:rPr>
          <w:rFonts w:asciiTheme="majorHAnsi" w:hAnsiTheme="majorHAnsi" w:cstheme="majorHAnsi"/>
        </w:rPr>
        <w:t xml:space="preserve">VII, </w:t>
      </w:r>
      <w:r w:rsidR="00CC6111">
        <w:rPr>
          <w:rFonts w:asciiTheme="majorHAnsi" w:hAnsiTheme="majorHAnsi" w:cstheme="majorHAnsi"/>
        </w:rPr>
        <w:t>vol. </w:t>
      </w:r>
      <w:r w:rsidRPr="00CC6111">
        <w:rPr>
          <w:rFonts w:asciiTheme="majorHAnsi" w:hAnsiTheme="majorHAnsi" w:cstheme="majorHAnsi"/>
        </w:rPr>
        <w:t>2.</w:t>
      </w:r>
    </w:p>
  </w:footnote>
  <w:footnote w:id="20">
    <w:p w14:paraId="3AE9CAF8" w14:textId="710D1C40" w:rsidR="00ED594A" w:rsidRPr="00186264" w:rsidRDefault="00ED594A" w:rsidP="005C24AC">
      <w:pPr>
        <w:pStyle w:val="Notedebasdepage"/>
        <w:rPr>
          <w:rFonts w:asciiTheme="majorHAnsi" w:hAnsiTheme="majorHAnsi" w:cstheme="majorHAnsi"/>
          <w:i/>
          <w:iCs/>
        </w:rPr>
      </w:pPr>
      <w:r w:rsidRPr="00CC6111">
        <w:rPr>
          <w:rStyle w:val="Appelnotedebasdep"/>
          <w:rFonts w:asciiTheme="majorHAnsi" w:hAnsiTheme="majorHAnsi" w:cstheme="majorHAnsi"/>
        </w:rPr>
        <w:footnoteRef/>
      </w:r>
      <w:r w:rsidRPr="00CC6111">
        <w:rPr>
          <w:rFonts w:asciiTheme="majorHAnsi" w:hAnsiTheme="majorHAnsi" w:cstheme="majorHAnsi"/>
        </w:rPr>
        <w:t xml:space="preserve"> </w:t>
      </w:r>
      <w:r w:rsidRPr="00CC6111">
        <w:rPr>
          <w:rFonts w:asciiTheme="majorHAnsi" w:hAnsiTheme="majorHAnsi" w:cstheme="majorHAnsi"/>
          <w:i/>
          <w:iCs/>
          <w:lang w:val="it-IT"/>
        </w:rPr>
        <w:t>Annales mediolanenses ab anno 1230</w:t>
      </w:r>
      <w:r w:rsidR="00CC6111" w:rsidRPr="00CC6111">
        <w:rPr>
          <w:rFonts w:asciiTheme="majorHAnsi" w:hAnsiTheme="majorHAnsi"/>
          <w:i/>
          <w:iCs/>
          <w:sz w:val="22"/>
        </w:rPr>
        <w:t xml:space="preserve"> </w:t>
      </w:r>
      <w:proofErr w:type="spellStart"/>
      <w:r w:rsidR="00CC6111" w:rsidRPr="00CC6111">
        <w:rPr>
          <w:rFonts w:asciiTheme="majorHAnsi" w:hAnsiTheme="majorHAnsi" w:cstheme="majorHAnsi"/>
          <w:i/>
          <w:iCs/>
        </w:rPr>
        <w:t>usque</w:t>
      </w:r>
      <w:proofErr w:type="spellEnd"/>
      <w:r w:rsidR="00CC6111" w:rsidRPr="00CC6111">
        <w:rPr>
          <w:rFonts w:asciiTheme="majorHAnsi" w:hAnsiTheme="majorHAnsi" w:cstheme="majorHAnsi"/>
          <w:i/>
          <w:iCs/>
        </w:rPr>
        <w:t xml:space="preserve"> ad </w:t>
      </w:r>
      <w:proofErr w:type="spellStart"/>
      <w:r w:rsidR="00CC6111" w:rsidRPr="00CC6111">
        <w:rPr>
          <w:rFonts w:asciiTheme="majorHAnsi" w:hAnsiTheme="majorHAnsi" w:cstheme="majorHAnsi"/>
          <w:i/>
          <w:iCs/>
        </w:rPr>
        <w:t>annum</w:t>
      </w:r>
      <w:proofErr w:type="spellEnd"/>
      <w:r w:rsidR="00CC6111" w:rsidRPr="00CC6111">
        <w:rPr>
          <w:rFonts w:asciiTheme="majorHAnsi" w:hAnsiTheme="majorHAnsi" w:cstheme="majorHAnsi"/>
          <w:i/>
          <w:iCs/>
        </w:rPr>
        <w:t xml:space="preserve"> 1402</w:t>
      </w:r>
      <w:r w:rsidR="00CC6111" w:rsidRPr="00186264">
        <w:rPr>
          <w:rFonts w:asciiTheme="majorHAnsi" w:hAnsiTheme="majorHAnsi" w:cstheme="majorHAnsi"/>
        </w:rPr>
        <w:t xml:space="preserve">, dans Lodovico Antonio Muratori (éd.), </w:t>
      </w:r>
      <w:proofErr w:type="spellStart"/>
      <w:r w:rsidR="00CC6111" w:rsidRPr="00186264">
        <w:rPr>
          <w:rFonts w:asciiTheme="majorHAnsi" w:hAnsiTheme="majorHAnsi" w:cstheme="majorHAnsi"/>
          <w:i/>
          <w:iCs/>
        </w:rPr>
        <w:t>Rerum</w:t>
      </w:r>
      <w:proofErr w:type="spellEnd"/>
      <w:r w:rsidR="00CC6111" w:rsidRPr="00186264">
        <w:rPr>
          <w:rFonts w:asciiTheme="majorHAnsi" w:hAnsiTheme="majorHAnsi" w:cstheme="majorHAnsi"/>
          <w:i/>
          <w:iCs/>
        </w:rPr>
        <w:t xml:space="preserve"> </w:t>
      </w:r>
      <w:proofErr w:type="spellStart"/>
      <w:r w:rsidR="00CC6111" w:rsidRPr="00186264">
        <w:rPr>
          <w:rFonts w:asciiTheme="majorHAnsi" w:hAnsiTheme="majorHAnsi" w:cstheme="majorHAnsi"/>
          <w:i/>
          <w:iCs/>
        </w:rPr>
        <w:t>Italicarum</w:t>
      </w:r>
      <w:proofErr w:type="spellEnd"/>
      <w:r w:rsidR="00CC6111" w:rsidRPr="00186264">
        <w:rPr>
          <w:rFonts w:asciiTheme="majorHAnsi" w:hAnsiTheme="majorHAnsi" w:cstheme="majorHAnsi"/>
          <w:i/>
          <w:iCs/>
        </w:rPr>
        <w:t xml:space="preserve"> </w:t>
      </w:r>
      <w:proofErr w:type="spellStart"/>
      <w:r w:rsidR="00CC6111" w:rsidRPr="00186264">
        <w:rPr>
          <w:rFonts w:asciiTheme="majorHAnsi" w:hAnsiTheme="majorHAnsi" w:cstheme="majorHAnsi"/>
          <w:i/>
          <w:iCs/>
        </w:rPr>
        <w:t>Scriptores</w:t>
      </w:r>
      <w:proofErr w:type="spellEnd"/>
      <w:r w:rsidR="00CC6111" w:rsidRPr="00186264">
        <w:rPr>
          <w:rFonts w:asciiTheme="majorHAnsi" w:hAnsiTheme="majorHAnsi" w:cstheme="majorHAnsi"/>
        </w:rPr>
        <w:t xml:space="preserve">, </w:t>
      </w:r>
      <w:proofErr w:type="spellStart"/>
      <w:r w:rsidR="00CC6111" w:rsidRPr="00186264">
        <w:rPr>
          <w:rFonts w:asciiTheme="majorHAnsi" w:hAnsiTheme="majorHAnsi" w:cstheme="majorHAnsi"/>
        </w:rPr>
        <w:t>Mediolani</w:t>
      </w:r>
      <w:proofErr w:type="spellEnd"/>
      <w:r w:rsidR="00CC6111" w:rsidRPr="00186264">
        <w:rPr>
          <w:rFonts w:asciiTheme="majorHAnsi" w:hAnsiTheme="majorHAnsi" w:cstheme="majorHAnsi"/>
        </w:rPr>
        <w:t xml:space="preserve">, Typographia societatis </w:t>
      </w:r>
      <w:proofErr w:type="spellStart"/>
      <w:r w:rsidR="00CC6111" w:rsidRPr="00186264">
        <w:rPr>
          <w:rFonts w:asciiTheme="majorHAnsi" w:hAnsiTheme="majorHAnsi" w:cstheme="majorHAnsi"/>
        </w:rPr>
        <w:t>palatinae</w:t>
      </w:r>
      <w:proofErr w:type="spellEnd"/>
      <w:r w:rsidR="00CC6111" w:rsidRPr="00186264">
        <w:rPr>
          <w:rFonts w:asciiTheme="majorHAnsi" w:hAnsiTheme="majorHAnsi" w:cstheme="majorHAnsi"/>
        </w:rPr>
        <w:t xml:space="preserve"> in </w:t>
      </w:r>
      <w:proofErr w:type="spellStart"/>
      <w:r w:rsidR="00CC6111" w:rsidRPr="00186264">
        <w:rPr>
          <w:rFonts w:asciiTheme="majorHAnsi" w:hAnsiTheme="majorHAnsi" w:cstheme="majorHAnsi"/>
        </w:rPr>
        <w:t>regiae</w:t>
      </w:r>
      <w:proofErr w:type="spellEnd"/>
      <w:r w:rsidR="00CC6111" w:rsidRPr="00186264">
        <w:rPr>
          <w:rFonts w:asciiTheme="majorHAnsi" w:hAnsiTheme="majorHAnsi" w:cstheme="majorHAnsi"/>
        </w:rPr>
        <w:t xml:space="preserve"> </w:t>
      </w:r>
      <w:proofErr w:type="spellStart"/>
      <w:r w:rsidR="00CC6111" w:rsidRPr="00186264">
        <w:rPr>
          <w:rFonts w:asciiTheme="majorHAnsi" w:hAnsiTheme="majorHAnsi" w:cstheme="majorHAnsi"/>
        </w:rPr>
        <w:t>curia</w:t>
      </w:r>
      <w:proofErr w:type="spellEnd"/>
      <w:r w:rsidR="00CC6111" w:rsidRPr="00186264">
        <w:rPr>
          <w:rFonts w:asciiTheme="majorHAnsi" w:hAnsiTheme="majorHAnsi" w:cstheme="majorHAnsi"/>
        </w:rPr>
        <w:t>, 1730, t. 16.</w:t>
      </w:r>
      <w:r w:rsidRPr="00186264">
        <w:rPr>
          <w:rFonts w:asciiTheme="majorHAnsi" w:hAnsiTheme="majorHAnsi" w:cstheme="majorHAnsi"/>
          <w:lang w:val="it-IT"/>
        </w:rPr>
        <w:t>,</w:t>
      </w:r>
      <w:r w:rsidRPr="00CC6111">
        <w:rPr>
          <w:rFonts w:asciiTheme="majorHAnsi" w:hAnsiTheme="majorHAnsi" w:cstheme="majorHAnsi"/>
          <w:lang w:val="it-IT"/>
        </w:rPr>
        <w:t xml:space="preserve"> coll.</w:t>
      </w:r>
      <w:r w:rsidR="005C24AC" w:rsidRPr="00CC6111">
        <w:rPr>
          <w:rFonts w:asciiTheme="majorHAnsi" w:hAnsiTheme="majorHAnsi" w:cstheme="majorHAnsi"/>
          <w:lang w:val="it-IT"/>
        </w:rPr>
        <w:t> </w:t>
      </w:r>
      <w:r w:rsidRPr="00CC6111">
        <w:rPr>
          <w:rFonts w:asciiTheme="majorHAnsi" w:hAnsiTheme="majorHAnsi" w:cstheme="majorHAnsi"/>
          <w:lang w:val="it-IT"/>
        </w:rPr>
        <w:t>721-722, CXVI.</w:t>
      </w:r>
    </w:p>
  </w:footnote>
  <w:footnote w:id="21">
    <w:p w14:paraId="361C6F86" w14:textId="4AA6E610" w:rsidR="00ED594A" w:rsidRPr="00CC6111" w:rsidRDefault="00ED594A" w:rsidP="005C24AC">
      <w:pPr>
        <w:pStyle w:val="Notedebasdepage"/>
        <w:rPr>
          <w:rFonts w:asciiTheme="majorHAnsi" w:hAnsiTheme="majorHAnsi" w:cstheme="majorHAnsi"/>
          <w:lang w:val="it-IT"/>
        </w:rPr>
      </w:pPr>
      <w:r w:rsidRPr="00CC6111">
        <w:rPr>
          <w:rStyle w:val="Appelnotedebasdep"/>
          <w:rFonts w:asciiTheme="majorHAnsi" w:hAnsiTheme="majorHAnsi" w:cstheme="majorHAnsi"/>
        </w:rPr>
        <w:footnoteRef/>
      </w:r>
      <w:r w:rsidRPr="00CC6111">
        <w:rPr>
          <w:rFonts w:asciiTheme="majorHAnsi" w:hAnsiTheme="majorHAnsi" w:cstheme="majorHAnsi"/>
        </w:rPr>
        <w:t xml:space="preserve"> </w:t>
      </w:r>
      <w:r w:rsidRPr="00CC6111">
        <w:rPr>
          <w:rFonts w:asciiTheme="majorHAnsi" w:hAnsiTheme="majorHAnsi" w:cstheme="majorHAnsi"/>
          <w:lang w:val="it-IT"/>
        </w:rPr>
        <w:t>Hyeronimus de</w:t>
      </w:r>
      <w:r w:rsidR="005C24AC" w:rsidRPr="00CC6111">
        <w:rPr>
          <w:rFonts w:asciiTheme="majorHAnsi" w:hAnsiTheme="majorHAnsi" w:cstheme="majorHAnsi"/>
          <w:lang w:val="it-IT"/>
        </w:rPr>
        <w:t> </w:t>
      </w:r>
      <w:r w:rsidRPr="00CC6111">
        <w:rPr>
          <w:rFonts w:asciiTheme="majorHAnsi" w:hAnsiTheme="majorHAnsi" w:cstheme="majorHAnsi"/>
          <w:lang w:val="it-IT"/>
        </w:rPr>
        <w:t xml:space="preserve">Bursellis, </w:t>
      </w:r>
      <w:r w:rsidRPr="00CC6111">
        <w:rPr>
          <w:rFonts w:asciiTheme="majorHAnsi" w:hAnsiTheme="majorHAnsi" w:cstheme="majorHAnsi"/>
          <w:i/>
          <w:iCs/>
          <w:lang w:val="it-IT"/>
        </w:rPr>
        <w:t>Cronica</w:t>
      </w:r>
      <w:r w:rsidRPr="00CC6111">
        <w:rPr>
          <w:rFonts w:asciiTheme="majorHAnsi" w:hAnsiTheme="majorHAnsi" w:cstheme="majorHAnsi"/>
          <w:lang w:val="it-IT"/>
        </w:rPr>
        <w:t>,</w:t>
      </w:r>
      <w:r w:rsidR="00186264" w:rsidRPr="00186264">
        <w:t xml:space="preserve"> </w:t>
      </w:r>
      <w:r w:rsidR="00186264" w:rsidRPr="00B64FFA">
        <w:t>A.</w:t>
      </w:r>
      <w:r w:rsidR="00186264">
        <w:t> </w:t>
      </w:r>
      <w:proofErr w:type="spellStart"/>
      <w:r w:rsidR="00186264" w:rsidRPr="00B64FFA">
        <w:t>Sorbelli</w:t>
      </w:r>
      <w:proofErr w:type="spellEnd"/>
      <w:r w:rsidR="00186264" w:rsidRPr="00B64FFA">
        <w:t xml:space="preserve"> (éd.), </w:t>
      </w:r>
      <w:proofErr w:type="spellStart"/>
      <w:r w:rsidR="00186264" w:rsidRPr="00B64FFA">
        <w:t>Città</w:t>
      </w:r>
      <w:proofErr w:type="spellEnd"/>
      <w:r w:rsidR="00186264" w:rsidRPr="00B64FFA">
        <w:t xml:space="preserve"> di Castello, S.</w:t>
      </w:r>
      <w:r w:rsidR="00186264">
        <w:t> </w:t>
      </w:r>
      <w:r w:rsidR="00186264" w:rsidRPr="00B64FFA">
        <w:t>Lapi, 1912</w:t>
      </w:r>
      <w:r w:rsidR="00186264">
        <w:t>,</w:t>
      </w:r>
      <w:r w:rsidRPr="00CC6111">
        <w:rPr>
          <w:rFonts w:asciiTheme="majorHAnsi" w:hAnsiTheme="majorHAnsi" w:cstheme="majorHAnsi"/>
          <w:lang w:val="it-IT"/>
        </w:rPr>
        <w:t xml:space="preserve"> p.</w:t>
      </w:r>
      <w:r w:rsidR="005C24AC" w:rsidRPr="00CC6111">
        <w:rPr>
          <w:rFonts w:asciiTheme="majorHAnsi" w:hAnsiTheme="majorHAnsi" w:cstheme="majorHAnsi"/>
          <w:lang w:val="it-IT"/>
        </w:rPr>
        <w:t> </w:t>
      </w:r>
      <w:r w:rsidRPr="00CC6111">
        <w:rPr>
          <w:rFonts w:asciiTheme="majorHAnsi" w:hAnsiTheme="majorHAnsi" w:cstheme="majorHAnsi"/>
          <w:lang w:val="it-IT"/>
        </w:rPr>
        <w:t>48</w:t>
      </w:r>
      <w:r w:rsidR="005C24AC" w:rsidRPr="00CC6111">
        <w:rPr>
          <w:rFonts w:asciiTheme="majorHAnsi" w:hAnsiTheme="majorHAnsi" w:cstheme="majorHAnsi"/>
          <w:lang w:val="it-IT"/>
        </w:rPr>
        <w:t xml:space="preserve"> </w:t>
      </w:r>
      <w:r w:rsidRPr="00CC6111">
        <w:rPr>
          <w:rFonts w:asciiTheme="majorHAnsi" w:hAnsiTheme="majorHAnsi" w:cstheme="majorHAnsi"/>
          <w:lang w:val="it-IT"/>
        </w:rPr>
        <w:t>et</w:t>
      </w:r>
      <w:r w:rsidR="000979FF">
        <w:rPr>
          <w:rFonts w:asciiTheme="majorHAnsi" w:hAnsiTheme="majorHAnsi" w:cstheme="majorHAnsi"/>
          <w:lang w:val="it-IT"/>
        </w:rPr>
        <w:t xml:space="preserve"> </w:t>
      </w:r>
      <w:r w:rsidR="000979FF" w:rsidRPr="008A179E">
        <w:rPr>
          <w:rFonts w:asciiTheme="majorHAnsi" w:hAnsiTheme="majorHAnsi" w:cstheme="majorHAnsi"/>
          <w:lang w:val="it-IT"/>
        </w:rPr>
        <w:t>Flavia</w:t>
      </w:r>
      <w:r w:rsidR="000979FF">
        <w:rPr>
          <w:rFonts w:asciiTheme="majorHAnsi" w:hAnsiTheme="majorHAnsi" w:cstheme="majorHAnsi"/>
          <w:lang w:val="it-IT"/>
        </w:rPr>
        <w:t xml:space="preserve"> </w:t>
      </w:r>
      <w:r w:rsidR="000979FF" w:rsidRPr="008A179E">
        <w:rPr>
          <w:rFonts w:asciiTheme="majorHAnsi" w:hAnsiTheme="majorHAnsi" w:cstheme="majorHAnsi"/>
          <w:lang w:val="it-IT"/>
        </w:rPr>
        <w:t>Gramellini</w:t>
      </w:r>
      <w:r w:rsidR="008A179E" w:rsidRPr="008A179E">
        <w:rPr>
          <w:rFonts w:asciiTheme="majorHAnsi" w:hAnsiTheme="majorHAnsi" w:cstheme="majorHAnsi"/>
          <w:lang w:val="it-IT"/>
        </w:rPr>
        <w:t xml:space="preserve">, </w:t>
      </w:r>
      <w:r w:rsidR="008A179E" w:rsidRPr="000979FF">
        <w:rPr>
          <w:rFonts w:asciiTheme="majorHAnsi" w:hAnsiTheme="majorHAnsi" w:cstheme="majorHAnsi"/>
          <w:i/>
          <w:iCs/>
          <w:lang w:val="it-IT"/>
        </w:rPr>
        <w:t>Le Antichità di Bologna di Bartolomeo della Pugliola</w:t>
      </w:r>
      <w:r w:rsidR="008A179E" w:rsidRPr="008A179E">
        <w:rPr>
          <w:rFonts w:asciiTheme="majorHAnsi" w:hAnsiTheme="majorHAnsi" w:cstheme="majorHAnsi"/>
          <w:lang w:val="it-IT"/>
        </w:rPr>
        <w:t xml:space="preserve">, thèse de doctorat, </w:t>
      </w:r>
      <w:r w:rsidR="000979FF" w:rsidRPr="000979FF">
        <w:rPr>
          <w:rFonts w:asciiTheme="majorHAnsi" w:hAnsiTheme="majorHAnsi" w:cstheme="majorHAnsi"/>
          <w:lang w:val="it-IT"/>
        </w:rPr>
        <w:t xml:space="preserve">Luciano Formisano </w:t>
      </w:r>
      <w:r w:rsidR="000979FF">
        <w:rPr>
          <w:rFonts w:asciiTheme="majorHAnsi" w:hAnsiTheme="majorHAnsi" w:cstheme="majorHAnsi"/>
          <w:lang w:val="it-IT"/>
        </w:rPr>
        <w:t>(dir.)</w:t>
      </w:r>
      <w:r w:rsidR="008A179E" w:rsidRPr="008A179E">
        <w:rPr>
          <w:rFonts w:asciiTheme="majorHAnsi" w:hAnsiTheme="majorHAnsi" w:cstheme="majorHAnsi"/>
          <w:lang w:val="it-IT"/>
        </w:rPr>
        <w:t xml:space="preserve">, </w:t>
      </w:r>
      <w:r w:rsidR="008A179E">
        <w:rPr>
          <w:rFonts w:asciiTheme="majorHAnsi" w:hAnsiTheme="majorHAnsi" w:cstheme="majorHAnsi"/>
          <w:lang w:val="it-IT"/>
        </w:rPr>
        <w:t xml:space="preserve">Bologne, </w:t>
      </w:r>
      <w:r w:rsidR="008A179E" w:rsidRPr="008A179E">
        <w:rPr>
          <w:rFonts w:asciiTheme="majorHAnsi" w:hAnsiTheme="majorHAnsi" w:cstheme="majorHAnsi"/>
          <w:lang w:val="it-IT"/>
        </w:rPr>
        <w:t>Université de Bologne</w:t>
      </w:r>
      <w:r w:rsidR="008A179E">
        <w:rPr>
          <w:rFonts w:asciiTheme="majorHAnsi" w:hAnsiTheme="majorHAnsi" w:cstheme="majorHAnsi"/>
          <w:lang w:val="it-IT"/>
        </w:rPr>
        <w:t>,</w:t>
      </w:r>
      <w:r w:rsidR="008A179E" w:rsidRPr="008A179E">
        <w:rPr>
          <w:rFonts w:asciiTheme="majorHAnsi" w:hAnsiTheme="majorHAnsi" w:cstheme="majorHAnsi"/>
          <w:lang w:val="it-IT"/>
        </w:rPr>
        <w:t xml:space="preserve"> 2008</w:t>
      </w:r>
      <w:r w:rsidR="008A179E">
        <w:rPr>
          <w:rFonts w:asciiTheme="majorHAnsi" w:hAnsiTheme="majorHAnsi" w:cstheme="majorHAnsi"/>
          <w:lang w:val="it-IT"/>
        </w:rPr>
        <w:t xml:space="preserve">, </w:t>
      </w:r>
      <w:r w:rsidR="008A179E" w:rsidRPr="00CC6111">
        <w:rPr>
          <w:rFonts w:asciiTheme="majorHAnsi" w:hAnsiTheme="majorHAnsi" w:cstheme="majorHAnsi"/>
          <w:lang w:val="it-IT"/>
        </w:rPr>
        <w:t>p. 38</w:t>
      </w:r>
      <w:r w:rsidRPr="00CC6111">
        <w:rPr>
          <w:rFonts w:asciiTheme="majorHAnsi" w:hAnsiTheme="majorHAnsi" w:cstheme="majorHAnsi"/>
          <w:lang w:val="it-IT"/>
        </w:rPr>
        <w:t>.</w:t>
      </w:r>
    </w:p>
  </w:footnote>
  <w:footnote w:id="22">
    <w:p w14:paraId="7F03FF15" w14:textId="6425B3F6" w:rsidR="005C24AC" w:rsidRPr="00CC6111" w:rsidRDefault="005C24AC" w:rsidP="005C24AC">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w:t>
      </w:r>
      <w:r w:rsidRPr="00CC6111">
        <w:rPr>
          <w:rFonts w:asciiTheme="majorHAnsi" w:hAnsiTheme="majorHAnsi" w:cstheme="majorHAnsi"/>
          <w:lang w:val="it-IT"/>
        </w:rPr>
        <w:t xml:space="preserve">Respectivement, Hyeronimus de Bursellis, </w:t>
      </w:r>
      <w:r w:rsidRPr="00CC6111">
        <w:rPr>
          <w:rFonts w:asciiTheme="majorHAnsi" w:hAnsiTheme="majorHAnsi" w:cstheme="majorHAnsi"/>
          <w:i/>
          <w:iCs/>
          <w:lang w:val="it-IT"/>
        </w:rPr>
        <w:t>Cronica</w:t>
      </w:r>
      <w:r w:rsidRPr="00CC6111">
        <w:rPr>
          <w:rFonts w:asciiTheme="majorHAnsi" w:hAnsiTheme="majorHAnsi" w:cstheme="majorHAnsi"/>
          <w:lang w:val="it-IT"/>
        </w:rPr>
        <w:t xml:space="preserve">, </w:t>
      </w:r>
      <w:r w:rsidR="00186264" w:rsidRPr="00186264">
        <w:rPr>
          <w:rFonts w:asciiTheme="majorHAnsi" w:hAnsiTheme="majorHAnsi" w:cstheme="majorHAnsi"/>
          <w:i/>
          <w:iCs/>
          <w:lang w:val="it-IT"/>
        </w:rPr>
        <w:t>op. cit</w:t>
      </w:r>
      <w:r w:rsidR="00186264">
        <w:rPr>
          <w:rFonts w:asciiTheme="majorHAnsi" w:hAnsiTheme="majorHAnsi" w:cstheme="majorHAnsi"/>
          <w:lang w:val="it-IT"/>
        </w:rPr>
        <w:t>.</w:t>
      </w:r>
      <w:r w:rsidR="00186264">
        <w:t xml:space="preserve">, </w:t>
      </w:r>
      <w:r w:rsidRPr="00CC6111">
        <w:rPr>
          <w:rFonts w:asciiTheme="majorHAnsi" w:hAnsiTheme="majorHAnsi" w:cstheme="majorHAnsi"/>
          <w:lang w:val="it-IT"/>
        </w:rPr>
        <w:t xml:space="preserve">p. 49 et </w:t>
      </w:r>
      <w:r w:rsidR="000979FF" w:rsidRPr="008A179E">
        <w:rPr>
          <w:rFonts w:asciiTheme="majorHAnsi" w:hAnsiTheme="majorHAnsi" w:cstheme="majorHAnsi"/>
          <w:lang w:val="it-IT"/>
        </w:rPr>
        <w:t>Flavia</w:t>
      </w:r>
      <w:r w:rsidR="000979FF">
        <w:rPr>
          <w:rFonts w:asciiTheme="majorHAnsi" w:hAnsiTheme="majorHAnsi" w:cstheme="majorHAnsi"/>
          <w:lang w:val="it-IT"/>
        </w:rPr>
        <w:t xml:space="preserve"> </w:t>
      </w:r>
      <w:r w:rsidR="000979FF" w:rsidRPr="008A179E">
        <w:rPr>
          <w:rFonts w:asciiTheme="majorHAnsi" w:hAnsiTheme="majorHAnsi" w:cstheme="majorHAnsi"/>
          <w:lang w:val="it-IT"/>
        </w:rPr>
        <w:t>Gramellini</w:t>
      </w:r>
      <w:r w:rsidRPr="00CC6111">
        <w:rPr>
          <w:rFonts w:asciiTheme="majorHAnsi" w:hAnsiTheme="majorHAnsi" w:cstheme="majorHAnsi"/>
          <w:lang w:val="it-IT"/>
        </w:rPr>
        <w:t>,</w:t>
      </w:r>
      <w:r w:rsidR="000979FF">
        <w:rPr>
          <w:rFonts w:asciiTheme="majorHAnsi" w:hAnsiTheme="majorHAnsi" w:cstheme="majorHAnsi"/>
          <w:lang w:val="it-IT"/>
        </w:rPr>
        <w:t xml:space="preserve"> </w:t>
      </w:r>
      <w:r w:rsidR="000979FF" w:rsidRPr="000979FF">
        <w:rPr>
          <w:rFonts w:asciiTheme="majorHAnsi" w:hAnsiTheme="majorHAnsi" w:cstheme="majorHAnsi"/>
          <w:i/>
          <w:iCs/>
          <w:lang w:val="it-IT"/>
        </w:rPr>
        <w:t>op. cit</w:t>
      </w:r>
      <w:r w:rsidR="000979FF">
        <w:rPr>
          <w:rFonts w:asciiTheme="majorHAnsi" w:hAnsiTheme="majorHAnsi" w:cstheme="majorHAnsi"/>
          <w:lang w:val="it-IT"/>
        </w:rPr>
        <w:t>.,</w:t>
      </w:r>
      <w:r w:rsidRPr="00CC6111">
        <w:rPr>
          <w:rFonts w:asciiTheme="majorHAnsi" w:hAnsiTheme="majorHAnsi" w:cstheme="majorHAnsi"/>
          <w:lang w:val="it-IT"/>
        </w:rPr>
        <w:t xml:space="preserve"> p. 43.</w:t>
      </w:r>
    </w:p>
  </w:footnote>
  <w:footnote w:id="23">
    <w:p w14:paraId="24E7FA88" w14:textId="5AB72F54" w:rsidR="00ED594A" w:rsidRPr="00CC6111" w:rsidRDefault="00ED594A" w:rsidP="005C24AC">
      <w:pPr>
        <w:pStyle w:val="Notedebasdepage"/>
        <w:rPr>
          <w:rFonts w:asciiTheme="majorHAnsi" w:hAnsiTheme="majorHAnsi" w:cstheme="majorHAnsi"/>
          <w:lang w:val="it-IT"/>
        </w:rPr>
      </w:pPr>
      <w:r w:rsidRPr="00CC6111">
        <w:rPr>
          <w:rStyle w:val="Appelnotedebasdep"/>
          <w:rFonts w:asciiTheme="majorHAnsi" w:hAnsiTheme="majorHAnsi" w:cstheme="majorHAnsi"/>
        </w:rPr>
        <w:footnoteRef/>
      </w:r>
      <w:r w:rsidRPr="00CC6111">
        <w:rPr>
          <w:rFonts w:asciiTheme="majorHAnsi" w:hAnsiTheme="majorHAnsi" w:cstheme="majorHAnsi"/>
        </w:rPr>
        <w:t xml:space="preserve"> Guido </w:t>
      </w:r>
      <w:r w:rsidRPr="00CC6111">
        <w:rPr>
          <w:rFonts w:asciiTheme="majorHAnsi" w:hAnsiTheme="majorHAnsi" w:cstheme="majorHAnsi"/>
          <w:lang w:val="it-IT"/>
        </w:rPr>
        <w:t>Filippini et Francesco Zucchini,</w:t>
      </w:r>
      <w:r w:rsidRPr="00CC6111">
        <w:rPr>
          <w:rFonts w:asciiTheme="majorHAnsi" w:hAnsiTheme="majorHAnsi" w:cstheme="majorHAnsi"/>
          <w:i/>
          <w:iCs/>
          <w:lang w:val="it-IT"/>
        </w:rPr>
        <w:t xml:space="preserve"> Miniatori e pittori a Bologna. Documenti del secolo</w:t>
      </w:r>
      <w:r w:rsidR="00186264">
        <w:rPr>
          <w:rFonts w:asciiTheme="majorHAnsi" w:hAnsiTheme="majorHAnsi" w:cstheme="majorHAnsi"/>
          <w:i/>
          <w:iCs/>
          <w:lang w:val="it-IT"/>
        </w:rPr>
        <w:t> </w:t>
      </w:r>
      <w:r w:rsidRPr="00CC6111">
        <w:rPr>
          <w:rFonts w:asciiTheme="majorHAnsi" w:hAnsiTheme="majorHAnsi" w:cstheme="majorHAnsi"/>
          <w:i/>
          <w:iCs/>
          <w:lang w:val="it-IT"/>
        </w:rPr>
        <w:t>XV</w:t>
      </w:r>
      <w:r w:rsidRPr="00CC6111">
        <w:rPr>
          <w:rFonts w:asciiTheme="majorHAnsi" w:hAnsiTheme="majorHAnsi" w:cstheme="majorHAnsi"/>
          <w:lang w:val="it-IT"/>
        </w:rPr>
        <w:t>, Rome, Accademia nazionale dei Lincei, 1968, p.</w:t>
      </w:r>
      <w:r w:rsidR="005C24AC" w:rsidRPr="00CC6111">
        <w:rPr>
          <w:rFonts w:asciiTheme="majorHAnsi" w:hAnsiTheme="majorHAnsi" w:cstheme="majorHAnsi"/>
          <w:lang w:val="it-IT"/>
        </w:rPr>
        <w:t> </w:t>
      </w:r>
      <w:r w:rsidRPr="00CC6111">
        <w:rPr>
          <w:rFonts w:asciiTheme="majorHAnsi" w:hAnsiTheme="majorHAnsi" w:cstheme="majorHAnsi"/>
          <w:lang w:val="it-IT"/>
        </w:rPr>
        <w:t>172 et Hans</w:t>
      </w:r>
      <w:r w:rsidR="00186264">
        <w:rPr>
          <w:rFonts w:asciiTheme="majorHAnsi" w:hAnsiTheme="majorHAnsi" w:cstheme="majorHAnsi"/>
          <w:lang w:val="it-IT"/>
        </w:rPr>
        <w:t> </w:t>
      </w:r>
      <w:r w:rsidRPr="00CC6111">
        <w:rPr>
          <w:rFonts w:asciiTheme="majorHAnsi" w:hAnsiTheme="majorHAnsi" w:cstheme="majorHAnsi"/>
          <w:lang w:val="it-IT"/>
        </w:rPr>
        <w:t xml:space="preserve">W. Hubert, </w:t>
      </w:r>
      <w:r w:rsidRPr="00CC6111">
        <w:rPr>
          <w:rFonts w:asciiTheme="majorHAnsi" w:hAnsiTheme="majorHAnsi" w:cstheme="majorHAnsi"/>
          <w:i/>
          <w:iCs/>
          <w:lang w:val="it-IT"/>
        </w:rPr>
        <w:t>Der Palazzo Comunale von Bologna</w:t>
      </w:r>
      <w:r w:rsidR="00186264" w:rsidRPr="00B65667">
        <w:rPr>
          <w:i/>
          <w:iCs/>
          <w:color w:val="202122"/>
          <w:shd w:val="clear" w:color="auto" w:fill="FFFFFF"/>
          <w:lang w:val="it-IT"/>
        </w:rPr>
        <w:t xml:space="preserve">. Vom </w:t>
      </w:r>
      <w:r w:rsidR="00186264" w:rsidRPr="00B65667">
        <w:rPr>
          <w:i/>
          <w:iCs/>
          <w:shd w:val="clear" w:color="auto" w:fill="FFFFFF"/>
          <w:lang w:val="it-IT"/>
        </w:rPr>
        <w:t>Palazzo della Biada zum Palatium Apostolicum</w:t>
      </w:r>
      <w:r w:rsidR="00186264" w:rsidRPr="00B65667">
        <w:rPr>
          <w:shd w:val="clear" w:color="auto" w:fill="FFFFFF"/>
          <w:lang w:val="it-IT"/>
        </w:rPr>
        <w:t>,</w:t>
      </w:r>
      <w:r w:rsidR="00186264">
        <w:rPr>
          <w:shd w:val="clear" w:color="auto" w:fill="FFFFFF"/>
          <w:lang w:val="it-IT"/>
        </w:rPr>
        <w:t xml:space="preserve"> </w:t>
      </w:r>
      <w:r w:rsidRPr="00CC6111">
        <w:rPr>
          <w:rFonts w:asciiTheme="majorHAnsi" w:hAnsiTheme="majorHAnsi" w:cstheme="majorHAnsi"/>
          <w:lang w:val="it-IT"/>
        </w:rPr>
        <w:t>Cologne, 1993, p.</w:t>
      </w:r>
      <w:r w:rsidR="005C24AC" w:rsidRPr="00CC6111">
        <w:rPr>
          <w:rFonts w:asciiTheme="majorHAnsi" w:hAnsiTheme="majorHAnsi" w:cstheme="majorHAnsi"/>
          <w:lang w:val="it-IT"/>
        </w:rPr>
        <w:t> </w:t>
      </w:r>
      <w:r w:rsidRPr="00CC6111">
        <w:rPr>
          <w:rFonts w:asciiTheme="majorHAnsi" w:hAnsiTheme="majorHAnsi" w:cstheme="majorHAnsi"/>
          <w:lang w:val="it-IT"/>
        </w:rPr>
        <w:t>181. Notons d’ailleurs qu’à cette date</w:t>
      </w:r>
      <w:r w:rsidR="005C24AC" w:rsidRPr="00CC6111">
        <w:rPr>
          <w:rFonts w:asciiTheme="majorHAnsi" w:hAnsiTheme="majorHAnsi" w:cstheme="majorHAnsi"/>
          <w:lang w:val="it-IT"/>
        </w:rPr>
        <w:t>,</w:t>
      </w:r>
      <w:r w:rsidRPr="00CC6111">
        <w:rPr>
          <w:rFonts w:asciiTheme="majorHAnsi" w:hAnsiTheme="majorHAnsi" w:cstheme="majorHAnsi"/>
          <w:lang w:val="it-IT"/>
        </w:rPr>
        <w:t xml:space="preserve"> le trône pontifical est sans doute vacant car Alexandre</w:t>
      </w:r>
      <w:r w:rsidR="005C24AC" w:rsidRPr="00CC6111">
        <w:rPr>
          <w:rFonts w:asciiTheme="majorHAnsi" w:hAnsiTheme="majorHAnsi" w:cstheme="majorHAnsi"/>
          <w:lang w:val="it-IT"/>
        </w:rPr>
        <w:t> </w:t>
      </w:r>
      <w:r w:rsidRPr="00CC6111">
        <w:rPr>
          <w:rFonts w:asciiTheme="majorHAnsi" w:hAnsiTheme="majorHAnsi" w:cstheme="majorHAnsi"/>
          <w:lang w:val="it-IT"/>
        </w:rPr>
        <w:t>V meurt en juin 1409 et Jean</w:t>
      </w:r>
      <w:r w:rsidR="005C24AC" w:rsidRPr="00CC6111">
        <w:rPr>
          <w:rFonts w:asciiTheme="majorHAnsi" w:hAnsiTheme="majorHAnsi" w:cstheme="majorHAnsi"/>
          <w:lang w:val="it-IT"/>
        </w:rPr>
        <w:t> </w:t>
      </w:r>
      <w:r w:rsidRPr="00CC6111">
        <w:rPr>
          <w:rFonts w:asciiTheme="majorHAnsi" w:hAnsiTheme="majorHAnsi" w:cstheme="majorHAnsi"/>
          <w:lang w:val="it-IT"/>
        </w:rPr>
        <w:t>XXIII n’est élu qu’en mai 1410. Les armes du pape et de l’Église seraient donc une forme redondante classique dans les textes médiévaux. Je remercie Matteo Ferrari pour cette précieuse remarque.</w:t>
      </w:r>
    </w:p>
  </w:footnote>
  <w:footnote w:id="24">
    <w:p w14:paraId="4298D1B1" w14:textId="377834F5" w:rsidR="005C24AC" w:rsidRPr="00CC6111" w:rsidRDefault="00ED594A" w:rsidP="005C24AC">
      <w:pPr>
        <w:pStyle w:val="Notedebasdepage"/>
        <w:rPr>
          <w:rFonts w:asciiTheme="majorHAnsi" w:hAnsiTheme="majorHAnsi" w:cstheme="majorHAnsi"/>
          <w:lang w:val="it-IT"/>
        </w:rPr>
      </w:pPr>
      <w:r w:rsidRPr="00CC6111">
        <w:rPr>
          <w:rStyle w:val="Appelnotedebasdep"/>
          <w:rFonts w:asciiTheme="majorHAnsi" w:hAnsiTheme="majorHAnsi" w:cstheme="majorHAnsi"/>
        </w:rPr>
        <w:footnoteRef/>
      </w:r>
      <w:r w:rsidRPr="00CC6111">
        <w:rPr>
          <w:rFonts w:asciiTheme="majorHAnsi" w:hAnsiTheme="majorHAnsi" w:cstheme="majorHAnsi"/>
        </w:rPr>
        <w:t xml:space="preserve"> </w:t>
      </w:r>
      <w:r w:rsidRPr="00CC6111">
        <w:rPr>
          <w:rFonts w:asciiTheme="majorHAnsi" w:hAnsiTheme="majorHAnsi" w:cstheme="majorHAnsi"/>
          <w:lang w:val="it-IT"/>
        </w:rPr>
        <w:t>Davide Ravaioli, «</w:t>
      </w:r>
      <w:r w:rsidR="005C24AC" w:rsidRPr="00CC6111">
        <w:rPr>
          <w:rFonts w:asciiTheme="majorHAnsi" w:hAnsiTheme="majorHAnsi" w:cstheme="majorHAnsi"/>
          <w:lang w:val="it-IT"/>
        </w:rPr>
        <w:t> </w:t>
      </w:r>
      <w:r w:rsidRPr="00CC6111">
        <w:rPr>
          <w:rFonts w:asciiTheme="majorHAnsi" w:hAnsiTheme="majorHAnsi" w:cstheme="majorHAnsi"/>
          <w:lang w:val="it-IT"/>
        </w:rPr>
        <w:t>Pitture murali di Francesco Lola sulla facciata del Palazzo Comunale</w:t>
      </w:r>
      <w:r w:rsidR="005C24AC" w:rsidRPr="00CC6111">
        <w:rPr>
          <w:rFonts w:asciiTheme="majorHAnsi" w:hAnsiTheme="majorHAnsi" w:cstheme="majorHAnsi"/>
          <w:lang w:val="it-IT"/>
        </w:rPr>
        <w:t> </w:t>
      </w:r>
      <w:r w:rsidRPr="00CC6111">
        <w:rPr>
          <w:rFonts w:asciiTheme="majorHAnsi" w:hAnsiTheme="majorHAnsi" w:cstheme="majorHAnsi"/>
          <w:lang w:val="it-IT"/>
        </w:rPr>
        <w:t xml:space="preserve">», </w:t>
      </w:r>
      <w:r w:rsidRPr="00CC6111">
        <w:rPr>
          <w:rFonts w:asciiTheme="majorHAnsi" w:hAnsiTheme="majorHAnsi" w:cstheme="majorHAnsi"/>
          <w:i/>
          <w:iCs/>
          <w:lang w:val="it-IT"/>
        </w:rPr>
        <w:t>Arte a Bologna</w:t>
      </w:r>
      <w:r w:rsidRPr="00CC6111">
        <w:rPr>
          <w:rFonts w:asciiTheme="majorHAnsi" w:hAnsiTheme="majorHAnsi" w:cstheme="majorHAnsi"/>
          <w:lang w:val="it-IT"/>
        </w:rPr>
        <w:t xml:space="preserve">, </w:t>
      </w:r>
      <w:r w:rsidR="005C24AC" w:rsidRPr="00CC6111">
        <w:rPr>
          <w:rFonts w:asciiTheme="majorHAnsi" w:hAnsiTheme="majorHAnsi" w:cstheme="majorHAnsi"/>
          <w:lang w:val="it-IT"/>
        </w:rPr>
        <w:t>n</w:t>
      </w:r>
      <w:r w:rsidR="005C24AC" w:rsidRPr="00CC6111">
        <w:rPr>
          <w:rFonts w:asciiTheme="majorHAnsi" w:hAnsiTheme="majorHAnsi" w:cstheme="majorHAnsi"/>
          <w:vertAlign w:val="superscript"/>
          <w:lang w:val="it-IT"/>
        </w:rPr>
        <w:t>o</w:t>
      </w:r>
      <w:r w:rsidR="005C24AC" w:rsidRPr="00CC6111">
        <w:rPr>
          <w:rFonts w:asciiTheme="majorHAnsi" w:hAnsiTheme="majorHAnsi" w:cstheme="majorHAnsi"/>
          <w:lang w:val="it-IT"/>
        </w:rPr>
        <w:t> </w:t>
      </w:r>
      <w:r w:rsidRPr="00CC6111">
        <w:rPr>
          <w:rFonts w:asciiTheme="majorHAnsi" w:hAnsiTheme="majorHAnsi" w:cstheme="majorHAnsi"/>
          <w:lang w:val="it-IT"/>
        </w:rPr>
        <w:t>6, 200</w:t>
      </w:r>
      <w:r w:rsidR="00186264">
        <w:rPr>
          <w:rFonts w:asciiTheme="majorHAnsi" w:hAnsiTheme="majorHAnsi" w:cstheme="majorHAnsi"/>
          <w:lang w:val="it-IT"/>
        </w:rPr>
        <w:t>7</w:t>
      </w:r>
      <w:r w:rsidRPr="00CC6111">
        <w:rPr>
          <w:rFonts w:asciiTheme="majorHAnsi" w:hAnsiTheme="majorHAnsi" w:cstheme="majorHAnsi"/>
          <w:lang w:val="it-IT"/>
        </w:rPr>
        <w:t>, p.</w:t>
      </w:r>
      <w:r w:rsidR="005C24AC" w:rsidRPr="00CC6111">
        <w:rPr>
          <w:rFonts w:asciiTheme="majorHAnsi" w:hAnsiTheme="majorHAnsi" w:cstheme="majorHAnsi"/>
          <w:lang w:val="it-IT"/>
        </w:rPr>
        <w:t> </w:t>
      </w:r>
      <w:r w:rsidRPr="00CC6111">
        <w:rPr>
          <w:rFonts w:asciiTheme="majorHAnsi" w:hAnsiTheme="majorHAnsi" w:cstheme="majorHAnsi"/>
          <w:lang w:val="it-IT"/>
        </w:rPr>
        <w:t>133-136 et principalement p.</w:t>
      </w:r>
      <w:r w:rsidR="005C24AC" w:rsidRPr="00CC6111">
        <w:rPr>
          <w:rFonts w:asciiTheme="majorHAnsi" w:hAnsiTheme="majorHAnsi" w:cstheme="majorHAnsi"/>
          <w:lang w:val="it-IT"/>
        </w:rPr>
        <w:t> </w:t>
      </w:r>
      <w:r w:rsidRPr="00CC6111">
        <w:rPr>
          <w:rFonts w:asciiTheme="majorHAnsi" w:hAnsiTheme="majorHAnsi" w:cstheme="majorHAnsi"/>
          <w:lang w:val="it-IT"/>
        </w:rPr>
        <w:t>132</w:t>
      </w:r>
      <w:r w:rsidR="005C24AC" w:rsidRPr="00CC6111">
        <w:rPr>
          <w:rFonts w:asciiTheme="majorHAnsi" w:hAnsiTheme="majorHAnsi" w:cstheme="majorHAnsi"/>
          <w:lang w:val="it-IT"/>
        </w:rPr>
        <w:t xml:space="preserve"> et </w:t>
      </w:r>
      <w:r w:rsidRPr="00CC6111">
        <w:rPr>
          <w:rFonts w:asciiTheme="majorHAnsi" w:hAnsiTheme="majorHAnsi" w:cstheme="majorHAnsi"/>
          <w:lang w:val="it-IT"/>
        </w:rPr>
        <w:t>133.</w:t>
      </w:r>
    </w:p>
  </w:footnote>
  <w:footnote w:id="25">
    <w:p w14:paraId="28553EEC" w14:textId="487291F2" w:rsidR="00ED594A" w:rsidRPr="00CC6111" w:rsidRDefault="00ED594A" w:rsidP="00F57AEC">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 </w:t>
      </w:r>
      <w:proofErr w:type="spellStart"/>
      <w:proofErr w:type="gramStart"/>
      <w:r w:rsidRPr="00CC6111">
        <w:rPr>
          <w:rFonts w:asciiTheme="majorHAnsi" w:hAnsiTheme="majorHAnsi" w:cstheme="majorHAnsi"/>
          <w:i/>
          <w:iCs/>
        </w:rPr>
        <w:t>feci</w:t>
      </w:r>
      <w:proofErr w:type="spellEnd"/>
      <w:proofErr w:type="gramEnd"/>
      <w:r w:rsidRPr="00CC6111">
        <w:rPr>
          <w:rFonts w:asciiTheme="majorHAnsi" w:hAnsiTheme="majorHAnsi" w:cstheme="majorHAnsi"/>
          <w:i/>
          <w:iCs/>
        </w:rPr>
        <w:t xml:space="preserve"> </w:t>
      </w:r>
      <w:proofErr w:type="spellStart"/>
      <w:r w:rsidRPr="00CC6111">
        <w:rPr>
          <w:rFonts w:asciiTheme="majorHAnsi" w:hAnsiTheme="majorHAnsi" w:cstheme="majorHAnsi"/>
          <w:i/>
          <w:iCs/>
        </w:rPr>
        <w:t>pingere</w:t>
      </w:r>
      <w:proofErr w:type="spellEnd"/>
      <w:r w:rsidRPr="00CC6111">
        <w:rPr>
          <w:rFonts w:asciiTheme="majorHAnsi" w:hAnsiTheme="majorHAnsi" w:cstheme="majorHAnsi"/>
          <w:i/>
          <w:iCs/>
        </w:rPr>
        <w:t xml:space="preserve"> il </w:t>
      </w:r>
      <w:proofErr w:type="spellStart"/>
      <w:r w:rsidRPr="00CC6111">
        <w:rPr>
          <w:rFonts w:asciiTheme="majorHAnsi" w:hAnsiTheme="majorHAnsi" w:cstheme="majorHAnsi"/>
          <w:i/>
          <w:iCs/>
        </w:rPr>
        <w:t>palazzo</w:t>
      </w:r>
      <w:proofErr w:type="spellEnd"/>
      <w:r w:rsidRPr="00CC6111">
        <w:rPr>
          <w:rFonts w:asciiTheme="majorHAnsi" w:hAnsiTheme="majorHAnsi" w:cstheme="majorHAnsi"/>
          <w:i/>
          <w:iCs/>
        </w:rPr>
        <w:t xml:space="preserve"> </w:t>
      </w:r>
      <w:proofErr w:type="spellStart"/>
      <w:r w:rsidRPr="00CC6111">
        <w:rPr>
          <w:rFonts w:asciiTheme="majorHAnsi" w:hAnsiTheme="majorHAnsi" w:cstheme="majorHAnsi"/>
          <w:i/>
          <w:iCs/>
        </w:rPr>
        <w:t>nuovo</w:t>
      </w:r>
      <w:proofErr w:type="spellEnd"/>
      <w:r w:rsidRPr="00CC6111">
        <w:rPr>
          <w:rFonts w:asciiTheme="majorHAnsi" w:hAnsiTheme="majorHAnsi" w:cstheme="majorHAnsi"/>
          <w:i/>
          <w:iCs/>
        </w:rPr>
        <w:t xml:space="preserve"> de </w:t>
      </w:r>
      <w:proofErr w:type="spellStart"/>
      <w:r w:rsidRPr="00CC6111">
        <w:rPr>
          <w:rFonts w:asciiTheme="majorHAnsi" w:hAnsiTheme="majorHAnsi" w:cstheme="majorHAnsi"/>
          <w:i/>
          <w:iCs/>
        </w:rPr>
        <w:t>signori</w:t>
      </w:r>
      <w:proofErr w:type="spellEnd"/>
      <w:r w:rsidRPr="00CC6111">
        <w:rPr>
          <w:rFonts w:asciiTheme="majorHAnsi" w:hAnsiTheme="majorHAnsi" w:cstheme="majorHAnsi"/>
          <w:i/>
          <w:iCs/>
        </w:rPr>
        <w:t xml:space="preserve"> VII</w:t>
      </w:r>
      <w:r w:rsidRPr="00CC6111">
        <w:rPr>
          <w:rFonts w:asciiTheme="majorHAnsi" w:hAnsiTheme="majorHAnsi" w:cstheme="majorHAnsi"/>
        </w:rPr>
        <w:t xml:space="preserve"> (</w:t>
      </w:r>
      <w:r w:rsidR="00F57AEC" w:rsidRPr="00CC6111">
        <w:rPr>
          <w:rFonts w:asciiTheme="majorHAnsi" w:hAnsiTheme="majorHAnsi" w:cstheme="majorHAnsi"/>
        </w:rPr>
        <w:t>p</w:t>
      </w:r>
      <w:r w:rsidRPr="00CC6111">
        <w:rPr>
          <w:rFonts w:asciiTheme="majorHAnsi" w:hAnsiTheme="majorHAnsi" w:cstheme="majorHAnsi"/>
        </w:rPr>
        <w:t xml:space="preserve">alais de la </w:t>
      </w:r>
      <w:r w:rsidR="00F57AEC" w:rsidRPr="00CC6111">
        <w:rPr>
          <w:rFonts w:asciiTheme="majorHAnsi" w:hAnsiTheme="majorHAnsi" w:cstheme="majorHAnsi"/>
        </w:rPr>
        <w:t>c</w:t>
      </w:r>
      <w:r w:rsidRPr="00CC6111">
        <w:rPr>
          <w:rFonts w:asciiTheme="majorHAnsi" w:hAnsiTheme="majorHAnsi" w:cstheme="majorHAnsi"/>
        </w:rPr>
        <w:t xml:space="preserve">ommune) », </w:t>
      </w:r>
      <w:r w:rsidR="00A74E06" w:rsidRPr="00CC6111">
        <w:rPr>
          <w:rFonts w:asciiTheme="majorHAnsi" w:hAnsiTheme="majorHAnsi" w:cstheme="majorHAnsi"/>
        </w:rPr>
        <w:t xml:space="preserve">Gian Paolo </w:t>
      </w:r>
      <w:proofErr w:type="spellStart"/>
      <w:r w:rsidR="00A74E06" w:rsidRPr="00CC6111">
        <w:rPr>
          <w:rFonts w:asciiTheme="majorHAnsi" w:hAnsiTheme="majorHAnsi" w:cstheme="majorHAnsi"/>
        </w:rPr>
        <w:t>Ermini</w:t>
      </w:r>
      <w:proofErr w:type="spellEnd"/>
      <w:r w:rsidR="00A74E06" w:rsidRPr="00CC6111">
        <w:rPr>
          <w:rFonts w:asciiTheme="majorHAnsi" w:hAnsiTheme="majorHAnsi" w:cstheme="majorHAnsi"/>
        </w:rPr>
        <w:t xml:space="preserve">, « La décoration picturale… », </w:t>
      </w:r>
      <w:r w:rsidR="00A74E06">
        <w:rPr>
          <w:rFonts w:asciiTheme="majorHAnsi" w:hAnsiTheme="majorHAnsi" w:cstheme="majorHAnsi"/>
        </w:rPr>
        <w:t xml:space="preserve">art. cité, </w:t>
      </w:r>
      <w:r w:rsidRPr="00CC6111">
        <w:rPr>
          <w:rFonts w:asciiTheme="majorHAnsi" w:hAnsiTheme="majorHAnsi" w:cstheme="majorHAnsi"/>
        </w:rPr>
        <w:t>p.</w:t>
      </w:r>
      <w:r w:rsidR="00337AB5" w:rsidRPr="00CC6111">
        <w:rPr>
          <w:rFonts w:asciiTheme="majorHAnsi" w:hAnsiTheme="majorHAnsi" w:cstheme="majorHAnsi"/>
        </w:rPr>
        <w:t> </w:t>
      </w:r>
      <w:r w:rsidRPr="00CC6111">
        <w:rPr>
          <w:rFonts w:asciiTheme="majorHAnsi" w:hAnsiTheme="majorHAnsi" w:cstheme="majorHAnsi"/>
        </w:rPr>
        <w:t>180.</w:t>
      </w:r>
    </w:p>
  </w:footnote>
  <w:footnote w:id="26">
    <w:p w14:paraId="695BB52E" w14:textId="4CF2CF69" w:rsidR="00ED594A" w:rsidRPr="00CC6111" w:rsidRDefault="00ED594A" w:rsidP="00F57AEC">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Voir Gian Paolo </w:t>
      </w:r>
      <w:proofErr w:type="spellStart"/>
      <w:r w:rsidRPr="00CC6111">
        <w:rPr>
          <w:rFonts w:asciiTheme="majorHAnsi" w:hAnsiTheme="majorHAnsi" w:cstheme="majorHAnsi"/>
        </w:rPr>
        <w:t>Ermini</w:t>
      </w:r>
      <w:proofErr w:type="spellEnd"/>
      <w:r w:rsidRPr="00CC6111">
        <w:rPr>
          <w:rFonts w:asciiTheme="majorHAnsi" w:hAnsiTheme="majorHAnsi" w:cstheme="majorHAnsi"/>
        </w:rPr>
        <w:t xml:space="preserve">, « La </w:t>
      </w:r>
      <w:proofErr w:type="spellStart"/>
      <w:r w:rsidRPr="00CC6111">
        <w:rPr>
          <w:rFonts w:asciiTheme="majorHAnsi" w:hAnsiTheme="majorHAnsi" w:cstheme="majorHAnsi"/>
        </w:rPr>
        <w:t>campana</w:t>
      </w:r>
      <w:proofErr w:type="spellEnd"/>
      <w:r w:rsidR="00337AB5" w:rsidRPr="00CC6111">
        <w:rPr>
          <w:rFonts w:asciiTheme="majorHAnsi" w:hAnsiTheme="majorHAnsi" w:cstheme="majorHAnsi"/>
        </w:rPr>
        <w:t xml:space="preserve"> </w:t>
      </w:r>
      <w:proofErr w:type="spellStart"/>
      <w:r w:rsidRPr="00CC6111">
        <w:rPr>
          <w:rFonts w:asciiTheme="majorHAnsi" w:hAnsiTheme="majorHAnsi" w:cstheme="majorHAnsi"/>
        </w:rPr>
        <w:t>del</w:t>
      </w:r>
      <w:proofErr w:type="spellEnd"/>
      <w:r w:rsidRPr="00CC6111">
        <w:rPr>
          <w:rFonts w:asciiTheme="majorHAnsi" w:hAnsiTheme="majorHAnsi" w:cstheme="majorHAnsi"/>
        </w:rPr>
        <w:t xml:space="preserve"> </w:t>
      </w:r>
      <w:proofErr w:type="spellStart"/>
      <w:r w:rsidRPr="00CC6111">
        <w:rPr>
          <w:rFonts w:asciiTheme="majorHAnsi" w:hAnsiTheme="majorHAnsi" w:cstheme="majorHAnsi"/>
        </w:rPr>
        <w:t>palazzo</w:t>
      </w:r>
      <w:proofErr w:type="spellEnd"/>
      <w:r w:rsidRPr="00CC6111">
        <w:rPr>
          <w:rFonts w:asciiTheme="majorHAnsi" w:hAnsiTheme="majorHAnsi" w:cstheme="majorHAnsi"/>
        </w:rPr>
        <w:t xml:space="preserve"> </w:t>
      </w:r>
      <w:proofErr w:type="spellStart"/>
      <w:r w:rsidRPr="00CC6111">
        <w:rPr>
          <w:rFonts w:asciiTheme="majorHAnsi" w:hAnsiTheme="majorHAnsi" w:cstheme="majorHAnsi"/>
        </w:rPr>
        <w:t>del</w:t>
      </w:r>
      <w:proofErr w:type="spellEnd"/>
      <w:r w:rsidRPr="00CC6111">
        <w:rPr>
          <w:rFonts w:asciiTheme="majorHAnsi" w:hAnsiTheme="majorHAnsi" w:cstheme="majorHAnsi"/>
        </w:rPr>
        <w:t xml:space="preserve"> </w:t>
      </w:r>
      <w:proofErr w:type="spellStart"/>
      <w:r w:rsidRPr="00CC6111">
        <w:rPr>
          <w:rFonts w:asciiTheme="majorHAnsi" w:hAnsiTheme="majorHAnsi" w:cstheme="majorHAnsi"/>
        </w:rPr>
        <w:t>popolo</w:t>
      </w:r>
      <w:proofErr w:type="spellEnd"/>
      <w:r w:rsidRPr="00CC6111">
        <w:rPr>
          <w:rFonts w:asciiTheme="majorHAnsi" w:hAnsiTheme="majorHAnsi" w:cstheme="majorHAnsi"/>
        </w:rPr>
        <w:t xml:space="preserve"> di Orvieto (1316)</w:t>
      </w:r>
      <w:r w:rsidR="00337AB5" w:rsidRPr="00CC6111">
        <w:rPr>
          <w:rFonts w:asciiTheme="majorHAnsi" w:hAnsiTheme="majorHAnsi" w:cstheme="majorHAnsi"/>
        </w:rPr>
        <w:t> </w:t>
      </w:r>
      <w:r w:rsidRPr="00CC6111">
        <w:rPr>
          <w:rFonts w:asciiTheme="majorHAnsi" w:hAnsiTheme="majorHAnsi" w:cstheme="majorHAnsi"/>
        </w:rPr>
        <w:t xml:space="preserve">», </w:t>
      </w:r>
      <w:r w:rsidR="00C63449">
        <w:t xml:space="preserve">dans </w:t>
      </w:r>
      <w:r w:rsidR="00C63449" w:rsidRPr="00AB6A3C">
        <w:t>Matteo Ferrari (</w:t>
      </w:r>
      <w:proofErr w:type="spellStart"/>
      <w:r w:rsidR="00C63449" w:rsidRPr="00AB6A3C">
        <w:t>dir</w:t>
      </w:r>
      <w:proofErr w:type="spellEnd"/>
      <w:r w:rsidR="00C63449" w:rsidRPr="00AB6A3C">
        <w:t xml:space="preserve">.), </w:t>
      </w:r>
      <w:r w:rsidRPr="00CC6111">
        <w:rPr>
          <w:rFonts w:asciiTheme="majorHAnsi" w:hAnsiTheme="majorHAnsi" w:cstheme="majorHAnsi"/>
          <w:i/>
        </w:rPr>
        <w:t xml:space="preserve">L’Arme </w:t>
      </w:r>
      <w:proofErr w:type="spellStart"/>
      <w:r w:rsidRPr="00CC6111">
        <w:rPr>
          <w:rFonts w:asciiTheme="majorHAnsi" w:hAnsiTheme="majorHAnsi" w:cstheme="majorHAnsi"/>
          <w:i/>
        </w:rPr>
        <w:t>segreta</w:t>
      </w:r>
      <w:proofErr w:type="spellEnd"/>
      <w:r w:rsidRPr="00CC6111">
        <w:rPr>
          <w:rFonts w:asciiTheme="majorHAnsi" w:hAnsiTheme="majorHAnsi" w:cstheme="majorHAnsi"/>
          <w:i/>
        </w:rPr>
        <w:t>, op.</w:t>
      </w:r>
      <w:r w:rsidR="00F57AEC" w:rsidRPr="00CC6111">
        <w:rPr>
          <w:rFonts w:asciiTheme="majorHAnsi" w:hAnsiTheme="majorHAnsi" w:cstheme="majorHAnsi"/>
          <w:i/>
        </w:rPr>
        <w:t> </w:t>
      </w:r>
      <w:proofErr w:type="spellStart"/>
      <w:proofErr w:type="gramStart"/>
      <w:r w:rsidRPr="00CC6111">
        <w:rPr>
          <w:rFonts w:asciiTheme="majorHAnsi" w:hAnsiTheme="majorHAnsi" w:cstheme="majorHAnsi"/>
          <w:i/>
        </w:rPr>
        <w:t>cit</w:t>
      </w:r>
      <w:proofErr w:type="spellEnd"/>
      <w:proofErr w:type="gramEnd"/>
      <w:r w:rsidRPr="00CC6111">
        <w:rPr>
          <w:rFonts w:asciiTheme="majorHAnsi" w:hAnsiTheme="majorHAnsi" w:cstheme="majorHAnsi"/>
          <w:i/>
        </w:rPr>
        <w:t>.</w:t>
      </w:r>
      <w:r w:rsidRPr="00CC6111">
        <w:rPr>
          <w:rFonts w:asciiTheme="majorHAnsi" w:hAnsiTheme="majorHAnsi" w:cstheme="majorHAnsi"/>
        </w:rPr>
        <w:t>, p.</w:t>
      </w:r>
      <w:r w:rsidR="00337AB5" w:rsidRPr="00CC6111">
        <w:rPr>
          <w:rFonts w:asciiTheme="majorHAnsi" w:hAnsiTheme="majorHAnsi" w:cstheme="majorHAnsi"/>
        </w:rPr>
        <w:t> </w:t>
      </w:r>
      <w:r w:rsidRPr="00CC6111">
        <w:rPr>
          <w:rFonts w:asciiTheme="majorHAnsi" w:hAnsiTheme="majorHAnsi" w:cstheme="majorHAnsi"/>
        </w:rPr>
        <w:t>109-125, ici p.</w:t>
      </w:r>
      <w:r w:rsidR="00337AB5" w:rsidRPr="00CC6111">
        <w:rPr>
          <w:rFonts w:asciiTheme="majorHAnsi" w:hAnsiTheme="majorHAnsi" w:cstheme="majorHAnsi"/>
        </w:rPr>
        <w:t> </w:t>
      </w:r>
      <w:r w:rsidRPr="00CC6111">
        <w:rPr>
          <w:rFonts w:asciiTheme="majorHAnsi" w:hAnsiTheme="majorHAnsi" w:cstheme="majorHAnsi"/>
        </w:rPr>
        <w:t>115.</w:t>
      </w:r>
    </w:p>
  </w:footnote>
  <w:footnote w:id="27">
    <w:p w14:paraId="7E42908E" w14:textId="4792BC5D" w:rsidR="00ED594A" w:rsidRPr="00CC6111" w:rsidRDefault="00ED594A" w:rsidP="00F57AEC">
      <w:pPr>
        <w:pStyle w:val="Notedebasdepage"/>
        <w:rPr>
          <w:rFonts w:asciiTheme="majorHAnsi" w:hAnsiTheme="majorHAnsi" w:cstheme="majorHAnsi"/>
          <w:szCs w:val="20"/>
        </w:rPr>
      </w:pPr>
      <w:r w:rsidRPr="00CC6111">
        <w:rPr>
          <w:rStyle w:val="Appelnotedebasdep"/>
          <w:rFonts w:asciiTheme="majorHAnsi" w:hAnsiTheme="majorHAnsi" w:cstheme="majorHAnsi"/>
          <w:szCs w:val="20"/>
        </w:rPr>
        <w:footnoteRef/>
      </w:r>
      <w:r w:rsidRPr="00CC6111">
        <w:rPr>
          <w:rFonts w:asciiTheme="majorHAnsi" w:hAnsiTheme="majorHAnsi" w:cstheme="majorHAnsi"/>
        </w:rPr>
        <w:t xml:space="preserve"> </w:t>
      </w:r>
      <w:r w:rsidRPr="00CC6111">
        <w:rPr>
          <w:rFonts w:asciiTheme="majorHAnsi" w:hAnsiTheme="majorHAnsi" w:cstheme="majorHAnsi"/>
          <w:szCs w:val="20"/>
        </w:rPr>
        <w:t xml:space="preserve">Un sceau de 1198 lui donne pour armes un lion tenant un arbre déraciné associé à la légende </w:t>
      </w:r>
      <w:r w:rsidR="00B90BB3" w:rsidRPr="00B90BB3">
        <w:rPr>
          <w:rFonts w:asciiTheme="majorHAnsi" w:hAnsiTheme="majorHAnsi" w:cstheme="majorHAnsi"/>
          <w:i/>
          <w:iCs/>
          <w:szCs w:val="20"/>
        </w:rPr>
        <w:t>NON METUENS VERBUM LEO SUM QUI SIGNO VITERBUM</w:t>
      </w:r>
      <w:r w:rsidRPr="00CC6111">
        <w:rPr>
          <w:rFonts w:asciiTheme="majorHAnsi" w:hAnsiTheme="majorHAnsi" w:cstheme="majorHAnsi"/>
          <w:smallCaps/>
          <w:szCs w:val="20"/>
        </w:rPr>
        <w:t xml:space="preserve">. </w:t>
      </w:r>
      <w:r w:rsidRPr="00CC6111">
        <w:rPr>
          <w:rFonts w:asciiTheme="majorHAnsi" w:hAnsiTheme="majorHAnsi" w:cstheme="majorHAnsi"/>
          <w:szCs w:val="20"/>
        </w:rPr>
        <w:t xml:space="preserve">Cité dans Martin Roland et Andreas </w:t>
      </w:r>
      <w:proofErr w:type="spellStart"/>
      <w:r w:rsidRPr="00CC6111">
        <w:rPr>
          <w:rFonts w:asciiTheme="majorHAnsi" w:hAnsiTheme="majorHAnsi" w:cstheme="majorHAnsi"/>
          <w:szCs w:val="20"/>
        </w:rPr>
        <w:t>Zajic</w:t>
      </w:r>
      <w:proofErr w:type="spellEnd"/>
      <w:r w:rsidRPr="00CC6111">
        <w:rPr>
          <w:rFonts w:asciiTheme="majorHAnsi" w:hAnsiTheme="majorHAnsi" w:cstheme="majorHAnsi"/>
          <w:szCs w:val="20"/>
        </w:rPr>
        <w:t xml:space="preserve">, « Les chartes médiévales enluminées dans les pays d’Europe centrale », </w:t>
      </w:r>
      <w:r w:rsidRPr="00CC6111">
        <w:rPr>
          <w:rFonts w:asciiTheme="majorHAnsi" w:hAnsiTheme="majorHAnsi" w:cstheme="majorHAnsi"/>
          <w:i/>
          <w:iCs/>
          <w:szCs w:val="20"/>
        </w:rPr>
        <w:t>Bibliothèque de l’école des Chartes</w:t>
      </w:r>
      <w:r w:rsidRPr="00CC6111">
        <w:rPr>
          <w:rFonts w:asciiTheme="majorHAnsi" w:hAnsiTheme="majorHAnsi" w:cstheme="majorHAnsi"/>
          <w:szCs w:val="20"/>
        </w:rPr>
        <w:t xml:space="preserve">, </w:t>
      </w:r>
      <w:r w:rsidR="00C63449">
        <w:rPr>
          <w:rFonts w:asciiTheme="majorHAnsi" w:hAnsiTheme="majorHAnsi" w:cstheme="majorHAnsi"/>
          <w:szCs w:val="20"/>
        </w:rPr>
        <w:t>n</w:t>
      </w:r>
      <w:r w:rsidR="00C63449" w:rsidRPr="00C63449">
        <w:rPr>
          <w:rFonts w:asciiTheme="majorHAnsi" w:hAnsiTheme="majorHAnsi" w:cstheme="majorHAnsi"/>
          <w:szCs w:val="20"/>
          <w:vertAlign w:val="superscript"/>
        </w:rPr>
        <w:t>o</w:t>
      </w:r>
      <w:r w:rsidR="00337AB5" w:rsidRPr="00CC6111">
        <w:rPr>
          <w:rFonts w:asciiTheme="majorHAnsi" w:hAnsiTheme="majorHAnsi" w:cstheme="majorHAnsi"/>
          <w:szCs w:val="20"/>
        </w:rPr>
        <w:t> </w:t>
      </w:r>
      <w:r w:rsidRPr="00CC6111">
        <w:rPr>
          <w:rFonts w:asciiTheme="majorHAnsi" w:hAnsiTheme="majorHAnsi" w:cstheme="majorHAnsi"/>
          <w:szCs w:val="20"/>
        </w:rPr>
        <w:t>169, 2011, p.</w:t>
      </w:r>
      <w:r w:rsidR="00337AB5" w:rsidRPr="00CC6111">
        <w:rPr>
          <w:rFonts w:asciiTheme="majorHAnsi" w:hAnsiTheme="majorHAnsi" w:cstheme="majorHAnsi"/>
          <w:szCs w:val="20"/>
        </w:rPr>
        <w:t> </w:t>
      </w:r>
      <w:r w:rsidRPr="00CC6111">
        <w:rPr>
          <w:rFonts w:asciiTheme="majorHAnsi" w:hAnsiTheme="majorHAnsi" w:cstheme="majorHAnsi"/>
          <w:szCs w:val="20"/>
        </w:rPr>
        <w:t>187 et n</w:t>
      </w:r>
      <w:r w:rsidR="00337AB5" w:rsidRPr="00CC6111">
        <w:rPr>
          <w:rFonts w:asciiTheme="majorHAnsi" w:hAnsiTheme="majorHAnsi" w:cstheme="majorHAnsi"/>
          <w:szCs w:val="20"/>
        </w:rPr>
        <w:t>. </w:t>
      </w:r>
      <w:r w:rsidRPr="00CC6111">
        <w:rPr>
          <w:rFonts w:asciiTheme="majorHAnsi" w:hAnsiTheme="majorHAnsi" w:cstheme="majorHAnsi"/>
          <w:szCs w:val="20"/>
        </w:rPr>
        <w:t>172.</w:t>
      </w:r>
    </w:p>
  </w:footnote>
  <w:footnote w:id="28">
    <w:p w14:paraId="64AE20E3" w14:textId="00864050" w:rsidR="00F57AEC" w:rsidRPr="00CC6111" w:rsidRDefault="00ED594A" w:rsidP="00F57AEC">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G</w:t>
      </w:r>
      <w:r w:rsidR="00F57AEC" w:rsidRPr="00CC6111">
        <w:rPr>
          <w:rFonts w:asciiTheme="majorHAnsi" w:hAnsiTheme="majorHAnsi" w:cstheme="majorHAnsi"/>
        </w:rPr>
        <w:t xml:space="preserve">ian </w:t>
      </w:r>
      <w:r w:rsidRPr="00CC6111">
        <w:rPr>
          <w:rFonts w:asciiTheme="majorHAnsi" w:hAnsiTheme="majorHAnsi" w:cstheme="majorHAnsi"/>
        </w:rPr>
        <w:t>P</w:t>
      </w:r>
      <w:r w:rsidR="00F57AEC" w:rsidRPr="00CC6111">
        <w:rPr>
          <w:rFonts w:asciiTheme="majorHAnsi" w:hAnsiTheme="majorHAnsi" w:cstheme="majorHAnsi"/>
        </w:rPr>
        <w:t>aolo</w:t>
      </w:r>
      <w:r w:rsidRPr="00CC6111">
        <w:rPr>
          <w:rFonts w:asciiTheme="majorHAnsi" w:hAnsiTheme="majorHAnsi" w:cstheme="majorHAnsi"/>
        </w:rPr>
        <w:t xml:space="preserve"> </w:t>
      </w:r>
      <w:proofErr w:type="spellStart"/>
      <w:r w:rsidRPr="00CC6111">
        <w:rPr>
          <w:rFonts w:asciiTheme="majorHAnsi" w:hAnsiTheme="majorHAnsi" w:cstheme="majorHAnsi"/>
        </w:rPr>
        <w:t>Ermini</w:t>
      </w:r>
      <w:proofErr w:type="spellEnd"/>
      <w:r w:rsidRPr="00CC6111">
        <w:rPr>
          <w:rFonts w:asciiTheme="majorHAnsi" w:hAnsiTheme="majorHAnsi" w:cstheme="majorHAnsi"/>
        </w:rPr>
        <w:t>, « La décoration picturale</w:t>
      </w:r>
      <w:r w:rsidR="00C63449">
        <w:rPr>
          <w:rFonts w:asciiTheme="majorHAnsi" w:hAnsiTheme="majorHAnsi" w:cstheme="majorHAnsi"/>
        </w:rPr>
        <w:t>…</w:t>
      </w:r>
      <w:r w:rsidRPr="00CC6111">
        <w:rPr>
          <w:rFonts w:asciiTheme="majorHAnsi" w:hAnsiTheme="majorHAnsi" w:cstheme="majorHAnsi"/>
        </w:rPr>
        <w:t> », art.</w:t>
      </w:r>
      <w:r w:rsidR="00F57AEC" w:rsidRPr="00CC6111">
        <w:rPr>
          <w:rFonts w:asciiTheme="majorHAnsi" w:hAnsiTheme="majorHAnsi" w:cstheme="majorHAnsi"/>
        </w:rPr>
        <w:t> </w:t>
      </w:r>
      <w:r w:rsidRPr="00CC6111">
        <w:rPr>
          <w:rFonts w:asciiTheme="majorHAnsi" w:hAnsiTheme="majorHAnsi" w:cstheme="majorHAnsi"/>
        </w:rPr>
        <w:t>cit</w:t>
      </w:r>
      <w:r w:rsidR="00C63449">
        <w:rPr>
          <w:rFonts w:asciiTheme="majorHAnsi" w:hAnsiTheme="majorHAnsi" w:cstheme="majorHAnsi"/>
        </w:rPr>
        <w:t>é</w:t>
      </w:r>
      <w:r w:rsidRPr="00CC6111">
        <w:rPr>
          <w:rFonts w:asciiTheme="majorHAnsi" w:hAnsiTheme="majorHAnsi" w:cstheme="majorHAnsi"/>
        </w:rPr>
        <w:t>, p.</w:t>
      </w:r>
      <w:r w:rsidR="00F57AEC" w:rsidRPr="00CC6111">
        <w:rPr>
          <w:rFonts w:asciiTheme="majorHAnsi" w:hAnsiTheme="majorHAnsi" w:cstheme="majorHAnsi"/>
        </w:rPr>
        <w:t> </w:t>
      </w:r>
      <w:r w:rsidRPr="00CC6111">
        <w:rPr>
          <w:rFonts w:asciiTheme="majorHAnsi" w:hAnsiTheme="majorHAnsi" w:cstheme="majorHAnsi"/>
        </w:rPr>
        <w:t>181</w:t>
      </w:r>
      <w:r w:rsidR="00337AB5" w:rsidRPr="00CC6111">
        <w:rPr>
          <w:rFonts w:asciiTheme="majorHAnsi" w:hAnsiTheme="majorHAnsi" w:cstheme="majorHAnsi"/>
        </w:rPr>
        <w:t xml:space="preserve"> et </w:t>
      </w:r>
      <w:r w:rsidRPr="00CC6111">
        <w:rPr>
          <w:rFonts w:asciiTheme="majorHAnsi" w:hAnsiTheme="majorHAnsi" w:cstheme="majorHAnsi"/>
        </w:rPr>
        <w:t>182.</w:t>
      </w:r>
    </w:p>
  </w:footnote>
  <w:footnote w:id="29">
    <w:p w14:paraId="2847B47D" w14:textId="7D43A598" w:rsidR="00337AB5" w:rsidRPr="00CC6111" w:rsidRDefault="00337AB5" w:rsidP="00337AB5">
      <w:pPr>
        <w:pStyle w:val="Notedebasdepage"/>
        <w:rPr>
          <w:rFonts w:asciiTheme="majorHAnsi" w:hAnsiTheme="majorHAnsi" w:cstheme="majorHAnsi"/>
          <w:smallCaps/>
        </w:rPr>
      </w:pPr>
      <w:r w:rsidRPr="00CC6111">
        <w:rPr>
          <w:rStyle w:val="Appelnotedebasdep"/>
          <w:rFonts w:asciiTheme="majorHAnsi" w:hAnsiTheme="majorHAnsi" w:cstheme="majorHAnsi"/>
        </w:rPr>
        <w:footnoteRef/>
      </w:r>
      <w:r w:rsidRPr="00CC6111">
        <w:rPr>
          <w:rFonts w:asciiTheme="majorHAnsi" w:hAnsiTheme="majorHAnsi" w:cstheme="majorHAnsi"/>
        </w:rPr>
        <w:t xml:space="preserve"> Sur cette concession, sa bibliographie et celle sur les armes de Viterbe, voir Martin Roland et Andreas </w:t>
      </w:r>
      <w:proofErr w:type="spellStart"/>
      <w:r w:rsidRPr="00CC6111">
        <w:rPr>
          <w:rFonts w:asciiTheme="majorHAnsi" w:hAnsiTheme="majorHAnsi" w:cstheme="majorHAnsi"/>
        </w:rPr>
        <w:t>Zajic</w:t>
      </w:r>
      <w:proofErr w:type="spellEnd"/>
      <w:r w:rsidRPr="00CC6111">
        <w:rPr>
          <w:rFonts w:asciiTheme="majorHAnsi" w:hAnsiTheme="majorHAnsi" w:cstheme="majorHAnsi"/>
        </w:rPr>
        <w:t>, « </w:t>
      </w:r>
      <w:r w:rsidR="00C63449">
        <w:rPr>
          <w:rFonts w:asciiTheme="majorHAnsi" w:hAnsiTheme="majorHAnsi" w:cstheme="majorHAnsi"/>
        </w:rPr>
        <w:t>Les c</w:t>
      </w:r>
      <w:r w:rsidRPr="00CC6111">
        <w:rPr>
          <w:rFonts w:asciiTheme="majorHAnsi" w:hAnsiTheme="majorHAnsi" w:cstheme="majorHAnsi"/>
        </w:rPr>
        <w:t>hartes médiévales enluminées</w:t>
      </w:r>
      <w:r w:rsidR="00C63449">
        <w:rPr>
          <w:rFonts w:asciiTheme="majorHAnsi" w:hAnsiTheme="majorHAnsi" w:cstheme="majorHAnsi"/>
        </w:rPr>
        <w:t>…</w:t>
      </w:r>
      <w:r w:rsidRPr="00CC6111">
        <w:rPr>
          <w:rFonts w:asciiTheme="majorHAnsi" w:hAnsiTheme="majorHAnsi" w:cstheme="majorHAnsi"/>
        </w:rPr>
        <w:t> », art. cité, p. 183-186.</w:t>
      </w:r>
    </w:p>
  </w:footnote>
  <w:footnote w:id="30">
    <w:p w14:paraId="66A8386B" w14:textId="2EBC0EBF" w:rsidR="00FE3456" w:rsidRDefault="00FE3456">
      <w:pPr>
        <w:pStyle w:val="Notedebasdepage"/>
      </w:pPr>
      <w:r>
        <w:rPr>
          <w:rStyle w:val="Appelnotedebasdep"/>
        </w:rPr>
        <w:footnoteRef/>
      </w:r>
      <w:r>
        <w:t xml:space="preserve"> Visible sur </w:t>
      </w:r>
      <w:hyperlink r:id="rId2" w:history="1">
        <w:r w:rsidRPr="00934730">
          <w:rPr>
            <w:rStyle w:val="Lienhypertexte"/>
          </w:rPr>
          <w:t>https://www.monasterium.net/mom/IlluminierteUrkunden/1316-03-11_Viterbo/charter</w:t>
        </w:r>
      </w:hyperlink>
      <w:r>
        <w:t xml:space="preserve"> (consulté le 12/03/2025).</w:t>
      </w:r>
    </w:p>
  </w:footnote>
  <w:footnote w:id="31">
    <w:p w14:paraId="6B04DF40" w14:textId="33FD761A" w:rsidR="00ED594A" w:rsidRPr="00CC6111" w:rsidRDefault="00ED594A" w:rsidP="00337AB5">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w:t>
      </w:r>
      <w:r w:rsidR="00C63449" w:rsidRPr="00C63449">
        <w:rPr>
          <w:rFonts w:asciiTheme="majorHAnsi" w:hAnsiTheme="majorHAnsi" w:cstheme="majorHAnsi"/>
          <w:i/>
          <w:iCs/>
        </w:rPr>
        <w:t>Ibid</w:t>
      </w:r>
      <w:r w:rsidR="00C63449">
        <w:rPr>
          <w:rFonts w:asciiTheme="majorHAnsi" w:hAnsiTheme="majorHAnsi" w:cstheme="majorHAnsi"/>
        </w:rPr>
        <w:t>.,</w:t>
      </w:r>
      <w:r w:rsidR="00337AB5" w:rsidRPr="00CC6111">
        <w:rPr>
          <w:rFonts w:asciiTheme="majorHAnsi" w:hAnsiTheme="majorHAnsi" w:cstheme="majorHAnsi"/>
        </w:rPr>
        <w:t xml:space="preserve"> </w:t>
      </w:r>
      <w:r w:rsidRPr="00CC6111">
        <w:rPr>
          <w:rFonts w:asciiTheme="majorHAnsi" w:hAnsiTheme="majorHAnsi" w:cstheme="majorHAnsi"/>
        </w:rPr>
        <w:t>p.</w:t>
      </w:r>
      <w:r w:rsidR="00337AB5" w:rsidRPr="00CC6111">
        <w:rPr>
          <w:rFonts w:asciiTheme="majorHAnsi" w:hAnsiTheme="majorHAnsi" w:cstheme="majorHAnsi"/>
        </w:rPr>
        <w:t> </w:t>
      </w:r>
      <w:r w:rsidRPr="00CC6111">
        <w:rPr>
          <w:rFonts w:asciiTheme="majorHAnsi" w:hAnsiTheme="majorHAnsi" w:cstheme="majorHAnsi"/>
        </w:rPr>
        <w:t xml:space="preserve">185 et notes, rappellent que les sources du </w:t>
      </w:r>
      <w:proofErr w:type="spellStart"/>
      <w:r w:rsidR="00337AB5" w:rsidRPr="00CC6111">
        <w:rPr>
          <w:rFonts w:asciiTheme="majorHAnsi" w:hAnsiTheme="majorHAnsi" w:cstheme="majorHAnsi"/>
          <w:smallCaps/>
        </w:rPr>
        <w:t>xv</w:t>
      </w:r>
      <w:r w:rsidRPr="00CC6111">
        <w:rPr>
          <w:rFonts w:asciiTheme="majorHAnsi" w:hAnsiTheme="majorHAnsi" w:cstheme="majorHAnsi"/>
          <w:vertAlign w:val="superscript"/>
        </w:rPr>
        <w:t>e</w:t>
      </w:r>
      <w:proofErr w:type="spellEnd"/>
      <w:r w:rsidR="00337AB5" w:rsidRPr="00CC6111">
        <w:rPr>
          <w:rFonts w:asciiTheme="majorHAnsi" w:hAnsiTheme="majorHAnsi" w:cstheme="majorHAnsi"/>
        </w:rPr>
        <w:t> </w:t>
      </w:r>
      <w:r w:rsidRPr="00CC6111">
        <w:rPr>
          <w:rFonts w:asciiTheme="majorHAnsi" w:hAnsiTheme="majorHAnsi" w:cstheme="majorHAnsi"/>
        </w:rPr>
        <w:t>siècle précisent que ce gonfanon pontifical remplace une bannière impériale concédée à Viterbe par Frédéric</w:t>
      </w:r>
      <w:r w:rsidR="00337AB5" w:rsidRPr="00CC6111">
        <w:rPr>
          <w:rFonts w:asciiTheme="majorHAnsi" w:hAnsiTheme="majorHAnsi" w:cstheme="majorHAnsi"/>
        </w:rPr>
        <w:t> </w:t>
      </w:r>
      <w:r w:rsidRPr="00CC6111">
        <w:rPr>
          <w:rFonts w:asciiTheme="majorHAnsi" w:hAnsiTheme="majorHAnsi" w:cstheme="majorHAnsi"/>
        </w:rPr>
        <w:t>I</w:t>
      </w:r>
      <w:r w:rsidRPr="00CC6111">
        <w:rPr>
          <w:rFonts w:asciiTheme="majorHAnsi" w:hAnsiTheme="majorHAnsi" w:cstheme="majorHAnsi"/>
          <w:vertAlign w:val="superscript"/>
        </w:rPr>
        <w:t>er</w:t>
      </w:r>
      <w:r w:rsidRPr="00CC6111">
        <w:rPr>
          <w:rFonts w:asciiTheme="majorHAnsi" w:hAnsiTheme="majorHAnsi" w:cstheme="majorHAnsi"/>
        </w:rPr>
        <w:t xml:space="preserve"> Barberousse en 1167 ou 1170 et confirmée le 19</w:t>
      </w:r>
      <w:r w:rsidR="00337AB5" w:rsidRPr="00CC6111">
        <w:rPr>
          <w:rFonts w:asciiTheme="majorHAnsi" w:hAnsiTheme="majorHAnsi" w:cstheme="majorHAnsi"/>
        </w:rPr>
        <w:t> </w:t>
      </w:r>
      <w:r w:rsidRPr="00CC6111">
        <w:rPr>
          <w:rFonts w:asciiTheme="majorHAnsi" w:hAnsiTheme="majorHAnsi" w:cstheme="majorHAnsi"/>
        </w:rPr>
        <w:t xml:space="preserve">mars 1172 à Sienne par le légat impérial. Mais les auteurs ont établi que l’acte en question de 1172 (Viterbe, </w:t>
      </w:r>
      <w:proofErr w:type="spellStart"/>
      <w:r w:rsidR="00C63449">
        <w:rPr>
          <w:rFonts w:asciiTheme="majorHAnsi" w:hAnsiTheme="majorHAnsi" w:cstheme="majorHAnsi"/>
        </w:rPr>
        <w:t>Archivio</w:t>
      </w:r>
      <w:proofErr w:type="spellEnd"/>
      <w:r w:rsidRPr="00CC6111">
        <w:rPr>
          <w:rFonts w:asciiTheme="majorHAnsi" w:hAnsiTheme="majorHAnsi" w:cstheme="majorHAnsi"/>
        </w:rPr>
        <w:t xml:space="preserve"> </w:t>
      </w:r>
      <w:proofErr w:type="spellStart"/>
      <w:r w:rsidRPr="00CC6111">
        <w:rPr>
          <w:rFonts w:asciiTheme="majorHAnsi" w:hAnsiTheme="majorHAnsi" w:cstheme="majorHAnsi"/>
        </w:rPr>
        <w:t>comunale</w:t>
      </w:r>
      <w:proofErr w:type="spellEnd"/>
      <w:r w:rsidRPr="00CC6111">
        <w:rPr>
          <w:rFonts w:asciiTheme="majorHAnsi" w:hAnsiTheme="majorHAnsi" w:cstheme="majorHAnsi"/>
        </w:rPr>
        <w:t xml:space="preserve">, </w:t>
      </w:r>
      <w:proofErr w:type="spellStart"/>
      <w:r w:rsidRPr="00CC6111">
        <w:rPr>
          <w:rFonts w:asciiTheme="majorHAnsi" w:hAnsiTheme="majorHAnsi" w:cstheme="majorHAnsi"/>
        </w:rPr>
        <w:t>Pergamene</w:t>
      </w:r>
      <w:proofErr w:type="spellEnd"/>
      <w:r w:rsidRPr="00CC6111">
        <w:rPr>
          <w:rFonts w:asciiTheme="majorHAnsi" w:hAnsiTheme="majorHAnsi" w:cstheme="majorHAnsi"/>
        </w:rPr>
        <w:t xml:space="preserve"> n</w:t>
      </w:r>
      <w:r w:rsidR="00337AB5" w:rsidRPr="00CC6111">
        <w:rPr>
          <w:rFonts w:asciiTheme="majorHAnsi" w:hAnsiTheme="majorHAnsi" w:cstheme="majorHAnsi"/>
          <w:vertAlign w:val="superscript"/>
        </w:rPr>
        <w:t>o</w:t>
      </w:r>
      <w:r w:rsidR="00337AB5" w:rsidRPr="00CC6111">
        <w:rPr>
          <w:rFonts w:asciiTheme="majorHAnsi" w:hAnsiTheme="majorHAnsi" w:cstheme="majorHAnsi"/>
        </w:rPr>
        <w:t> </w:t>
      </w:r>
      <w:r w:rsidRPr="00CC6111">
        <w:rPr>
          <w:rFonts w:asciiTheme="majorHAnsi" w:hAnsiTheme="majorHAnsi" w:cstheme="majorHAnsi"/>
        </w:rPr>
        <w:t>11) porte seulement au dos la confirmation de la possession des biens dont l’empereur avait gratifié la ville au moyen du rituel de l’étendard impérial « </w:t>
      </w:r>
      <w:r w:rsidRPr="00CC6111">
        <w:rPr>
          <w:rFonts w:asciiTheme="majorHAnsi" w:hAnsiTheme="majorHAnsi" w:cstheme="majorHAnsi"/>
          <w:i/>
          <w:iCs/>
        </w:rPr>
        <w:t xml:space="preserve">per vexillum </w:t>
      </w:r>
      <w:proofErr w:type="spellStart"/>
      <w:r w:rsidRPr="00CC6111">
        <w:rPr>
          <w:rFonts w:asciiTheme="majorHAnsi" w:hAnsiTheme="majorHAnsi" w:cstheme="majorHAnsi"/>
          <w:i/>
          <w:iCs/>
        </w:rPr>
        <w:t>imperiale</w:t>
      </w:r>
      <w:proofErr w:type="spellEnd"/>
      <w:r w:rsidRPr="00CC6111">
        <w:rPr>
          <w:rFonts w:asciiTheme="majorHAnsi" w:hAnsiTheme="majorHAnsi" w:cstheme="majorHAnsi"/>
        </w:rPr>
        <w:t xml:space="preserve"> ». Voir aussi </w:t>
      </w:r>
      <w:r w:rsidR="00C51212">
        <w:rPr>
          <w:rFonts w:asciiTheme="majorHAnsi" w:hAnsiTheme="majorHAnsi" w:cstheme="majorHAnsi"/>
        </w:rPr>
        <w:t xml:space="preserve">Christoph Friedrich </w:t>
      </w:r>
      <w:r w:rsidRPr="00CC6111">
        <w:rPr>
          <w:rFonts w:asciiTheme="majorHAnsi" w:hAnsiTheme="majorHAnsi" w:cstheme="majorHAnsi"/>
        </w:rPr>
        <w:t xml:space="preserve">Weber, </w:t>
      </w:r>
      <w:r w:rsidRPr="00CC6111">
        <w:rPr>
          <w:rFonts w:asciiTheme="majorHAnsi" w:hAnsiTheme="majorHAnsi" w:cstheme="majorHAnsi"/>
          <w:i/>
          <w:iCs/>
        </w:rPr>
        <w:t>op.</w:t>
      </w:r>
      <w:r w:rsidR="00C51212">
        <w:rPr>
          <w:rFonts w:asciiTheme="majorHAnsi" w:hAnsiTheme="majorHAnsi" w:cstheme="majorHAnsi"/>
          <w:i/>
          <w:iCs/>
        </w:rPr>
        <w:t> </w:t>
      </w:r>
      <w:proofErr w:type="spellStart"/>
      <w:proofErr w:type="gramStart"/>
      <w:r w:rsidRPr="00CC6111">
        <w:rPr>
          <w:rFonts w:asciiTheme="majorHAnsi" w:hAnsiTheme="majorHAnsi" w:cstheme="majorHAnsi"/>
          <w:i/>
          <w:iCs/>
        </w:rPr>
        <w:t>cit</w:t>
      </w:r>
      <w:proofErr w:type="spellEnd"/>
      <w:proofErr w:type="gramEnd"/>
      <w:r w:rsidRPr="00CC6111">
        <w:rPr>
          <w:rFonts w:asciiTheme="majorHAnsi" w:hAnsiTheme="majorHAnsi" w:cstheme="majorHAnsi"/>
          <w:i/>
          <w:iCs/>
        </w:rPr>
        <w:t>.</w:t>
      </w:r>
      <w:r w:rsidRPr="00CC6111">
        <w:rPr>
          <w:rFonts w:asciiTheme="majorHAnsi" w:hAnsiTheme="majorHAnsi" w:cstheme="majorHAnsi"/>
        </w:rPr>
        <w:t>, [n.</w:t>
      </w:r>
      <w:r w:rsidR="00337AB5" w:rsidRPr="00CC6111">
        <w:rPr>
          <w:rFonts w:asciiTheme="majorHAnsi" w:hAnsiTheme="majorHAnsi" w:cstheme="majorHAnsi"/>
        </w:rPr>
        <w:t> </w:t>
      </w:r>
      <w:r w:rsidRPr="00CC6111">
        <w:rPr>
          <w:rFonts w:asciiTheme="majorHAnsi" w:hAnsiTheme="majorHAnsi" w:cstheme="majorHAnsi"/>
        </w:rPr>
        <w:t>170], p.</w:t>
      </w:r>
      <w:r w:rsidR="00337AB5" w:rsidRPr="00CC6111">
        <w:rPr>
          <w:rFonts w:asciiTheme="majorHAnsi" w:hAnsiTheme="majorHAnsi" w:cstheme="majorHAnsi"/>
        </w:rPr>
        <w:t> </w:t>
      </w:r>
      <w:r w:rsidRPr="00CC6111">
        <w:rPr>
          <w:rFonts w:asciiTheme="majorHAnsi" w:hAnsiTheme="majorHAnsi" w:cstheme="majorHAnsi"/>
        </w:rPr>
        <w:t xml:space="preserve">70-73, 173 et </w:t>
      </w:r>
      <w:r w:rsidRPr="00CC6111">
        <w:rPr>
          <w:rFonts w:asciiTheme="majorHAnsi" w:hAnsiTheme="majorHAnsi" w:cstheme="majorHAnsi"/>
          <w:i/>
        </w:rPr>
        <w:t>passim</w:t>
      </w:r>
      <w:r w:rsidRPr="00CC6111">
        <w:rPr>
          <w:rFonts w:asciiTheme="majorHAnsi" w:hAnsiTheme="majorHAnsi" w:cstheme="majorHAnsi"/>
        </w:rPr>
        <w:t xml:space="preserve"> (résumé p.</w:t>
      </w:r>
      <w:r w:rsidR="00337AB5" w:rsidRPr="00CC6111">
        <w:rPr>
          <w:rFonts w:asciiTheme="majorHAnsi" w:hAnsiTheme="majorHAnsi" w:cstheme="majorHAnsi"/>
        </w:rPr>
        <w:t> </w:t>
      </w:r>
      <w:r w:rsidRPr="00CC6111">
        <w:rPr>
          <w:rFonts w:asciiTheme="majorHAnsi" w:hAnsiTheme="majorHAnsi" w:cstheme="majorHAnsi"/>
        </w:rPr>
        <w:t>507-521) qui indique que Crémone, investie de ses biens par l’empereur Henri</w:t>
      </w:r>
      <w:r w:rsidR="00337AB5" w:rsidRPr="00CC6111">
        <w:rPr>
          <w:rFonts w:asciiTheme="majorHAnsi" w:hAnsiTheme="majorHAnsi" w:cstheme="majorHAnsi"/>
        </w:rPr>
        <w:t> </w:t>
      </w:r>
      <w:r w:rsidRPr="00CC6111">
        <w:rPr>
          <w:rFonts w:asciiTheme="majorHAnsi" w:hAnsiTheme="majorHAnsi" w:cstheme="majorHAnsi"/>
        </w:rPr>
        <w:t>VI en 1195 par une bannière (</w:t>
      </w:r>
      <w:r w:rsidRPr="00CC6111">
        <w:rPr>
          <w:rFonts w:asciiTheme="majorHAnsi" w:hAnsiTheme="majorHAnsi" w:cstheme="majorHAnsi"/>
          <w:iCs/>
        </w:rPr>
        <w:t>de gueules à la croix d’argent</w:t>
      </w:r>
      <w:r w:rsidRPr="00CC6111">
        <w:rPr>
          <w:rFonts w:asciiTheme="majorHAnsi" w:hAnsiTheme="majorHAnsi" w:cstheme="majorHAnsi"/>
        </w:rPr>
        <w:t>)</w:t>
      </w:r>
      <w:r w:rsidR="00A74E06">
        <w:rPr>
          <w:rFonts w:asciiTheme="majorHAnsi" w:hAnsiTheme="majorHAnsi" w:cstheme="majorHAnsi"/>
        </w:rPr>
        <w:t>,</w:t>
      </w:r>
      <w:r w:rsidRPr="00CC6111">
        <w:rPr>
          <w:rFonts w:asciiTheme="majorHAnsi" w:hAnsiTheme="majorHAnsi" w:cstheme="majorHAnsi"/>
        </w:rPr>
        <w:t xml:space="preserve"> a en effet ajouté cet emblème dans ses armes. </w:t>
      </w:r>
    </w:p>
  </w:footnote>
  <w:footnote w:id="32">
    <w:p w14:paraId="34F58E77" w14:textId="16CAC709" w:rsidR="00ED594A" w:rsidRPr="00CC6111" w:rsidRDefault="00ED594A" w:rsidP="00337AB5">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w:t>
      </w:r>
      <w:bookmarkStart w:id="3" w:name="_Hlk154583809"/>
      <w:r w:rsidRPr="00CC6111">
        <w:rPr>
          <w:rFonts w:asciiTheme="majorHAnsi" w:hAnsiTheme="majorHAnsi" w:cstheme="majorHAnsi"/>
        </w:rPr>
        <w:t>A</w:t>
      </w:r>
      <w:r w:rsidR="006A384E" w:rsidRPr="00CC6111">
        <w:rPr>
          <w:rFonts w:asciiTheme="majorHAnsi" w:hAnsiTheme="majorHAnsi" w:cstheme="majorHAnsi"/>
        </w:rPr>
        <w:t>rthur</w:t>
      </w:r>
      <w:r w:rsidRPr="00CC6111">
        <w:rPr>
          <w:rFonts w:asciiTheme="majorHAnsi" w:hAnsiTheme="majorHAnsi" w:cstheme="majorHAnsi"/>
        </w:rPr>
        <w:t xml:space="preserve"> de</w:t>
      </w:r>
      <w:r w:rsidR="00C51212">
        <w:rPr>
          <w:rFonts w:asciiTheme="majorHAnsi" w:hAnsiTheme="majorHAnsi" w:cstheme="majorHAnsi"/>
        </w:rPr>
        <w:t> </w:t>
      </w:r>
      <w:proofErr w:type="spellStart"/>
      <w:r w:rsidRPr="00CC6111">
        <w:rPr>
          <w:rFonts w:asciiTheme="majorHAnsi" w:hAnsiTheme="majorHAnsi" w:cstheme="majorHAnsi"/>
        </w:rPr>
        <w:t>Boislile</w:t>
      </w:r>
      <w:proofErr w:type="spellEnd"/>
      <w:r w:rsidRPr="00CC6111">
        <w:rPr>
          <w:rFonts w:asciiTheme="majorHAnsi" w:hAnsiTheme="majorHAnsi" w:cstheme="majorHAnsi"/>
        </w:rPr>
        <w:t xml:space="preserve">, </w:t>
      </w:r>
      <w:r w:rsidR="00C51212" w:rsidRPr="00AB6A3C">
        <w:t>« Rapport de M. de</w:t>
      </w:r>
      <w:r w:rsidR="00C51212">
        <w:t> </w:t>
      </w:r>
      <w:proofErr w:type="spellStart"/>
      <w:r w:rsidR="00C51212" w:rsidRPr="00AB6A3C">
        <w:t>Boislile</w:t>
      </w:r>
      <w:proofErr w:type="spellEnd"/>
      <w:r w:rsidR="00C51212" w:rsidRPr="00AB6A3C">
        <w:t xml:space="preserve"> sur une communication de M. </w:t>
      </w:r>
      <w:proofErr w:type="spellStart"/>
      <w:r w:rsidR="00C51212" w:rsidRPr="00AB6A3C">
        <w:t>Destandau</w:t>
      </w:r>
      <w:proofErr w:type="spellEnd"/>
      <w:r w:rsidR="00C51212" w:rsidRPr="00AB6A3C">
        <w:t xml:space="preserve"> », </w:t>
      </w:r>
      <w:r w:rsidRPr="00CC6111">
        <w:rPr>
          <w:rFonts w:asciiTheme="majorHAnsi" w:hAnsiTheme="majorHAnsi" w:cstheme="majorHAnsi"/>
          <w:i/>
        </w:rPr>
        <w:t>Bulletin historique et philologique du Comité des travaux historiques et scientifiques</w:t>
      </w:r>
      <w:r w:rsidRPr="00CC6111">
        <w:rPr>
          <w:rFonts w:asciiTheme="majorHAnsi" w:hAnsiTheme="majorHAnsi" w:cstheme="majorHAnsi"/>
        </w:rPr>
        <w:t>, 1905, p.</w:t>
      </w:r>
      <w:r w:rsidR="006A384E" w:rsidRPr="00CC6111">
        <w:rPr>
          <w:rFonts w:asciiTheme="majorHAnsi" w:hAnsiTheme="majorHAnsi" w:cstheme="majorHAnsi"/>
        </w:rPr>
        <w:t> </w:t>
      </w:r>
      <w:r w:rsidRPr="00CC6111">
        <w:rPr>
          <w:rFonts w:asciiTheme="majorHAnsi" w:hAnsiTheme="majorHAnsi" w:cstheme="majorHAnsi"/>
        </w:rPr>
        <w:t>356-359</w:t>
      </w:r>
      <w:bookmarkEnd w:id="3"/>
      <w:r w:rsidR="00337AB5" w:rsidRPr="00CC6111">
        <w:rPr>
          <w:rFonts w:asciiTheme="majorHAnsi" w:hAnsiTheme="majorHAnsi" w:cstheme="majorHAnsi"/>
        </w:rPr>
        <w:t xml:space="preserve">, </w:t>
      </w:r>
      <w:r w:rsidR="006A384E" w:rsidRPr="00CC6111">
        <w:rPr>
          <w:rFonts w:asciiTheme="majorHAnsi" w:hAnsiTheme="majorHAnsi" w:cstheme="majorHAnsi"/>
        </w:rPr>
        <w:t>https://gallica.bnf.fr/ark:/12148/bpt6k5721727m</w:t>
      </w:r>
      <w:r w:rsidRPr="00CC6111">
        <w:rPr>
          <w:rFonts w:asciiTheme="majorHAnsi" w:hAnsiTheme="majorHAnsi" w:cstheme="majorHAnsi"/>
        </w:rPr>
        <w:t>. L’acte était conservé aux archives municipales sous les cotes A.A</w:t>
      </w:r>
      <w:r w:rsidR="006A384E" w:rsidRPr="00CC6111">
        <w:rPr>
          <w:rFonts w:asciiTheme="majorHAnsi" w:hAnsiTheme="majorHAnsi" w:cstheme="majorHAnsi"/>
        </w:rPr>
        <w:t> </w:t>
      </w:r>
      <w:r w:rsidRPr="00CC6111">
        <w:rPr>
          <w:rFonts w:asciiTheme="majorHAnsi" w:hAnsiTheme="majorHAnsi" w:cstheme="majorHAnsi"/>
        </w:rPr>
        <w:t>3, n</w:t>
      </w:r>
      <w:r w:rsidR="006A384E" w:rsidRPr="00CC6111">
        <w:rPr>
          <w:rFonts w:asciiTheme="majorHAnsi" w:hAnsiTheme="majorHAnsi" w:cstheme="majorHAnsi"/>
          <w:vertAlign w:val="superscript"/>
        </w:rPr>
        <w:t>o</w:t>
      </w:r>
      <w:r w:rsidR="006A384E" w:rsidRPr="00CC6111">
        <w:rPr>
          <w:rFonts w:asciiTheme="majorHAnsi" w:hAnsiTheme="majorHAnsi" w:cstheme="majorHAnsi"/>
        </w:rPr>
        <w:t> </w:t>
      </w:r>
      <w:r w:rsidRPr="00CC6111">
        <w:rPr>
          <w:rFonts w:asciiTheme="majorHAnsi" w:hAnsiTheme="majorHAnsi" w:cstheme="majorHAnsi"/>
        </w:rPr>
        <w:t>1 et D.D.</w:t>
      </w:r>
      <w:r w:rsidR="006A384E" w:rsidRPr="00CC6111">
        <w:rPr>
          <w:rFonts w:asciiTheme="majorHAnsi" w:hAnsiTheme="majorHAnsi" w:cstheme="majorHAnsi"/>
        </w:rPr>
        <w:t> </w:t>
      </w:r>
      <w:r w:rsidRPr="00CC6111">
        <w:rPr>
          <w:rFonts w:asciiTheme="majorHAnsi" w:hAnsiTheme="majorHAnsi" w:cstheme="majorHAnsi"/>
        </w:rPr>
        <w:t>7, fol.</w:t>
      </w:r>
      <w:r w:rsidR="006A384E" w:rsidRPr="00CC6111">
        <w:rPr>
          <w:rFonts w:asciiTheme="majorHAnsi" w:hAnsiTheme="majorHAnsi" w:cstheme="majorHAnsi"/>
        </w:rPr>
        <w:t> </w:t>
      </w:r>
      <w:r w:rsidRPr="00CC6111">
        <w:rPr>
          <w:rFonts w:asciiTheme="majorHAnsi" w:hAnsiTheme="majorHAnsi" w:cstheme="majorHAnsi"/>
        </w:rPr>
        <w:t>31 et 51.</w:t>
      </w:r>
    </w:p>
  </w:footnote>
  <w:footnote w:id="33">
    <w:p w14:paraId="4B673A94" w14:textId="59CE7744" w:rsidR="00ED594A" w:rsidRPr="00CC6111" w:rsidRDefault="00ED594A" w:rsidP="006A384E">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Voir</w:t>
      </w:r>
      <w:r w:rsidR="00EA086A">
        <w:rPr>
          <w:rFonts w:asciiTheme="majorHAnsi" w:hAnsiTheme="majorHAnsi" w:cstheme="majorHAnsi"/>
        </w:rPr>
        <w:t xml:space="preserve"> dans</w:t>
      </w:r>
      <w:r w:rsidRPr="00CC6111">
        <w:rPr>
          <w:rFonts w:asciiTheme="majorHAnsi" w:hAnsiTheme="majorHAnsi" w:cstheme="majorHAnsi"/>
        </w:rPr>
        <w:t xml:space="preserve"> </w:t>
      </w:r>
      <w:r w:rsidRPr="00CC6111">
        <w:rPr>
          <w:rFonts w:asciiTheme="majorHAnsi" w:hAnsiTheme="majorHAnsi" w:cstheme="majorHAnsi"/>
          <w:lang w:eastAsia="it-IT"/>
        </w:rPr>
        <w:t xml:space="preserve">mon mémoire inédit d’HDR, </w:t>
      </w:r>
      <w:r w:rsidRPr="00CC6111">
        <w:rPr>
          <w:rFonts w:asciiTheme="majorHAnsi" w:hAnsiTheme="majorHAnsi" w:cstheme="majorHAnsi"/>
          <w:i/>
          <w:iCs/>
          <w:lang w:eastAsia="it-IT"/>
        </w:rPr>
        <w:t>Affinités héraldiques</w:t>
      </w:r>
      <w:r w:rsidRPr="00CC6111">
        <w:rPr>
          <w:rFonts w:asciiTheme="majorHAnsi" w:hAnsiTheme="majorHAnsi" w:cstheme="majorHAnsi"/>
          <w:lang w:eastAsia="it-IT"/>
        </w:rPr>
        <w:t xml:space="preserve">, </w:t>
      </w:r>
      <w:r w:rsidRPr="00CC6111">
        <w:rPr>
          <w:rFonts w:asciiTheme="majorHAnsi" w:hAnsiTheme="majorHAnsi" w:cstheme="majorHAnsi"/>
        </w:rPr>
        <w:t>« Les concessions dans le royaume de France ».</w:t>
      </w:r>
    </w:p>
  </w:footnote>
  <w:footnote w:id="34">
    <w:p w14:paraId="523F2751" w14:textId="1DA892B9" w:rsidR="00ED594A" w:rsidRPr="00CC6111" w:rsidRDefault="00ED594A" w:rsidP="006A384E">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rPr>
        <w:t xml:space="preserve"> Voir</w:t>
      </w:r>
      <w:r w:rsidR="006A384E" w:rsidRPr="00CC6111">
        <w:rPr>
          <w:rFonts w:asciiTheme="majorHAnsi" w:hAnsiTheme="majorHAnsi" w:cstheme="majorHAnsi"/>
        </w:rPr>
        <w:t xml:space="preserve"> la</w:t>
      </w:r>
      <w:r w:rsidRPr="00CC6111">
        <w:rPr>
          <w:rFonts w:asciiTheme="majorHAnsi" w:hAnsiTheme="majorHAnsi" w:cstheme="majorHAnsi"/>
        </w:rPr>
        <w:t xml:space="preserve"> base de données ARMMA (Armorial monumental du Moyen</w:t>
      </w:r>
      <w:r w:rsidR="006A384E" w:rsidRPr="00CC6111">
        <w:rPr>
          <w:rFonts w:asciiTheme="majorHAnsi" w:hAnsiTheme="majorHAnsi" w:cstheme="majorHAnsi"/>
        </w:rPr>
        <w:t> </w:t>
      </w:r>
      <w:r w:rsidRPr="00CC6111">
        <w:rPr>
          <w:rFonts w:asciiTheme="majorHAnsi" w:hAnsiTheme="majorHAnsi" w:cstheme="majorHAnsi"/>
        </w:rPr>
        <w:t>Âge)</w:t>
      </w:r>
      <w:r w:rsidR="00C51212">
        <w:rPr>
          <w:rFonts w:asciiTheme="majorHAnsi" w:hAnsiTheme="majorHAnsi" w:cstheme="majorHAnsi"/>
        </w:rPr>
        <w:t xml:space="preserve"> : </w:t>
      </w:r>
      <w:hyperlink r:id="rId3" w:history="1">
        <w:r w:rsidR="00DD271C" w:rsidRPr="005D6CF5">
          <w:rPr>
            <w:rStyle w:val="Lienhypertexte"/>
            <w:rFonts w:asciiTheme="majorHAnsi" w:hAnsiTheme="majorHAnsi" w:cstheme="majorHAnsi"/>
          </w:rPr>
          <w:t>https://armma.saprat.fr</w:t>
        </w:r>
      </w:hyperlink>
      <w:r w:rsidR="00DD271C">
        <w:rPr>
          <w:rFonts w:asciiTheme="majorHAnsi" w:hAnsiTheme="majorHAnsi" w:cstheme="majorHAnsi"/>
        </w:rPr>
        <w:t xml:space="preserve"> (consulté</w:t>
      </w:r>
      <w:r w:rsidR="00A74E06">
        <w:rPr>
          <w:rFonts w:asciiTheme="majorHAnsi" w:hAnsiTheme="majorHAnsi" w:cstheme="majorHAnsi"/>
        </w:rPr>
        <w:t>e</w:t>
      </w:r>
      <w:r w:rsidR="00DD271C">
        <w:rPr>
          <w:rFonts w:asciiTheme="majorHAnsi" w:hAnsiTheme="majorHAnsi" w:cstheme="majorHAnsi"/>
        </w:rPr>
        <w:t xml:space="preserve"> le 5 novembre 2024).</w:t>
      </w:r>
    </w:p>
  </w:footnote>
  <w:footnote w:id="35">
    <w:p w14:paraId="5BD42950" w14:textId="6229FC23" w:rsidR="00ED594A" w:rsidRPr="00CC6111" w:rsidRDefault="00ED594A" w:rsidP="006A384E">
      <w:pPr>
        <w:pStyle w:val="Notedebasdepage"/>
        <w:rPr>
          <w:rFonts w:asciiTheme="majorHAnsi" w:hAnsiTheme="majorHAnsi" w:cstheme="majorHAnsi"/>
        </w:rPr>
      </w:pPr>
      <w:r w:rsidRPr="00CC6111">
        <w:rPr>
          <w:rStyle w:val="Appelnotedebasdep"/>
          <w:rFonts w:asciiTheme="majorHAnsi" w:hAnsiTheme="majorHAnsi" w:cstheme="majorHAnsi"/>
        </w:rPr>
        <w:footnoteRef/>
      </w:r>
      <w:r w:rsidRPr="00CC6111">
        <w:rPr>
          <w:rFonts w:asciiTheme="majorHAnsi" w:hAnsiTheme="majorHAnsi" w:cstheme="majorHAnsi"/>
          <w:lang w:val="en-US"/>
        </w:rPr>
        <w:t xml:space="preserve"> </w:t>
      </w:r>
      <w:proofErr w:type="spellStart"/>
      <w:r w:rsidRPr="00CC6111">
        <w:rPr>
          <w:rFonts w:asciiTheme="majorHAnsi" w:hAnsiTheme="majorHAnsi" w:cstheme="majorHAnsi"/>
          <w:lang w:val="en-US"/>
        </w:rPr>
        <w:t>Voir</w:t>
      </w:r>
      <w:proofErr w:type="spellEnd"/>
      <w:r w:rsidRPr="00CC6111">
        <w:rPr>
          <w:rFonts w:asciiTheme="majorHAnsi" w:hAnsiTheme="majorHAnsi" w:cstheme="majorHAnsi"/>
          <w:lang w:val="en-US"/>
        </w:rPr>
        <w:t xml:space="preserve"> Laurent </w:t>
      </w:r>
      <w:proofErr w:type="spellStart"/>
      <w:r w:rsidRPr="00CC6111">
        <w:rPr>
          <w:rFonts w:asciiTheme="majorHAnsi" w:hAnsiTheme="majorHAnsi" w:cstheme="majorHAnsi"/>
          <w:lang w:val="en-US"/>
        </w:rPr>
        <w:t>Hablot</w:t>
      </w:r>
      <w:proofErr w:type="spellEnd"/>
      <w:r w:rsidRPr="00CC6111">
        <w:rPr>
          <w:rFonts w:asciiTheme="majorHAnsi" w:hAnsiTheme="majorHAnsi" w:cstheme="majorHAnsi"/>
          <w:lang w:val="en-US"/>
        </w:rPr>
        <w:t>, «</w:t>
      </w:r>
      <w:r w:rsidR="006A384E" w:rsidRPr="00CC6111">
        <w:rPr>
          <w:rFonts w:asciiTheme="majorHAnsi" w:hAnsiTheme="majorHAnsi" w:cstheme="majorHAnsi"/>
          <w:lang w:val="en-US"/>
        </w:rPr>
        <w:t> </w:t>
      </w:r>
      <w:proofErr w:type="spellStart"/>
      <w:r w:rsidRPr="00CC6111">
        <w:rPr>
          <w:rFonts w:asciiTheme="majorHAnsi" w:hAnsiTheme="majorHAnsi" w:cstheme="majorHAnsi"/>
          <w:lang w:val="en-US"/>
        </w:rPr>
        <w:t>Sacralisation</w:t>
      </w:r>
      <w:proofErr w:type="spellEnd"/>
      <w:r w:rsidRPr="00CC6111">
        <w:rPr>
          <w:rFonts w:asciiTheme="majorHAnsi" w:hAnsiTheme="majorHAnsi" w:cstheme="majorHAnsi"/>
          <w:lang w:val="en-US"/>
        </w:rPr>
        <w:t xml:space="preserve"> of the royal coats of arms in Europe in the Middle Ages », </w:t>
      </w:r>
      <w:r w:rsidR="00DD271C">
        <w:rPr>
          <w:rFonts w:asciiTheme="majorHAnsi" w:hAnsiTheme="majorHAnsi" w:cstheme="majorHAnsi"/>
          <w:lang w:val="en-US"/>
        </w:rPr>
        <w:t xml:space="preserve">dans </w:t>
      </w:r>
      <w:r w:rsidR="006A384E" w:rsidRPr="00CC6111">
        <w:rPr>
          <w:rFonts w:asciiTheme="majorHAnsi" w:hAnsiTheme="majorHAnsi" w:cstheme="majorHAnsi"/>
          <w:lang w:val="en-GB"/>
        </w:rPr>
        <w:t xml:space="preserve">Monserrat Herrero, </w:t>
      </w:r>
      <w:proofErr w:type="spellStart"/>
      <w:r w:rsidR="006A384E" w:rsidRPr="00CC6111">
        <w:rPr>
          <w:rFonts w:asciiTheme="majorHAnsi" w:hAnsiTheme="majorHAnsi" w:cstheme="majorHAnsi"/>
          <w:lang w:val="en-GB"/>
        </w:rPr>
        <w:t>Jaume</w:t>
      </w:r>
      <w:proofErr w:type="spellEnd"/>
      <w:r w:rsidR="006A384E" w:rsidRPr="00CC6111">
        <w:rPr>
          <w:rFonts w:asciiTheme="majorHAnsi" w:hAnsiTheme="majorHAnsi" w:cstheme="majorHAnsi"/>
          <w:lang w:val="en-GB"/>
        </w:rPr>
        <w:t xml:space="preserve"> </w:t>
      </w:r>
      <w:proofErr w:type="spellStart"/>
      <w:r w:rsidR="006A384E" w:rsidRPr="00CC6111">
        <w:rPr>
          <w:rFonts w:asciiTheme="majorHAnsi" w:hAnsiTheme="majorHAnsi" w:cstheme="majorHAnsi"/>
          <w:lang w:val="en-GB"/>
        </w:rPr>
        <w:t>Aurell</w:t>
      </w:r>
      <w:proofErr w:type="spellEnd"/>
      <w:r w:rsidR="006A384E" w:rsidRPr="00CC6111">
        <w:rPr>
          <w:rFonts w:asciiTheme="majorHAnsi" w:hAnsiTheme="majorHAnsi" w:cstheme="majorHAnsi"/>
          <w:lang w:val="en-GB"/>
        </w:rPr>
        <w:t xml:space="preserve">, Angela Concetta </w:t>
      </w:r>
      <w:proofErr w:type="spellStart"/>
      <w:r w:rsidR="006A384E" w:rsidRPr="00CC6111">
        <w:rPr>
          <w:rFonts w:asciiTheme="majorHAnsi" w:hAnsiTheme="majorHAnsi" w:cstheme="majorHAnsi"/>
          <w:lang w:val="en-GB"/>
        </w:rPr>
        <w:t>Micelli</w:t>
      </w:r>
      <w:proofErr w:type="spellEnd"/>
      <w:r w:rsidR="006A384E" w:rsidRPr="00CC6111">
        <w:rPr>
          <w:rFonts w:asciiTheme="majorHAnsi" w:hAnsiTheme="majorHAnsi" w:cstheme="majorHAnsi"/>
          <w:lang w:val="en-GB"/>
        </w:rPr>
        <w:t xml:space="preserve"> Stout (dir.), </w:t>
      </w:r>
      <w:r w:rsidRPr="00CC6111">
        <w:rPr>
          <w:rFonts w:asciiTheme="majorHAnsi" w:hAnsiTheme="majorHAnsi" w:cstheme="majorHAnsi"/>
          <w:i/>
          <w:lang w:val="en-US"/>
        </w:rPr>
        <w:t xml:space="preserve">Political theology in Medieval and Early Modern Europe. </w:t>
      </w:r>
      <w:proofErr w:type="spellStart"/>
      <w:r w:rsidRPr="00CC6111">
        <w:rPr>
          <w:rFonts w:asciiTheme="majorHAnsi" w:hAnsiTheme="majorHAnsi" w:cstheme="majorHAnsi"/>
          <w:i/>
        </w:rPr>
        <w:t>Discourses</w:t>
      </w:r>
      <w:proofErr w:type="spellEnd"/>
      <w:r w:rsidRPr="00CC6111">
        <w:rPr>
          <w:rFonts w:asciiTheme="majorHAnsi" w:hAnsiTheme="majorHAnsi" w:cstheme="majorHAnsi"/>
          <w:i/>
        </w:rPr>
        <w:t xml:space="preserve">, Rites and </w:t>
      </w:r>
      <w:proofErr w:type="spellStart"/>
      <w:r w:rsidRPr="00CC6111">
        <w:rPr>
          <w:rFonts w:asciiTheme="majorHAnsi" w:hAnsiTheme="majorHAnsi" w:cstheme="majorHAnsi"/>
          <w:i/>
        </w:rPr>
        <w:t>Representations</w:t>
      </w:r>
      <w:proofErr w:type="spellEnd"/>
      <w:r w:rsidRPr="00CC6111">
        <w:rPr>
          <w:rFonts w:asciiTheme="majorHAnsi" w:hAnsiTheme="majorHAnsi" w:cstheme="majorHAnsi"/>
        </w:rPr>
        <w:t xml:space="preserve">, Turnhout, </w:t>
      </w:r>
      <w:proofErr w:type="spellStart"/>
      <w:r w:rsidRPr="00CC6111">
        <w:rPr>
          <w:rFonts w:asciiTheme="majorHAnsi" w:hAnsiTheme="majorHAnsi" w:cstheme="majorHAnsi"/>
        </w:rPr>
        <w:t>Brepols</w:t>
      </w:r>
      <w:proofErr w:type="spellEnd"/>
      <w:r w:rsidRPr="00CC6111">
        <w:rPr>
          <w:rFonts w:asciiTheme="majorHAnsi" w:hAnsiTheme="majorHAnsi" w:cstheme="majorHAnsi"/>
        </w:rPr>
        <w:t>, 2017, p.</w:t>
      </w:r>
      <w:r w:rsidR="006A384E" w:rsidRPr="00CC6111">
        <w:rPr>
          <w:rFonts w:asciiTheme="majorHAnsi" w:hAnsiTheme="majorHAnsi" w:cstheme="majorHAnsi"/>
        </w:rPr>
        <w:t> </w:t>
      </w:r>
      <w:r w:rsidRPr="00CC6111">
        <w:rPr>
          <w:rFonts w:asciiTheme="majorHAnsi" w:hAnsiTheme="majorHAnsi" w:cstheme="majorHAnsi"/>
        </w:rPr>
        <w:t>313-336.</w:t>
      </w:r>
    </w:p>
  </w:footnote>
  <w:footnote w:id="36">
    <w:p w14:paraId="7541C890" w14:textId="2D136889" w:rsidR="00ED594A" w:rsidRPr="00CC6111" w:rsidRDefault="00ED594A" w:rsidP="006A384E">
      <w:pPr>
        <w:pStyle w:val="Notedebasdepage"/>
        <w:rPr>
          <w:rFonts w:asciiTheme="majorHAnsi" w:hAnsiTheme="majorHAnsi" w:cstheme="majorHAnsi"/>
        </w:rPr>
      </w:pPr>
      <w:r w:rsidRPr="00CC6111">
        <w:rPr>
          <w:rStyle w:val="Caractresdenotedebasdepage"/>
          <w:rFonts w:asciiTheme="majorHAnsi" w:hAnsiTheme="majorHAnsi" w:cstheme="majorHAnsi"/>
        </w:rPr>
        <w:footnoteRef/>
      </w:r>
      <w:r w:rsidRPr="00CC6111">
        <w:rPr>
          <w:rFonts w:asciiTheme="majorHAnsi" w:hAnsiTheme="majorHAnsi" w:cstheme="majorHAnsi"/>
        </w:rPr>
        <w:t xml:space="preserve"> En 1408, encore, Monstrelet évoque les envoyés de Pedro de</w:t>
      </w:r>
      <w:r w:rsidR="006A384E" w:rsidRPr="00CC6111">
        <w:rPr>
          <w:rFonts w:asciiTheme="majorHAnsi" w:hAnsiTheme="majorHAnsi" w:cstheme="majorHAnsi"/>
        </w:rPr>
        <w:t> </w:t>
      </w:r>
      <w:r w:rsidRPr="00CC6111">
        <w:rPr>
          <w:rFonts w:asciiTheme="majorHAnsi" w:hAnsiTheme="majorHAnsi" w:cstheme="majorHAnsi"/>
        </w:rPr>
        <w:t>Luna, anti-pape en Avignon sous le nom de Benoît XIII et qui refuse d’admettre la soustraction d’obédience décidée par Charles</w:t>
      </w:r>
      <w:r w:rsidR="006A384E" w:rsidRPr="00CC6111">
        <w:rPr>
          <w:rFonts w:asciiTheme="majorHAnsi" w:hAnsiTheme="majorHAnsi" w:cstheme="majorHAnsi"/>
        </w:rPr>
        <w:t> </w:t>
      </w:r>
      <w:r w:rsidRPr="00CC6111">
        <w:rPr>
          <w:rFonts w:asciiTheme="majorHAnsi" w:hAnsiTheme="majorHAnsi" w:cstheme="majorHAnsi"/>
        </w:rPr>
        <w:t>VI, qui sont publiquement diffamés à Paris. Déguisés en évêques, portant les armes renversées de leur maître autour du cou, ils sont promenés sur un tombereau, puis mis au pilori dans la cour du palais de la Cité, chapeautés de mitres inscrites : « </w:t>
      </w:r>
      <w:proofErr w:type="spellStart"/>
      <w:r w:rsidRPr="00CC6111">
        <w:rPr>
          <w:rFonts w:asciiTheme="majorHAnsi" w:hAnsiTheme="majorHAnsi" w:cstheme="majorHAnsi"/>
        </w:rPr>
        <w:t>eulx</w:t>
      </w:r>
      <w:proofErr w:type="spellEnd"/>
      <w:r w:rsidRPr="00CC6111">
        <w:rPr>
          <w:rFonts w:asciiTheme="majorHAnsi" w:hAnsiTheme="majorHAnsi" w:cstheme="majorHAnsi"/>
        </w:rPr>
        <w:t xml:space="preserve"> </w:t>
      </w:r>
      <w:proofErr w:type="spellStart"/>
      <w:r w:rsidRPr="00CC6111">
        <w:rPr>
          <w:rFonts w:asciiTheme="majorHAnsi" w:hAnsiTheme="majorHAnsi" w:cstheme="majorHAnsi"/>
        </w:rPr>
        <w:t>cy</w:t>
      </w:r>
      <w:proofErr w:type="spellEnd"/>
      <w:r w:rsidRPr="00CC6111">
        <w:rPr>
          <w:rFonts w:asciiTheme="majorHAnsi" w:hAnsiTheme="majorHAnsi" w:cstheme="majorHAnsi"/>
        </w:rPr>
        <w:t xml:space="preserve"> sont </w:t>
      </w:r>
      <w:proofErr w:type="spellStart"/>
      <w:r w:rsidRPr="00CC6111">
        <w:rPr>
          <w:rFonts w:asciiTheme="majorHAnsi" w:hAnsiTheme="majorHAnsi" w:cstheme="majorHAnsi"/>
        </w:rPr>
        <w:t>desloyaux</w:t>
      </w:r>
      <w:proofErr w:type="spellEnd"/>
      <w:r w:rsidRPr="00CC6111">
        <w:rPr>
          <w:rFonts w:asciiTheme="majorHAnsi" w:hAnsiTheme="majorHAnsi" w:cstheme="majorHAnsi"/>
        </w:rPr>
        <w:t xml:space="preserve"> à l’</w:t>
      </w:r>
      <w:proofErr w:type="spellStart"/>
      <w:r w:rsidRPr="00CC6111">
        <w:rPr>
          <w:rFonts w:asciiTheme="majorHAnsi" w:hAnsiTheme="majorHAnsi" w:cstheme="majorHAnsi"/>
        </w:rPr>
        <w:t>Eglise</w:t>
      </w:r>
      <w:proofErr w:type="spellEnd"/>
      <w:r w:rsidRPr="00CC6111">
        <w:rPr>
          <w:rFonts w:asciiTheme="majorHAnsi" w:hAnsiTheme="majorHAnsi" w:cstheme="majorHAnsi"/>
        </w:rPr>
        <w:t xml:space="preserve"> et au Roy ». Enguerrand de</w:t>
      </w:r>
      <w:r w:rsidR="006A384E" w:rsidRPr="00CC6111">
        <w:rPr>
          <w:rFonts w:asciiTheme="majorHAnsi" w:hAnsiTheme="majorHAnsi" w:cstheme="majorHAnsi"/>
        </w:rPr>
        <w:t> </w:t>
      </w:r>
      <w:r w:rsidRPr="00CC6111">
        <w:rPr>
          <w:rFonts w:asciiTheme="majorHAnsi" w:hAnsiTheme="majorHAnsi" w:cstheme="majorHAnsi"/>
        </w:rPr>
        <w:t xml:space="preserve">Monstrelet, </w:t>
      </w:r>
      <w:r w:rsidRPr="00CC6111">
        <w:rPr>
          <w:rFonts w:asciiTheme="majorHAnsi" w:hAnsiTheme="majorHAnsi" w:cstheme="majorHAnsi"/>
          <w:i/>
          <w:iCs/>
        </w:rPr>
        <w:t>Chronique</w:t>
      </w:r>
      <w:r w:rsidRPr="00CC6111">
        <w:rPr>
          <w:rFonts w:asciiTheme="majorHAnsi" w:hAnsiTheme="majorHAnsi" w:cstheme="majorHAnsi"/>
        </w:rPr>
        <w:t xml:space="preserve">, Louis </w:t>
      </w:r>
      <w:proofErr w:type="spellStart"/>
      <w:r w:rsidRPr="00CC6111">
        <w:rPr>
          <w:rFonts w:asciiTheme="majorHAnsi" w:hAnsiTheme="majorHAnsi" w:cstheme="majorHAnsi"/>
        </w:rPr>
        <w:t>Douët</w:t>
      </w:r>
      <w:proofErr w:type="spellEnd"/>
      <w:r w:rsidRPr="00CC6111">
        <w:rPr>
          <w:rFonts w:asciiTheme="majorHAnsi" w:hAnsiTheme="majorHAnsi" w:cstheme="majorHAnsi"/>
        </w:rPr>
        <w:t xml:space="preserve"> d’</w:t>
      </w:r>
      <w:proofErr w:type="spellStart"/>
      <w:r w:rsidRPr="00CC6111">
        <w:rPr>
          <w:rFonts w:asciiTheme="majorHAnsi" w:hAnsiTheme="majorHAnsi" w:cstheme="majorHAnsi"/>
        </w:rPr>
        <w:t>Arcq</w:t>
      </w:r>
      <w:proofErr w:type="spellEnd"/>
      <w:r w:rsidRPr="00CC6111">
        <w:rPr>
          <w:rFonts w:asciiTheme="majorHAnsi" w:hAnsiTheme="majorHAnsi" w:cstheme="majorHAnsi"/>
        </w:rPr>
        <w:t xml:space="preserve"> (éd.), Paris, V</w:t>
      </w:r>
      <w:r w:rsidRPr="00CC6111">
        <w:rPr>
          <w:rFonts w:asciiTheme="majorHAnsi" w:hAnsiTheme="majorHAnsi" w:cstheme="majorHAnsi"/>
          <w:vertAlign w:val="superscript"/>
        </w:rPr>
        <w:t>e</w:t>
      </w:r>
      <w:r w:rsidR="006A384E" w:rsidRPr="00CC6111">
        <w:rPr>
          <w:rFonts w:asciiTheme="majorHAnsi" w:hAnsiTheme="majorHAnsi" w:cstheme="majorHAnsi"/>
        </w:rPr>
        <w:t> </w:t>
      </w:r>
      <w:r w:rsidRPr="00CC6111">
        <w:rPr>
          <w:rFonts w:asciiTheme="majorHAnsi" w:hAnsiTheme="majorHAnsi" w:cstheme="majorHAnsi"/>
        </w:rPr>
        <w:t>Jules Renouard, 1857-1862, 6</w:t>
      </w:r>
      <w:r w:rsidR="006A384E" w:rsidRPr="00CC6111">
        <w:rPr>
          <w:rFonts w:asciiTheme="majorHAnsi" w:hAnsiTheme="majorHAnsi" w:cstheme="majorHAnsi"/>
        </w:rPr>
        <w:t> </w:t>
      </w:r>
      <w:r w:rsidRPr="00CC6111">
        <w:rPr>
          <w:rFonts w:asciiTheme="majorHAnsi" w:hAnsiTheme="majorHAnsi" w:cstheme="majorHAnsi"/>
        </w:rPr>
        <w:t>vol., t.</w:t>
      </w:r>
      <w:r w:rsidR="006A384E" w:rsidRPr="00CC6111">
        <w:rPr>
          <w:rFonts w:asciiTheme="majorHAnsi" w:hAnsiTheme="majorHAnsi" w:cstheme="majorHAnsi"/>
        </w:rPr>
        <w:t> </w:t>
      </w:r>
      <w:r w:rsidRPr="00CC6111">
        <w:rPr>
          <w:rFonts w:asciiTheme="majorHAnsi" w:hAnsiTheme="majorHAnsi" w:cstheme="majorHAnsi"/>
        </w:rPr>
        <w:t>I, chap.</w:t>
      </w:r>
      <w:r w:rsidR="006A384E" w:rsidRPr="00CC6111">
        <w:rPr>
          <w:rFonts w:asciiTheme="majorHAnsi" w:hAnsiTheme="majorHAnsi" w:cstheme="majorHAnsi"/>
        </w:rPr>
        <w:t> </w:t>
      </w:r>
      <w:r w:rsidRPr="00CC6111">
        <w:rPr>
          <w:rFonts w:asciiTheme="majorHAnsi" w:hAnsiTheme="majorHAnsi" w:cstheme="majorHAnsi"/>
        </w:rPr>
        <w:t>43, p.</w:t>
      </w:r>
      <w:r w:rsidR="006A384E" w:rsidRPr="00CC6111">
        <w:rPr>
          <w:rFonts w:asciiTheme="majorHAnsi" w:hAnsiTheme="majorHAnsi" w:cstheme="majorHAnsi"/>
        </w:rPr>
        <w:t> </w:t>
      </w:r>
      <w:r w:rsidRPr="00CC6111">
        <w:rPr>
          <w:rFonts w:asciiTheme="majorHAnsi" w:hAnsiTheme="majorHAnsi" w:cstheme="majorHAnsi"/>
        </w:rPr>
        <w:t>264</w:t>
      </w:r>
      <w:r w:rsidR="006A384E" w:rsidRPr="00CC6111">
        <w:rPr>
          <w:rFonts w:asciiTheme="majorHAnsi" w:hAnsiTheme="majorHAnsi" w:cstheme="majorHAnsi"/>
        </w:rPr>
        <w:t xml:space="preserve"> et </w:t>
      </w:r>
      <w:r w:rsidRPr="00CC6111">
        <w:rPr>
          <w:rFonts w:asciiTheme="majorHAnsi" w:hAnsiTheme="majorHAnsi" w:cstheme="majorHAnsi"/>
        </w:rPr>
        <w:t>265.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grammar="clean"/>
  <w:attachedTemplate r:id="rId1"/>
  <w:linkStyles/>
  <w:defaultTabStop w:val="708"/>
  <w:hyphenationZone w:val="425"/>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4A"/>
    <w:rsid w:val="000979FF"/>
    <w:rsid w:val="00122CF5"/>
    <w:rsid w:val="00186264"/>
    <w:rsid w:val="001915F7"/>
    <w:rsid w:val="00262764"/>
    <w:rsid w:val="002913C5"/>
    <w:rsid w:val="002971AA"/>
    <w:rsid w:val="002F5446"/>
    <w:rsid w:val="00304073"/>
    <w:rsid w:val="003110FD"/>
    <w:rsid w:val="00337AB5"/>
    <w:rsid w:val="00476BE0"/>
    <w:rsid w:val="005C24AC"/>
    <w:rsid w:val="005E0AB3"/>
    <w:rsid w:val="00613206"/>
    <w:rsid w:val="006377E9"/>
    <w:rsid w:val="006A384E"/>
    <w:rsid w:val="008165ED"/>
    <w:rsid w:val="008A179E"/>
    <w:rsid w:val="008A757E"/>
    <w:rsid w:val="008D20F2"/>
    <w:rsid w:val="0094700B"/>
    <w:rsid w:val="00A21639"/>
    <w:rsid w:val="00A22F35"/>
    <w:rsid w:val="00A255A3"/>
    <w:rsid w:val="00A74E06"/>
    <w:rsid w:val="00AD1032"/>
    <w:rsid w:val="00AD1678"/>
    <w:rsid w:val="00B13C0B"/>
    <w:rsid w:val="00B90BB3"/>
    <w:rsid w:val="00B96F3F"/>
    <w:rsid w:val="00C51212"/>
    <w:rsid w:val="00C60655"/>
    <w:rsid w:val="00C63449"/>
    <w:rsid w:val="00CC4110"/>
    <w:rsid w:val="00CC6111"/>
    <w:rsid w:val="00D93F25"/>
    <w:rsid w:val="00DC08AF"/>
    <w:rsid w:val="00DD271C"/>
    <w:rsid w:val="00E0717F"/>
    <w:rsid w:val="00EA086A"/>
    <w:rsid w:val="00EA50CB"/>
    <w:rsid w:val="00ED594A"/>
    <w:rsid w:val="00F21748"/>
    <w:rsid w:val="00F57AEC"/>
    <w:rsid w:val="00F862DA"/>
    <w:rsid w:val="00F9376C"/>
    <w:rsid w:val="00F957F3"/>
    <w:rsid w:val="00FE34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68607152"/>
  <w15:chartTrackingRefBased/>
  <w15:docId w15:val="{2C15253E-AF06-4E1C-A9D0-1DAAB369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CF5"/>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122CF5"/>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122CF5"/>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122CF5"/>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122CF5"/>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122CF5"/>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122CF5"/>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122CF5"/>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122CF5"/>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122CF5"/>
    <w:pPr>
      <w:spacing w:line="240" w:lineRule="auto"/>
      <w:outlineLvl w:val="8"/>
    </w:pPr>
    <w:rPr>
      <w:rFonts w:eastAsia="MS Gothic" w:cs="Times New Roman"/>
      <w:i/>
    </w:rPr>
  </w:style>
  <w:style w:type="character" w:default="1" w:styleId="Policepardfaut">
    <w:name w:val="Default Paragraph Font"/>
    <w:uiPriority w:val="1"/>
    <w:semiHidden/>
    <w:unhideWhenUsed/>
    <w:rsid w:val="00122CF5"/>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122CF5"/>
  </w:style>
  <w:style w:type="paragraph" w:styleId="Notedebasdepage">
    <w:name w:val="footnote text"/>
    <w:aliases w:val="Footnotes"/>
    <w:basedOn w:val="Normal"/>
    <w:link w:val="NotedebasdepageCar"/>
    <w:rsid w:val="00122CF5"/>
    <w:pPr>
      <w:spacing w:line="240" w:lineRule="auto"/>
    </w:pPr>
    <w:rPr>
      <w:sz w:val="20"/>
    </w:rPr>
  </w:style>
  <w:style w:type="character" w:customStyle="1" w:styleId="NotedebasdepageCar">
    <w:name w:val="Note de bas de page Car"/>
    <w:aliases w:val="Footnotes Car"/>
    <w:link w:val="Notedebasdepage"/>
    <w:rsid w:val="00122CF5"/>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122CF5"/>
    <w:rPr>
      <w:vertAlign w:val="superscript"/>
    </w:rPr>
  </w:style>
  <w:style w:type="paragraph" w:styleId="NormalWeb">
    <w:name w:val="Normal (Web)"/>
    <w:basedOn w:val="Normal"/>
    <w:uiPriority w:val="99"/>
    <w:unhideWhenUsed/>
    <w:rsid w:val="00ED594A"/>
    <w:pPr>
      <w:spacing w:before="100" w:beforeAutospacing="1" w:after="100" w:afterAutospacing="1" w:line="240" w:lineRule="auto"/>
    </w:pPr>
    <w:rPr>
      <w:rFonts w:ascii="Times" w:eastAsiaTheme="minorEastAsia" w:hAnsi="Times" w:cs="Times New Roman"/>
      <w:sz w:val="20"/>
      <w:szCs w:val="20"/>
      <w:lang w:val="it-IT" w:eastAsia="it-IT"/>
    </w:rPr>
  </w:style>
  <w:style w:type="character" w:customStyle="1" w:styleId="Caractresdenotedebasdepage">
    <w:name w:val="Caractères de note de bas de page"/>
    <w:rsid w:val="00ED594A"/>
    <w:rPr>
      <w:vertAlign w:val="superscript"/>
    </w:rPr>
  </w:style>
  <w:style w:type="paragraph" w:customStyle="1" w:styleId="txtres">
    <w:name w:val="txt_res"/>
    <w:basedOn w:val="Normal"/>
    <w:rsid w:val="00ED59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link w:val="Titre1"/>
    <w:rsid w:val="00122CF5"/>
    <w:rPr>
      <w:rFonts w:ascii="Calibri" w:eastAsia="SimSun" w:hAnsi="Calibri" w:cs="Arial"/>
      <w:kern w:val="1"/>
      <w:sz w:val="40"/>
      <w:szCs w:val="32"/>
      <w:lang w:eastAsia="ar-LB" w:bidi="ar-LB"/>
    </w:rPr>
  </w:style>
  <w:style w:type="character" w:customStyle="1" w:styleId="Titre2Car">
    <w:name w:val="Titre 2 Car"/>
    <w:link w:val="Titre2"/>
    <w:rsid w:val="00122CF5"/>
    <w:rPr>
      <w:rFonts w:ascii="Calibri" w:eastAsia="SimSun" w:hAnsi="Calibri" w:cs="Arial"/>
      <w:sz w:val="36"/>
      <w:szCs w:val="28"/>
      <w:lang w:eastAsia="ar-LB" w:bidi="ar-LB"/>
    </w:rPr>
  </w:style>
  <w:style w:type="character" w:customStyle="1" w:styleId="Titre3Car">
    <w:name w:val="Titre 3 Car"/>
    <w:link w:val="Titre3"/>
    <w:rsid w:val="00122CF5"/>
    <w:rPr>
      <w:rFonts w:ascii="Calibri" w:eastAsia="SimSun" w:hAnsi="Calibri" w:cs="Calibri"/>
      <w:sz w:val="32"/>
      <w:szCs w:val="32"/>
      <w:lang w:eastAsia="ar-LB" w:bidi="ar-LB"/>
    </w:rPr>
  </w:style>
  <w:style w:type="character" w:customStyle="1" w:styleId="Titre4Car">
    <w:name w:val="Titre 4 Car"/>
    <w:link w:val="Titre4"/>
    <w:rsid w:val="00122CF5"/>
    <w:rPr>
      <w:rFonts w:ascii="Calibri" w:eastAsia="SimSun" w:hAnsi="Calibri" w:cs="Baghdad"/>
      <w:sz w:val="28"/>
      <w:szCs w:val="28"/>
      <w:lang w:eastAsia="ar-LB" w:bidi="ar-LB"/>
    </w:rPr>
  </w:style>
  <w:style w:type="character" w:customStyle="1" w:styleId="Titre5Car">
    <w:name w:val="Titre 5 Car"/>
    <w:link w:val="Titre5"/>
    <w:rsid w:val="00122CF5"/>
    <w:rPr>
      <w:rFonts w:ascii="Calibri" w:eastAsia="MS Mincho" w:hAnsi="Calibri" w:cs="Calibri Light"/>
      <w:sz w:val="24"/>
      <w:szCs w:val="26"/>
      <w:lang w:eastAsia="ar-SA"/>
    </w:rPr>
  </w:style>
  <w:style w:type="character" w:customStyle="1" w:styleId="Titre6Car">
    <w:name w:val="Titre 6 Car"/>
    <w:link w:val="Titre6"/>
    <w:uiPriority w:val="9"/>
    <w:rsid w:val="00122CF5"/>
    <w:rPr>
      <w:rFonts w:ascii="Calibri" w:eastAsia="MS Mincho" w:hAnsi="Calibri" w:cs="Times New Roman"/>
      <w:bCs/>
      <w:lang w:eastAsia="ar-SA"/>
    </w:rPr>
  </w:style>
  <w:style w:type="character" w:customStyle="1" w:styleId="Titre7Car">
    <w:name w:val="Titre 7 Car"/>
    <w:link w:val="Titre7"/>
    <w:uiPriority w:val="9"/>
    <w:rsid w:val="00122CF5"/>
    <w:rPr>
      <w:rFonts w:ascii="Calibri" w:eastAsia="MS Mincho" w:hAnsi="Calibri" w:cs="Times New Roman"/>
      <w:lang w:eastAsia="ar-SA"/>
    </w:rPr>
  </w:style>
  <w:style w:type="character" w:customStyle="1" w:styleId="Titre8Car">
    <w:name w:val="Titre 8 Car"/>
    <w:link w:val="Titre8"/>
    <w:uiPriority w:val="9"/>
    <w:rsid w:val="00122CF5"/>
    <w:rPr>
      <w:rFonts w:ascii="Calibri" w:eastAsia="MS Mincho" w:hAnsi="Calibri" w:cs="Times New Roman"/>
      <w:i/>
      <w:iCs/>
      <w:lang w:eastAsia="ar-SA"/>
    </w:rPr>
  </w:style>
  <w:style w:type="character" w:customStyle="1" w:styleId="Titre9Car">
    <w:name w:val="Titre 9 Car"/>
    <w:link w:val="Titre9"/>
    <w:uiPriority w:val="9"/>
    <w:rsid w:val="00122CF5"/>
    <w:rPr>
      <w:rFonts w:ascii="Calibri Light" w:eastAsia="MS Gothic" w:hAnsi="Calibri Light" w:cs="Times New Roman"/>
      <w:i/>
      <w:lang w:eastAsia="ar-SA"/>
    </w:rPr>
  </w:style>
  <w:style w:type="paragraph" w:styleId="Notedefin">
    <w:name w:val="endnote text"/>
    <w:basedOn w:val="Normal"/>
    <w:link w:val="NotedefinCar"/>
    <w:rsid w:val="00122CF5"/>
  </w:style>
  <w:style w:type="character" w:customStyle="1" w:styleId="NotedefinCar">
    <w:name w:val="Note de fin Car"/>
    <w:link w:val="Notedefin"/>
    <w:rsid w:val="00122CF5"/>
    <w:rPr>
      <w:rFonts w:ascii="Calibri Light" w:eastAsia="MS Mincho" w:hAnsi="Calibri Light" w:cs="Calibri Light"/>
      <w:lang w:eastAsia="ar-SA"/>
    </w:rPr>
  </w:style>
  <w:style w:type="paragraph" w:customStyle="1" w:styleId="Titre2-sous-rubrique">
    <w:name w:val="Titre 2-sous-rubrique"/>
    <w:rsid w:val="00122CF5"/>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122CF5"/>
    <w:rPr>
      <w:i w:val="0"/>
      <w:color w:val="A8D08D" w:themeColor="accent6" w:themeTint="99"/>
    </w:rPr>
  </w:style>
  <w:style w:type="paragraph" w:styleId="Titre">
    <w:name w:val="Title"/>
    <w:basedOn w:val="Normal"/>
    <w:next w:val="Normal"/>
    <w:link w:val="TitreCar"/>
    <w:autoRedefine/>
    <w:uiPriority w:val="10"/>
    <w:qFormat/>
    <w:rsid w:val="00122CF5"/>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122CF5"/>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122CF5"/>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122CF5"/>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122CF5"/>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122CF5"/>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122CF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122CF5"/>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122CF5"/>
    <w:rPr>
      <w:vertAlign w:val="superscript"/>
    </w:rPr>
  </w:style>
  <w:style w:type="paragraph" w:styleId="Paragraphedeliste">
    <w:name w:val="List Paragraph"/>
    <w:basedOn w:val="Normal"/>
    <w:uiPriority w:val="34"/>
    <w:qFormat/>
    <w:rsid w:val="00122CF5"/>
    <w:pPr>
      <w:ind w:left="720"/>
    </w:pPr>
  </w:style>
  <w:style w:type="paragraph" w:styleId="Listepuces">
    <w:name w:val="List Bullet"/>
    <w:basedOn w:val="Normal"/>
    <w:uiPriority w:val="99"/>
    <w:unhideWhenUsed/>
    <w:rsid w:val="00122CF5"/>
    <w:pPr>
      <w:numPr>
        <w:numId w:val="5"/>
      </w:numPr>
    </w:pPr>
  </w:style>
  <w:style w:type="paragraph" w:customStyle="1" w:styleId="Titre2-rubrique">
    <w:name w:val="Titre 2-rubrique"/>
    <w:basedOn w:val="Titre2"/>
    <w:autoRedefine/>
    <w:qFormat/>
    <w:rsid w:val="00122CF5"/>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122CF5"/>
    <w:pPr>
      <w:spacing w:before="200" w:after="0" w:line="276" w:lineRule="auto"/>
      <w:ind w:firstLine="284"/>
    </w:pPr>
    <w:rPr>
      <w:rFonts w:ascii="Minion Pro" w:hAnsi="Minion Pro"/>
      <w:sz w:val="28"/>
      <w:szCs w:val="20"/>
    </w:rPr>
  </w:style>
  <w:style w:type="paragraph" w:customStyle="1" w:styleId="TEItitlesup">
    <w:name w:val="TEI_title:sup"/>
    <w:qFormat/>
    <w:rsid w:val="00122CF5"/>
    <w:pPr>
      <w:spacing w:after="0" w:line="240" w:lineRule="auto"/>
    </w:pPr>
    <w:rPr>
      <w:rFonts w:eastAsia="SimSun" w:cs="Arial"/>
      <w:kern w:val="1"/>
      <w:sz w:val="32"/>
      <w:szCs w:val="32"/>
      <w:lang w:eastAsia="ar-LB" w:bidi="ar-LB"/>
    </w:rPr>
  </w:style>
  <w:style w:type="paragraph" w:customStyle="1" w:styleId="TEItitlesub">
    <w:name w:val="TEI_title:sub"/>
    <w:rsid w:val="00122CF5"/>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122CF5"/>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122CF5"/>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122CF5"/>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122CF5"/>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122CF5"/>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122CF5"/>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122CF5"/>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122CF5"/>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122CF5"/>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122CF5"/>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22CF5"/>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122CF5"/>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122CF5"/>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122CF5"/>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22CF5"/>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122CF5"/>
  </w:style>
  <w:style w:type="paragraph" w:customStyle="1" w:styleId="TEIaut">
    <w:name w:val="TEI_aut:"/>
    <w:autoRedefine/>
    <w:rsid w:val="00122CF5"/>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122CF5"/>
    <w:rPr>
      <w:color w:val="C00000"/>
    </w:rPr>
  </w:style>
  <w:style w:type="character" w:customStyle="1" w:styleId="TEIedt-inline">
    <w:name w:val="TEI_edt-inline:"/>
    <w:basedOn w:val="Policepardfaut"/>
    <w:rsid w:val="00122CF5"/>
    <w:rPr>
      <w:color w:val="9CC2E5" w:themeColor="accent5" w:themeTint="99"/>
    </w:rPr>
  </w:style>
  <w:style w:type="paragraph" w:customStyle="1" w:styleId="TEIauts">
    <w:name w:val="TEI_auts"/>
    <w:qFormat/>
    <w:rsid w:val="00122CF5"/>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122CF5"/>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122CF5"/>
    <w:rPr>
      <w:color w:val="808080"/>
    </w:rPr>
  </w:style>
  <w:style w:type="character" w:customStyle="1" w:styleId="TEIaffiliation-inline">
    <w:name w:val="TEI_affiliation-inline"/>
    <w:basedOn w:val="Policepardfaut"/>
    <w:uiPriority w:val="1"/>
    <w:qFormat/>
    <w:rsid w:val="00122CF5"/>
    <w:rPr>
      <w:color w:val="4AACC6"/>
      <w:bdr w:val="none" w:sz="0" w:space="0" w:color="auto"/>
      <w:shd w:val="clear" w:color="auto" w:fill="auto"/>
    </w:rPr>
  </w:style>
  <w:style w:type="paragraph" w:customStyle="1" w:styleId="TEIauthoritybiography">
    <w:name w:val="TEI_authority_biography"/>
    <w:link w:val="TEIauthoritybiographyCar"/>
    <w:qFormat/>
    <w:rsid w:val="00122CF5"/>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122CF5"/>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122CF5"/>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122CF5"/>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122CF5"/>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122CF5"/>
    <w:rPr>
      <w:rFonts w:ascii="Consolas" w:hAnsi="Consolas"/>
      <w:color w:val="7B7B7B" w:themeColor="accent3" w:themeShade="BF"/>
    </w:rPr>
  </w:style>
  <w:style w:type="paragraph" w:customStyle="1" w:styleId="TEIlinguisticgloss">
    <w:name w:val="TEI_linguistic_gloss"/>
    <w:autoRedefine/>
    <w:qFormat/>
    <w:rsid w:val="00122CF5"/>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122CF5"/>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122CF5"/>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122CF5"/>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122CF5"/>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122CF5"/>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122CF5"/>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122CF5"/>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122CF5"/>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122CF5"/>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122CF5"/>
    <w:rPr>
      <w:rFonts w:ascii="Junicode" w:hAnsi="Junicode" w:cs="Junicode"/>
      <w:color w:val="auto"/>
      <w:sz w:val="24"/>
      <w:u w:val="single"/>
    </w:rPr>
  </w:style>
  <w:style w:type="character" w:customStyle="1" w:styleId="TEIdidascaly-inline">
    <w:name w:val="TEI_didascaly-inline"/>
    <w:rsid w:val="00122CF5"/>
    <w:rPr>
      <w:rFonts w:ascii="Junicode" w:hAnsi="Junicode" w:cs="Junicode"/>
      <w:sz w:val="22"/>
    </w:rPr>
  </w:style>
  <w:style w:type="character" w:customStyle="1" w:styleId="TEIversenumber-inline">
    <w:name w:val="TEI_versenumber-inline"/>
    <w:uiPriority w:val="1"/>
    <w:qFormat/>
    <w:rsid w:val="00122CF5"/>
    <w:rPr>
      <w:color w:val="7F7F7F"/>
    </w:rPr>
  </w:style>
  <w:style w:type="paragraph" w:customStyle="1" w:styleId="TEIversifiedreplica">
    <w:name w:val="TEI_versifiedreplica"/>
    <w:basedOn w:val="Normal"/>
    <w:qFormat/>
    <w:rsid w:val="00122CF5"/>
  </w:style>
  <w:style w:type="paragraph" w:customStyle="1" w:styleId="TEIxiinclude">
    <w:name w:val="TEI_xi_include"/>
    <w:rsid w:val="00122CF5"/>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122CF5"/>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122CF5"/>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122CF5"/>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122CF5"/>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122CF5"/>
    <w:rPr>
      <w:rFonts w:ascii="Courier New" w:hAnsi="Courier New"/>
      <w:sz w:val="22"/>
    </w:rPr>
  </w:style>
  <w:style w:type="paragraph" w:customStyle="1" w:styleId="TEIbiblreference">
    <w:name w:val="TEI_bibl_reference"/>
    <w:autoRedefine/>
    <w:qFormat/>
    <w:rsid w:val="00122CF5"/>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122CF5"/>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122CF5"/>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122CF5"/>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122CF5"/>
    <w:pPr>
      <w:spacing w:after="120" w:line="264" w:lineRule="auto"/>
    </w:pPr>
    <w:rPr>
      <w:rFonts w:asciiTheme="majorHAnsi" w:eastAsia="MS Mincho" w:hAnsiTheme="majorHAnsi" w:cs="Calibri Light"/>
      <w:lang w:eastAsia="ar-SA"/>
    </w:rPr>
  </w:style>
  <w:style w:type="paragraph" w:customStyle="1" w:styleId="TEIpartner">
    <w:name w:val="TEI_partner"/>
    <w:qFormat/>
    <w:rsid w:val="00122CF5"/>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122CF5"/>
    <w:pPr>
      <w:shd w:val="clear" w:color="auto" w:fill="F0F8FF"/>
      <w:spacing w:before="240"/>
      <w:ind w:left="284"/>
      <w:jc w:val="left"/>
    </w:pPr>
    <w:rPr>
      <w:rFonts w:cs="Times New Roman"/>
      <w:bCs/>
      <w:lang w:eastAsia="fr-FR"/>
    </w:rPr>
  </w:style>
  <w:style w:type="paragraph" w:customStyle="1" w:styleId="TEIlinkedpubli">
    <w:name w:val="TEI_linked_publi"/>
    <w:qFormat/>
    <w:rsid w:val="00122CF5"/>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122CF5"/>
    <w:rPr>
      <w:rFonts w:eastAsia="Times New Roman" w:cs="Times New Roman"/>
      <w:color w:val="000080"/>
    </w:rPr>
  </w:style>
  <w:style w:type="paragraph" w:customStyle="1" w:styleId="TEIreviewstart">
    <w:name w:val="TEI_review_start"/>
    <w:autoRedefine/>
    <w:qFormat/>
    <w:rsid w:val="00122CF5"/>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122CF5"/>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122CF5"/>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122CF5"/>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122CF5"/>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122CF5"/>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122CF5"/>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122CF5"/>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122CF5"/>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122CF5"/>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22CF5"/>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122CF5"/>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122CF5"/>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122CF5"/>
    <w:rPr>
      <w:color w:val="44546A" w:themeColor="text2"/>
      <w:bdr w:val="none" w:sz="0" w:space="0" w:color="auto"/>
      <w:shd w:val="clear" w:color="auto" w:fill="auto"/>
    </w:rPr>
  </w:style>
  <w:style w:type="paragraph" w:customStyle="1" w:styleId="TEIfigureend">
    <w:name w:val="TEI_figure_end"/>
    <w:next w:val="Normal"/>
    <w:qFormat/>
    <w:rsid w:val="00122CF5"/>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122CF5"/>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122CF5"/>
    <w:rPr>
      <w:color w:val="2F5496" w:themeColor="accent1" w:themeShade="BF"/>
    </w:rPr>
  </w:style>
  <w:style w:type="character" w:customStyle="1" w:styleId="TEIrevieweddate-inline">
    <w:name w:val="TEI_reviewed_date-inline"/>
    <w:uiPriority w:val="1"/>
    <w:qFormat/>
    <w:rsid w:val="00122CF5"/>
    <w:rPr>
      <w:color w:val="C45911" w:themeColor="accent2" w:themeShade="BF"/>
    </w:rPr>
  </w:style>
  <w:style w:type="paragraph" w:customStyle="1" w:styleId="TEIreviewedreference">
    <w:name w:val="TEI_reviewed_reference"/>
    <w:autoRedefine/>
    <w:qFormat/>
    <w:rsid w:val="00122CF5"/>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122CF5"/>
    <w:rPr>
      <w:i w:val="0"/>
      <w:color w:val="323E4F" w:themeColor="text2" w:themeShade="BF"/>
    </w:rPr>
  </w:style>
  <w:style w:type="paragraph" w:customStyle="1" w:styleId="TEIformula-mml">
    <w:name w:val="TEI_formula-mml"/>
    <w:qFormat/>
    <w:rsid w:val="00122CF5"/>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122CF5"/>
    <w:rPr>
      <w:lang w:val="en-US"/>
    </w:rPr>
  </w:style>
  <w:style w:type="character" w:customStyle="1" w:styleId="TEIabstractamCar">
    <w:name w:val="TEI_abstract|am Car"/>
    <w:basedOn w:val="Policepardfaut"/>
    <w:link w:val="TEIabstractam"/>
    <w:rsid w:val="00122CF5"/>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122CF5"/>
    <w:rPr>
      <w:lang w:val="en-US"/>
    </w:rPr>
  </w:style>
  <w:style w:type="character" w:customStyle="1" w:styleId="TEIabstractenCar">
    <w:name w:val="TEI_abstract|en Car"/>
    <w:basedOn w:val="Policepardfaut"/>
    <w:link w:val="TEIabstracten"/>
    <w:rsid w:val="00122CF5"/>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122CF5"/>
  </w:style>
  <w:style w:type="paragraph" w:customStyle="1" w:styleId="TEIauthoraut">
    <w:name w:val="TEI_author:aut"/>
    <w:basedOn w:val="Normal"/>
    <w:link w:val="TEIauthorautCar"/>
    <w:rsid w:val="00122CF5"/>
    <w:pPr>
      <w:spacing w:before="120" w:after="60"/>
      <w:jc w:val="right"/>
    </w:pPr>
  </w:style>
  <w:style w:type="character" w:customStyle="1" w:styleId="TEIauthorautCar">
    <w:name w:val="TEI_author:aut Car"/>
    <w:basedOn w:val="Policepardfaut"/>
    <w:link w:val="TEIauthoraut"/>
    <w:rsid w:val="00122CF5"/>
    <w:rPr>
      <w:rFonts w:ascii="Calibri Light" w:eastAsia="MS Mincho" w:hAnsi="Calibri Light" w:cs="Calibri Light"/>
      <w:lang w:eastAsia="ar-SA"/>
    </w:rPr>
  </w:style>
  <w:style w:type="paragraph" w:customStyle="1" w:styleId="TEIeditortrl">
    <w:name w:val="TEI_editor:trl"/>
    <w:basedOn w:val="Normal"/>
    <w:link w:val="TEIeditortrlCar"/>
    <w:rsid w:val="00122CF5"/>
    <w:pPr>
      <w:spacing w:before="240" w:after="0" w:line="240" w:lineRule="auto"/>
      <w:jc w:val="right"/>
    </w:pPr>
  </w:style>
  <w:style w:type="character" w:customStyle="1" w:styleId="TEIeditortrlCar">
    <w:name w:val="TEI_editor:trl Car"/>
    <w:basedOn w:val="Policepardfaut"/>
    <w:link w:val="TEIeditortrl"/>
    <w:rsid w:val="00122CF5"/>
    <w:rPr>
      <w:rFonts w:ascii="Calibri Light" w:eastAsia="MS Mincho" w:hAnsi="Calibri Light" w:cs="Calibri Light"/>
      <w:lang w:eastAsia="ar-SA"/>
    </w:rPr>
  </w:style>
  <w:style w:type="paragraph" w:customStyle="1" w:styleId="TEIkeywordsen">
    <w:name w:val="TEI_keywords|en"/>
    <w:basedOn w:val="TEIkeywords"/>
    <w:link w:val="TEIkeywordsenCar"/>
    <w:rsid w:val="00122CF5"/>
  </w:style>
  <w:style w:type="character" w:customStyle="1" w:styleId="TEIkeywordsenCar">
    <w:name w:val="TEI_keywords|en Car"/>
    <w:basedOn w:val="Policepardfaut"/>
    <w:link w:val="TEIkeywordsen"/>
    <w:rsid w:val="00122CF5"/>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122CF5"/>
  </w:style>
  <w:style w:type="character" w:customStyle="1" w:styleId="TEItitletrldeCar">
    <w:name w:val="TEI_title:trl|de Car"/>
    <w:basedOn w:val="Policepardfaut"/>
    <w:link w:val="TEItitletrlde"/>
    <w:rsid w:val="00122CF5"/>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122CF5"/>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22CF5"/>
    <w:rPr>
      <w:bdr w:val="none" w:sz="0" w:space="0" w:color="auto"/>
      <w:shd w:val="clear" w:color="auto" w:fill="B4C6E7" w:themeFill="accent1" w:themeFillTint="66"/>
    </w:rPr>
  </w:style>
  <w:style w:type="character" w:customStyle="1" w:styleId="TEIdatenormalised">
    <w:name w:val="TEI_date_normalised"/>
    <w:uiPriority w:val="1"/>
    <w:qFormat/>
    <w:rsid w:val="00122CF5"/>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22CF5"/>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122CF5"/>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122CF5"/>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122CF5"/>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122CF5"/>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122CF5"/>
    <w:rPr>
      <w:color w:val="ED7D31" w:themeColor="accent2"/>
    </w:rPr>
  </w:style>
  <w:style w:type="paragraph" w:customStyle="1" w:styleId="TEIsectionauthor">
    <w:name w:val="TEI_section_author"/>
    <w:qFormat/>
    <w:rsid w:val="00122CF5"/>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122CF5"/>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122CF5"/>
    <w:rPr>
      <w:noProof/>
      <w:bdr w:val="none" w:sz="0" w:space="0" w:color="auto"/>
      <w:shd w:val="clear" w:color="auto" w:fill="FFF2CC" w:themeFill="accent4" w:themeFillTint="33"/>
    </w:rPr>
  </w:style>
  <w:style w:type="paragraph" w:customStyle="1" w:styleId="TEIlinguisticstart">
    <w:name w:val="TEI_linguistic_start"/>
    <w:qFormat/>
    <w:rsid w:val="00122CF5"/>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122CF5"/>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22CF5"/>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22CF5"/>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22CF5"/>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122CF5"/>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122CF5"/>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22CF5"/>
    <w:pPr>
      <w:spacing w:after="200" w:line="276" w:lineRule="auto"/>
      <w:ind w:firstLine="284"/>
    </w:pPr>
    <w:rPr>
      <w:color w:val="538135" w:themeColor="accent6" w:themeShade="BF"/>
      <w:sz w:val="20"/>
    </w:rPr>
  </w:style>
  <w:style w:type="paragraph" w:customStyle="1" w:styleId="TEIarcheoIDpatriarche">
    <w:name w:val="TEI_archeo_IDpatriarche"/>
    <w:qFormat/>
    <w:rsid w:val="00122CF5"/>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22CF5"/>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22CF5"/>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22CF5"/>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22CF5"/>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22CF5"/>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22CF5"/>
  </w:style>
  <w:style w:type="paragraph" w:customStyle="1" w:styleId="TEIarcheofieldworkyears">
    <w:name w:val="TEI_archeo_fieldwork_years"/>
    <w:qFormat/>
    <w:rsid w:val="00122CF5"/>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22CF5"/>
    <w:rPr>
      <w:color w:val="943634"/>
    </w:rPr>
  </w:style>
  <w:style w:type="paragraph" w:customStyle="1" w:styleId="TEIarcheoauthority">
    <w:name w:val="TEI_archeo_authority"/>
    <w:qFormat/>
    <w:rsid w:val="00122CF5"/>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122CF5"/>
    <w:rPr>
      <w:rFonts w:ascii="Minion Pro" w:hAnsi="Minion Pro"/>
      <w:b/>
      <w:color w:val="E36C0A"/>
      <w:sz w:val="22"/>
    </w:rPr>
  </w:style>
  <w:style w:type="character" w:customStyle="1" w:styleId="TEIarcheoauthorrespinline">
    <w:name w:val="TEI_archeo_authorresp_inline"/>
    <w:uiPriority w:val="1"/>
    <w:qFormat/>
    <w:rsid w:val="00122CF5"/>
    <w:rPr>
      <w:color w:val="538135" w:themeColor="accent6" w:themeShade="BF"/>
    </w:rPr>
  </w:style>
  <w:style w:type="character" w:customStyle="1" w:styleId="TEIarcheoredacinline">
    <w:name w:val="TEI_archeo_redac_inline"/>
    <w:uiPriority w:val="1"/>
    <w:qFormat/>
    <w:rsid w:val="00122CF5"/>
    <w:rPr>
      <w:color w:val="943634"/>
    </w:rPr>
  </w:style>
  <w:style w:type="paragraph" w:customStyle="1" w:styleId="TEIarcheoIDmissionEFA0">
    <w:name w:val="TEI_archeo_IDmission:EFA"/>
    <w:qFormat/>
    <w:rsid w:val="00122CF5"/>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22CF5"/>
    <w:rPr>
      <w:color w:val="538135" w:themeColor="accent6" w:themeShade="BF"/>
    </w:rPr>
  </w:style>
  <w:style w:type="character" w:customStyle="1" w:styleId="TEIarcheoaffiliationinline">
    <w:name w:val="TEI_archeo_affiliation_inline"/>
    <w:uiPriority w:val="1"/>
    <w:qFormat/>
    <w:rsid w:val="00122CF5"/>
    <w:rPr>
      <w:color w:val="943634"/>
    </w:rPr>
  </w:style>
  <w:style w:type="paragraph" w:customStyle="1" w:styleId="TEIfigure-alttext">
    <w:name w:val="TEI_figure-alttext"/>
    <w:qFormat/>
    <w:rsid w:val="00122CF5"/>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122CF5"/>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122CF5"/>
    <w:rPr>
      <w:bdr w:val="none" w:sz="0" w:space="0" w:color="auto"/>
      <w:shd w:val="clear" w:color="auto" w:fill="FFF2CC" w:themeFill="accent4" w:themeFillTint="33"/>
    </w:rPr>
  </w:style>
  <w:style w:type="paragraph" w:customStyle="1" w:styleId="TEIfigurealttext">
    <w:name w:val="TEI_figure_alttext"/>
    <w:qFormat/>
    <w:rsid w:val="00122CF5"/>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122CF5"/>
    <w:rPr>
      <w:rFonts w:asciiTheme="majorHAnsi" w:eastAsia="MS Mincho" w:hAnsiTheme="majorHAnsi" w:cs="Calibri Light"/>
      <w:sz w:val="21"/>
      <w:szCs w:val="26"/>
      <w:lang w:eastAsia="ar-SA"/>
    </w:rPr>
  </w:style>
  <w:style w:type="paragraph" w:customStyle="1" w:styleId="TEIeditoredt">
    <w:name w:val="TEI_editor:edt"/>
    <w:link w:val="TEIeditoredtCar"/>
    <w:rsid w:val="00122CF5"/>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22CF5"/>
    <w:rPr>
      <w:rFonts w:asciiTheme="majorHAnsi" w:eastAsia="MS Mincho" w:hAnsiTheme="majorHAnsi" w:cs="Calibri Light"/>
      <w:sz w:val="24"/>
      <w:szCs w:val="26"/>
      <w:lang w:eastAsia="ar-SA"/>
    </w:rPr>
  </w:style>
  <w:style w:type="paragraph" w:customStyle="1" w:styleId="TEIerratum">
    <w:name w:val="TEI_erratum"/>
    <w:qFormat/>
    <w:rsid w:val="00122CF5"/>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122CF5"/>
    <w:rPr>
      <w:color w:val="000000" w:themeColor="text1"/>
      <w:kern w:val="1"/>
      <w:szCs w:val="32"/>
      <w:lang w:bidi="ar-LB"/>
    </w:rPr>
  </w:style>
  <w:style w:type="character" w:customStyle="1" w:styleId="TEIkeywordsfrCar">
    <w:name w:val="TEI_keywords|fr Car"/>
    <w:basedOn w:val="Policepardfaut"/>
    <w:link w:val="TEIkeywordsfr"/>
    <w:rsid w:val="00122CF5"/>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122CF5"/>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122CF5"/>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122CF5"/>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122CF5"/>
    <w:rPr>
      <w:bdr w:val="none" w:sz="0" w:space="0" w:color="auto"/>
      <w:shd w:val="pct10" w:color="auto" w:fill="auto"/>
    </w:rPr>
  </w:style>
  <w:style w:type="paragraph" w:customStyle="1" w:styleId="TEIauthoritiesmail">
    <w:name w:val="TEI_authorities_mail"/>
    <w:qFormat/>
    <w:rsid w:val="00122CF5"/>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122CF5"/>
    <w:rPr>
      <w:color w:val="806000" w:themeColor="accent4" w:themeShade="80"/>
    </w:rPr>
  </w:style>
  <w:style w:type="character" w:customStyle="1" w:styleId="TEImail-inline">
    <w:name w:val="TEI_mail-inline"/>
    <w:uiPriority w:val="1"/>
    <w:qFormat/>
    <w:rsid w:val="00122CF5"/>
    <w:rPr>
      <w:color w:val="806000" w:themeColor="accent4" w:themeShade="80"/>
    </w:rPr>
  </w:style>
  <w:style w:type="paragraph" w:customStyle="1" w:styleId="TEIauthoritiesmails">
    <w:name w:val="TEI_authorities_mails"/>
    <w:qFormat/>
    <w:rsid w:val="00122CF5"/>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22CF5"/>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122CF5"/>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122CF5"/>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122CF5"/>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122CF5"/>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122CF5"/>
    <w:pPr>
      <w:spacing w:after="200" w:line="276" w:lineRule="auto"/>
      <w:ind w:firstLine="284"/>
    </w:pPr>
    <w:rPr>
      <w:color w:val="538135" w:themeColor="accent6" w:themeShade="BF"/>
      <w:sz w:val="20"/>
    </w:rPr>
  </w:style>
  <w:style w:type="paragraph" w:customStyle="1" w:styleId="TEIarcheoARTteam">
    <w:name w:val="TEI_archeoART_team"/>
    <w:qFormat/>
    <w:rsid w:val="00122CF5"/>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122CF5"/>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22CF5"/>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122CF5"/>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122CF5"/>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122CF5"/>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22CF5"/>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122CF5"/>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122CF5"/>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122CF5"/>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122CF5"/>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122CF5"/>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122CF5"/>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122CF5"/>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122CF5"/>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122CF5"/>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122CF5"/>
    <w:rPr>
      <w:bdr w:val="none" w:sz="0" w:space="0" w:color="auto"/>
      <w:shd w:val="clear" w:color="auto" w:fill="DEEAF6" w:themeFill="accent5" w:themeFillTint="33"/>
    </w:rPr>
  </w:style>
  <w:style w:type="character" w:customStyle="1" w:styleId="TEIarcheoCHRnamefld">
    <w:name w:val="TEI_archeoCHR_name:fld"/>
    <w:uiPriority w:val="1"/>
    <w:qFormat/>
    <w:rsid w:val="00122CF5"/>
    <w:rPr>
      <w:bdr w:val="none" w:sz="0" w:space="0" w:color="auto"/>
      <w:shd w:val="clear" w:color="auto" w:fill="9CC2E5" w:themeFill="accent5" w:themeFillTint="99"/>
    </w:rPr>
  </w:style>
  <w:style w:type="character" w:customStyle="1" w:styleId="TEIarcheoCHRnameaut">
    <w:name w:val="TEI_archeoCHR_name:aut"/>
    <w:uiPriority w:val="1"/>
    <w:qFormat/>
    <w:rsid w:val="00122CF5"/>
    <w:rPr>
      <w:bdr w:val="none" w:sz="0" w:space="0" w:color="auto"/>
      <w:shd w:val="clear" w:color="auto" w:fill="BFBFBF" w:themeFill="background1" w:themeFillShade="BF"/>
    </w:rPr>
  </w:style>
  <w:style w:type="character" w:customStyle="1" w:styleId="TEIarcheoCHRnameautfld">
    <w:name w:val="TEI_archeoCHR_name:aut fld"/>
    <w:uiPriority w:val="1"/>
    <w:qFormat/>
    <w:rsid w:val="00122CF5"/>
    <w:rPr>
      <w:bdr w:val="none" w:sz="0" w:space="0" w:color="auto"/>
      <w:shd w:val="clear" w:color="auto" w:fill="ACB9CA" w:themeFill="text2" w:themeFillTint="66"/>
    </w:rPr>
  </w:style>
  <w:style w:type="paragraph" w:customStyle="1" w:styleId="TEIarcheoCHRauthority">
    <w:name w:val="TEI_archeoCHR_authority"/>
    <w:qFormat/>
    <w:rsid w:val="00122CF5"/>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122CF5"/>
    <w:rPr>
      <w:color w:val="3B3838" w:themeColor="background2" w:themeShade="40"/>
    </w:rPr>
  </w:style>
  <w:style w:type="character" w:styleId="Lienhypertexte">
    <w:name w:val="Hyperlink"/>
    <w:basedOn w:val="Policepardfaut"/>
    <w:uiPriority w:val="99"/>
    <w:unhideWhenUsed/>
    <w:rsid w:val="00AD1032"/>
    <w:rPr>
      <w:color w:val="0563C1" w:themeColor="hyperlink"/>
      <w:u w:val="single"/>
    </w:rPr>
  </w:style>
  <w:style w:type="character" w:styleId="Mentionnonrsolue">
    <w:name w:val="Unresolved Mention"/>
    <w:basedOn w:val="Policepardfaut"/>
    <w:uiPriority w:val="99"/>
    <w:semiHidden/>
    <w:unhideWhenUsed/>
    <w:rsid w:val="00AD1032"/>
    <w:rPr>
      <w:color w:val="605E5C"/>
      <w:shd w:val="clear" w:color="auto" w:fill="E1DFDD"/>
    </w:rPr>
  </w:style>
  <w:style w:type="character" w:styleId="Lienhypertextesuivivisit">
    <w:name w:val="FollowedHyperlink"/>
    <w:basedOn w:val="Policepardfaut"/>
    <w:uiPriority w:val="99"/>
    <w:semiHidden/>
    <w:unhideWhenUsed/>
    <w:rsid w:val="00AD1032"/>
    <w:rPr>
      <w:color w:val="954F72" w:themeColor="followedHyperlink"/>
      <w:u w:val="single"/>
    </w:rPr>
  </w:style>
  <w:style w:type="character" w:styleId="Marquedecommentaire">
    <w:name w:val="annotation reference"/>
    <w:basedOn w:val="Policepardfaut"/>
    <w:uiPriority w:val="99"/>
    <w:semiHidden/>
    <w:unhideWhenUsed/>
    <w:rsid w:val="005C24AC"/>
    <w:rPr>
      <w:sz w:val="16"/>
      <w:szCs w:val="16"/>
    </w:rPr>
  </w:style>
  <w:style w:type="paragraph" w:styleId="Commentaire">
    <w:name w:val="annotation text"/>
    <w:basedOn w:val="Normal"/>
    <w:link w:val="CommentaireCar"/>
    <w:uiPriority w:val="99"/>
    <w:semiHidden/>
    <w:unhideWhenUsed/>
    <w:rsid w:val="005C24AC"/>
    <w:pPr>
      <w:spacing w:line="240" w:lineRule="auto"/>
    </w:pPr>
    <w:rPr>
      <w:sz w:val="20"/>
      <w:szCs w:val="20"/>
    </w:rPr>
  </w:style>
  <w:style w:type="character" w:customStyle="1" w:styleId="CommentaireCar">
    <w:name w:val="Commentaire Car"/>
    <w:basedOn w:val="Policepardfaut"/>
    <w:link w:val="Commentaire"/>
    <w:uiPriority w:val="99"/>
    <w:semiHidden/>
    <w:rsid w:val="005C24AC"/>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5C24AC"/>
    <w:rPr>
      <w:b/>
      <w:bCs/>
    </w:rPr>
  </w:style>
  <w:style w:type="character" w:customStyle="1" w:styleId="ObjetducommentaireCar">
    <w:name w:val="Objet du commentaire Car"/>
    <w:basedOn w:val="CommentaireCar"/>
    <w:link w:val="Objetducommentaire"/>
    <w:uiPriority w:val="99"/>
    <w:semiHidden/>
    <w:rsid w:val="005C24AC"/>
    <w:rPr>
      <w:rFonts w:ascii="Calibri Light" w:eastAsia="MS Mincho" w:hAnsi="Calibri Light" w:cs="Calibri Light"/>
      <w:b/>
      <w:bCs/>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Z:\PURH\Livres_en_cours\Heraldique_et_papaute_2\Heraldique%20_et_papaute_2_preepr_20240827\icono\br\Ch08_Hablot\Fig116.jpg" TargetMode="External"/><Relationship Id="rId13" Type="http://schemas.openxmlformats.org/officeDocument/2006/relationships/image" Target="file:///Z:\PURH\Livres_en_cours\Heraldique_et_papaute_2\Heraldique%20_et_papaute_2_preepr_20240827\icono\br\Ch08_Hablot\Fig121.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file:///Z:\PURH\Livres_en_cours\Heraldique_et_papaute_2\Heraldique%20_et_papaute_2_preepr_20240827\icono\br\Ch08_Hablot\Fig120.jp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Z:\PURH\Livres_en_cours\Heraldique_et_papaute_2\Heraldique%20_et_papaute_2_preepr_20240827\icono\br\Ch08_Hablot\Fig119.jp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file:///Z:\PURH\Livres_en_cours\Heraldique_et_papaute_2\Heraldique%20_et_papaute_2_preepr_20240827\icono\br\Ch08_Hablot\Fig118.jpg" TargetMode="External"/><Relationship Id="rId4" Type="http://schemas.openxmlformats.org/officeDocument/2006/relationships/settings" Target="settings.xml"/><Relationship Id="rId9" Type="http://schemas.openxmlformats.org/officeDocument/2006/relationships/image" Target="file:///Z:\PURH\Livres_en_cours\Heraldique_et_papaute_2\Heraldique%20_et_papaute_2_preepr_20240827\icono\br\Ch08_Hablot\Fig117.jpg"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armma.saprat.fr" TargetMode="External"/><Relationship Id="rId2" Type="http://schemas.openxmlformats.org/officeDocument/2006/relationships/hyperlink" Target="https://www.monasterium.net/mom/IlluminierteUrkunden/1316-03-11_Viterbo/charter" TargetMode="External"/><Relationship Id="rId1" Type="http://schemas.openxmlformats.org/officeDocument/2006/relationships/hyperlink" Target="http://medievales.revues.org/9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74B8-58EB-4EA6-B8FC-E7524A2A6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Commons-publishing-Metopes_extended.dotm</Template>
  <TotalTime>408</TotalTime>
  <Pages>16</Pages>
  <Words>3890</Words>
  <Characters>22488</Characters>
  <Application>Microsoft Office Word</Application>
  <DocSecurity>0</DocSecurity>
  <Lines>362</Lines>
  <Paragraphs>154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24</cp:revision>
  <dcterms:created xsi:type="dcterms:W3CDTF">2024-08-27T12:56:00Z</dcterms:created>
  <dcterms:modified xsi:type="dcterms:W3CDTF">2025-03-27T09:47:00Z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