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EE8CB" w14:textId="280DC692" w:rsidR="000E0FF9" w:rsidRPr="0030336A" w:rsidRDefault="000E0FF9" w:rsidP="00292DA8">
      <w:pPr>
        <w:pStyle w:val="Titre"/>
        <w:rPr>
          <w:rFonts w:asciiTheme="majorHAnsi" w:hAnsiTheme="majorHAnsi" w:cstheme="majorHAnsi"/>
        </w:rPr>
      </w:pPr>
      <w:bookmarkStart w:id="0" w:name="_Hlk155124609"/>
      <w:r w:rsidRPr="0030336A">
        <w:rPr>
          <w:rFonts w:asciiTheme="majorHAnsi" w:hAnsiTheme="majorHAnsi" w:cstheme="majorHAnsi"/>
        </w:rPr>
        <w:t>La collégiale Saint-Jean-Baptiste puis Saint-Louis de Castelnau-Bretenoux : un lien étroit et discret avec la papauté</w:t>
      </w:r>
    </w:p>
    <w:bookmarkEnd w:id="0"/>
    <w:p w14:paraId="730CC471" w14:textId="11B02881" w:rsidR="000E0FF9" w:rsidRPr="0030336A" w:rsidRDefault="000E0FF9" w:rsidP="00292DA8">
      <w:pPr>
        <w:pStyle w:val="TEIauthoraut"/>
        <w:rPr>
          <w:rFonts w:asciiTheme="majorHAnsi" w:hAnsiTheme="majorHAnsi" w:cstheme="majorHAnsi"/>
        </w:rPr>
      </w:pPr>
      <w:r w:rsidRPr="0030336A">
        <w:rPr>
          <w:rFonts w:asciiTheme="majorHAnsi" w:hAnsiTheme="majorHAnsi" w:cstheme="majorHAnsi"/>
        </w:rPr>
        <w:t xml:space="preserve">Emmanuel </w:t>
      </w:r>
      <w:r w:rsidRPr="000C05A0">
        <w:rPr>
          <w:rFonts w:asciiTheme="majorHAnsi" w:hAnsiTheme="majorHAnsi" w:cstheme="majorHAnsi"/>
        </w:rPr>
        <w:t>Moureau</w:t>
      </w:r>
    </w:p>
    <w:p w14:paraId="7C2ED841" w14:textId="5A1D3036" w:rsidR="000E0FF9" w:rsidRPr="0030336A" w:rsidRDefault="000E0FF9" w:rsidP="00292DA8">
      <w:pPr>
        <w:rPr>
          <w:rFonts w:asciiTheme="majorHAnsi" w:hAnsiTheme="majorHAnsi" w:cstheme="majorHAnsi"/>
        </w:rPr>
      </w:pPr>
      <w:r w:rsidRPr="0030336A">
        <w:rPr>
          <w:rFonts w:asciiTheme="majorHAnsi" w:hAnsiTheme="majorHAnsi" w:cstheme="majorHAnsi"/>
        </w:rPr>
        <w:t>Si le château féodal de Castelnau-Bretenoux marque le paysage du nord du Lot</w:t>
      </w:r>
      <w:r w:rsidRPr="0030336A">
        <w:rPr>
          <w:rStyle w:val="Appelnotedebasdep"/>
          <w:rFonts w:asciiTheme="majorHAnsi" w:hAnsiTheme="majorHAnsi" w:cstheme="majorHAnsi"/>
          <w:sz w:val="24"/>
          <w:szCs w:val="24"/>
        </w:rPr>
        <w:footnoteReference w:id="1"/>
      </w:r>
      <w:r w:rsidRPr="0030336A">
        <w:rPr>
          <w:rFonts w:asciiTheme="majorHAnsi" w:hAnsiTheme="majorHAnsi" w:cstheme="majorHAnsi"/>
        </w:rPr>
        <w:t>, imposant vaisseau de pierres rouges qui rappelle encore l’important pouvoir de ses seigneurs, l’humble collégiale Saint-Louis</w:t>
      </w:r>
      <w:r w:rsidR="00BA45C0" w:rsidRPr="0030336A">
        <w:rPr>
          <w:rStyle w:val="Ancredenotedebasdepage"/>
          <w:rFonts w:asciiTheme="majorHAnsi" w:hAnsiTheme="majorHAnsi" w:cstheme="majorHAnsi"/>
          <w:bCs/>
          <w:sz w:val="24"/>
          <w:szCs w:val="24"/>
        </w:rPr>
        <w:footnoteReference w:id="2"/>
      </w:r>
      <w:r w:rsidRPr="0030336A">
        <w:rPr>
          <w:rFonts w:asciiTheme="majorHAnsi" w:hAnsiTheme="majorHAnsi" w:cstheme="majorHAnsi"/>
        </w:rPr>
        <w:t>, blottie aux pieds de ses remparts, passe inaperçue. Elle conserve pourtant un riche décor héraldique supporté par des clés de voûte, des vitraux et surtout les imposantes stalles sculptées. Sur ces dernières se sont glissées de discrètes allusions à deux bienfaiteurs du chapitre : le pape Jules</w:t>
      </w:r>
      <w:r w:rsidR="00292DA8" w:rsidRPr="0030336A">
        <w:rPr>
          <w:rFonts w:asciiTheme="majorHAnsi" w:hAnsiTheme="majorHAnsi" w:cstheme="majorHAnsi"/>
        </w:rPr>
        <w:t> </w:t>
      </w:r>
      <w:r w:rsidRPr="0030336A">
        <w:rPr>
          <w:rFonts w:asciiTheme="majorHAnsi" w:hAnsiTheme="majorHAnsi" w:cstheme="majorHAnsi"/>
        </w:rPr>
        <w:t>II et l’un de ses cardinaux</w:t>
      </w:r>
      <w:r w:rsidR="00292DA8" w:rsidRPr="0030336A">
        <w:rPr>
          <w:rFonts w:asciiTheme="majorHAnsi" w:hAnsiTheme="majorHAnsi" w:cstheme="majorHAnsi"/>
        </w:rPr>
        <w:t>,</w:t>
      </w:r>
      <w:r w:rsidRPr="0030336A">
        <w:rPr>
          <w:rFonts w:asciiTheme="majorHAnsi" w:hAnsiTheme="majorHAnsi" w:cstheme="majorHAnsi"/>
        </w:rPr>
        <w:t xml:space="preserve"> François Guillaume de Clermont-Lodève.</w:t>
      </w:r>
    </w:p>
    <w:p w14:paraId="0E104375" w14:textId="5CD7B658" w:rsidR="000E0FF9" w:rsidRPr="0030336A" w:rsidRDefault="000E0FF9" w:rsidP="00292DA8">
      <w:pPr>
        <w:pStyle w:val="Titre1"/>
        <w:rPr>
          <w:rFonts w:asciiTheme="majorHAnsi" w:hAnsiTheme="majorHAnsi" w:cstheme="majorHAnsi"/>
        </w:rPr>
      </w:pPr>
      <w:r w:rsidRPr="0030336A">
        <w:rPr>
          <w:rFonts w:asciiTheme="majorHAnsi" w:hAnsiTheme="majorHAnsi" w:cstheme="majorHAnsi"/>
        </w:rPr>
        <w:t>Une famille et une collégiale</w:t>
      </w:r>
    </w:p>
    <w:p w14:paraId="20F888DE" w14:textId="05C40821" w:rsidR="000E0FF9" w:rsidRPr="0030336A" w:rsidRDefault="000E0FF9" w:rsidP="00292DA8">
      <w:pPr>
        <w:rPr>
          <w:rFonts w:asciiTheme="majorHAnsi" w:hAnsiTheme="majorHAnsi" w:cstheme="majorHAnsi"/>
        </w:rPr>
      </w:pPr>
      <w:r w:rsidRPr="0030336A">
        <w:rPr>
          <w:rFonts w:asciiTheme="majorHAnsi" w:hAnsiTheme="majorHAnsi" w:cstheme="majorHAnsi"/>
        </w:rPr>
        <w:t>La famille des Castelnau est connue en Quercy depuis la donation à l’abbaye de Cluny du monastère de Beaulieu-sur-Dordogne par Hugues de</w:t>
      </w:r>
      <w:r w:rsidR="00292DA8" w:rsidRPr="0030336A">
        <w:rPr>
          <w:rFonts w:asciiTheme="majorHAnsi" w:hAnsiTheme="majorHAnsi" w:cstheme="majorHAnsi"/>
        </w:rPr>
        <w:t> </w:t>
      </w:r>
      <w:r w:rsidRPr="0030336A">
        <w:rPr>
          <w:rFonts w:asciiTheme="majorHAnsi" w:hAnsiTheme="majorHAnsi" w:cstheme="majorHAnsi"/>
        </w:rPr>
        <w:t>Castelnau en 1076</w:t>
      </w:r>
      <w:r w:rsidRPr="0030336A">
        <w:rPr>
          <w:rStyle w:val="Appelnotedebasdep"/>
          <w:rFonts w:asciiTheme="majorHAnsi" w:hAnsiTheme="majorHAnsi" w:cstheme="majorHAnsi"/>
          <w:sz w:val="24"/>
          <w:szCs w:val="24"/>
        </w:rPr>
        <w:footnoteReference w:id="3"/>
      </w:r>
      <w:r w:rsidRPr="0030336A">
        <w:rPr>
          <w:rFonts w:asciiTheme="majorHAnsi" w:hAnsiTheme="majorHAnsi" w:cstheme="majorHAnsi"/>
        </w:rPr>
        <w:t xml:space="preserve">. Les barons de Castelnau ont bâti vers 1100 un premier château, remplacé au </w:t>
      </w:r>
      <w:proofErr w:type="spellStart"/>
      <w:r w:rsidR="00292DA8" w:rsidRPr="0030336A">
        <w:rPr>
          <w:rFonts w:asciiTheme="majorHAnsi" w:hAnsiTheme="majorHAnsi" w:cstheme="majorHAnsi"/>
          <w:smallCaps/>
        </w:rPr>
        <w:t>xiii</w:t>
      </w:r>
      <w:r w:rsidRPr="0030336A">
        <w:rPr>
          <w:rFonts w:asciiTheme="majorHAnsi" w:hAnsiTheme="majorHAnsi" w:cstheme="majorHAnsi"/>
          <w:vertAlign w:val="superscript"/>
        </w:rPr>
        <w:t>e</w:t>
      </w:r>
      <w:proofErr w:type="spellEnd"/>
      <w:r w:rsidR="00292DA8" w:rsidRPr="0030336A">
        <w:rPr>
          <w:rFonts w:asciiTheme="majorHAnsi" w:hAnsiTheme="majorHAnsi" w:cstheme="majorHAnsi"/>
        </w:rPr>
        <w:t> </w:t>
      </w:r>
      <w:r w:rsidRPr="0030336A">
        <w:rPr>
          <w:rFonts w:asciiTheme="majorHAnsi" w:hAnsiTheme="majorHAnsi" w:cstheme="majorHAnsi"/>
        </w:rPr>
        <w:t>siècle par l’imposante forteresse qui marque toujours le paysage aujourd’hui. En 1280, après d’âpres luttes, les Castelnau se sont émancipés de la tutelle des vicomtes de Turenne en obtenant le privilège de dépendre directement du roi de France. En 1297, Raymond de</w:t>
      </w:r>
      <w:r w:rsidR="00292DA8" w:rsidRPr="0030336A">
        <w:rPr>
          <w:rFonts w:asciiTheme="majorHAnsi" w:hAnsiTheme="majorHAnsi" w:cstheme="majorHAnsi"/>
        </w:rPr>
        <w:t> </w:t>
      </w:r>
      <w:r w:rsidRPr="0030336A">
        <w:rPr>
          <w:rFonts w:asciiTheme="majorHAnsi" w:hAnsiTheme="majorHAnsi" w:cstheme="majorHAnsi"/>
        </w:rPr>
        <w:t>Calmont d’Olt, évêque de Rodez et héritier de la seigneurie familiale depuis le décès de son frère Bégon, institue comme héritiers universels ses petits-neveux Hugues de</w:t>
      </w:r>
      <w:r w:rsidR="00292DA8" w:rsidRPr="0030336A">
        <w:rPr>
          <w:rFonts w:asciiTheme="majorHAnsi" w:hAnsiTheme="majorHAnsi" w:cstheme="majorHAnsi"/>
        </w:rPr>
        <w:t> </w:t>
      </w:r>
      <w:r w:rsidRPr="0030336A">
        <w:rPr>
          <w:rFonts w:asciiTheme="majorHAnsi" w:hAnsiTheme="majorHAnsi" w:cstheme="majorHAnsi"/>
        </w:rPr>
        <w:t xml:space="preserve">Castelnau et Pierre </w:t>
      </w:r>
      <w:proofErr w:type="spellStart"/>
      <w:r w:rsidRPr="0030336A">
        <w:rPr>
          <w:rFonts w:asciiTheme="majorHAnsi" w:hAnsiTheme="majorHAnsi" w:cstheme="majorHAnsi"/>
        </w:rPr>
        <w:t>Pelet</w:t>
      </w:r>
      <w:proofErr w:type="spellEnd"/>
      <w:r w:rsidRPr="0030336A">
        <w:rPr>
          <w:rStyle w:val="Appelnotedebasdep"/>
          <w:rFonts w:asciiTheme="majorHAnsi" w:hAnsiTheme="majorHAnsi" w:cstheme="majorHAnsi"/>
          <w:sz w:val="24"/>
          <w:szCs w:val="24"/>
        </w:rPr>
        <w:footnoteReference w:id="4"/>
      </w:r>
      <w:r w:rsidRPr="0030336A">
        <w:rPr>
          <w:rFonts w:asciiTheme="majorHAnsi" w:hAnsiTheme="majorHAnsi" w:cstheme="majorHAnsi"/>
        </w:rPr>
        <w:t xml:space="preserve">. Ce dernier est mort avant son père Raymond, qui lègue en 1315 par son testament tous ses biens à Hugues </w:t>
      </w:r>
      <w:r w:rsidRPr="0030336A">
        <w:rPr>
          <w:rFonts w:asciiTheme="majorHAnsi" w:hAnsiTheme="majorHAnsi" w:cstheme="majorHAnsi"/>
        </w:rPr>
        <w:lastRenderedPageBreak/>
        <w:t>de</w:t>
      </w:r>
      <w:r w:rsidR="00292DA8" w:rsidRPr="0030336A">
        <w:rPr>
          <w:rFonts w:asciiTheme="majorHAnsi" w:hAnsiTheme="majorHAnsi" w:cstheme="majorHAnsi"/>
        </w:rPr>
        <w:t> </w:t>
      </w:r>
      <w:r w:rsidRPr="0030336A">
        <w:rPr>
          <w:rFonts w:asciiTheme="majorHAnsi" w:hAnsiTheme="majorHAnsi" w:cstheme="majorHAnsi"/>
        </w:rPr>
        <w:t>Castelnau. En 1395, Jean</w:t>
      </w:r>
      <w:r w:rsidR="00292DA8" w:rsidRPr="0030336A">
        <w:rPr>
          <w:rFonts w:asciiTheme="majorHAnsi" w:hAnsiTheme="majorHAnsi" w:cstheme="majorHAnsi"/>
        </w:rPr>
        <w:t> </w:t>
      </w:r>
      <w:r w:rsidRPr="0030336A">
        <w:rPr>
          <w:rFonts w:asciiTheme="majorHAnsi" w:hAnsiTheme="majorHAnsi" w:cstheme="majorHAnsi"/>
        </w:rPr>
        <w:t>I</w:t>
      </w:r>
      <w:r w:rsidRPr="0030336A">
        <w:rPr>
          <w:rFonts w:asciiTheme="majorHAnsi" w:hAnsiTheme="majorHAnsi" w:cstheme="majorHAnsi"/>
          <w:vertAlign w:val="superscript"/>
        </w:rPr>
        <w:t>er</w:t>
      </w:r>
      <w:r w:rsidRPr="0030336A">
        <w:rPr>
          <w:rFonts w:asciiTheme="majorHAnsi" w:hAnsiTheme="majorHAnsi" w:cstheme="majorHAnsi"/>
        </w:rPr>
        <w:t xml:space="preserve"> de</w:t>
      </w:r>
      <w:r w:rsidR="00292DA8" w:rsidRPr="0030336A">
        <w:rPr>
          <w:rFonts w:asciiTheme="majorHAnsi" w:hAnsiTheme="majorHAnsi" w:cstheme="majorHAnsi"/>
        </w:rPr>
        <w:t xml:space="preserve"> </w:t>
      </w:r>
      <w:r w:rsidRPr="0030336A">
        <w:rPr>
          <w:rFonts w:asciiTheme="majorHAnsi" w:hAnsiTheme="majorHAnsi" w:cstheme="majorHAnsi"/>
        </w:rPr>
        <w:t>Castelnau institue comme légataire universel, aux préjudices des enfants de sa fille, son neveu Pons de</w:t>
      </w:r>
      <w:r w:rsidR="00292DA8" w:rsidRPr="0030336A">
        <w:rPr>
          <w:rFonts w:asciiTheme="majorHAnsi" w:hAnsiTheme="majorHAnsi" w:cstheme="majorHAnsi"/>
        </w:rPr>
        <w:t> </w:t>
      </w:r>
      <w:r w:rsidRPr="0030336A">
        <w:rPr>
          <w:rFonts w:asciiTheme="majorHAnsi" w:hAnsiTheme="majorHAnsi" w:cstheme="majorHAnsi"/>
        </w:rPr>
        <w:t>Caylus</w:t>
      </w:r>
      <w:r w:rsidRPr="0030336A">
        <w:rPr>
          <w:rStyle w:val="Appelnotedebasdep"/>
          <w:rFonts w:asciiTheme="majorHAnsi" w:hAnsiTheme="majorHAnsi" w:cstheme="majorHAnsi"/>
          <w:sz w:val="24"/>
          <w:szCs w:val="24"/>
        </w:rPr>
        <w:footnoteReference w:id="5"/>
      </w:r>
      <w:r w:rsidRPr="0030336A">
        <w:rPr>
          <w:rFonts w:asciiTheme="majorHAnsi" w:hAnsiTheme="majorHAnsi" w:cstheme="majorHAnsi"/>
        </w:rPr>
        <w:t>, issu d’une famille du Rouergue, à condition que celui-ci substitue à ses armes celles des Castelnau-Calmont. Pons épouse le 28</w:t>
      </w:r>
      <w:r w:rsidR="00292DA8" w:rsidRPr="0030336A">
        <w:rPr>
          <w:rFonts w:asciiTheme="majorHAnsi" w:hAnsiTheme="majorHAnsi" w:cstheme="majorHAnsi"/>
        </w:rPr>
        <w:t> </w:t>
      </w:r>
      <w:r w:rsidRPr="0030336A">
        <w:rPr>
          <w:rFonts w:asciiTheme="majorHAnsi" w:hAnsiTheme="majorHAnsi" w:cstheme="majorHAnsi"/>
        </w:rPr>
        <w:t xml:space="preserve">janvier 1401 </w:t>
      </w:r>
      <w:proofErr w:type="spellStart"/>
      <w:r w:rsidRPr="0030336A">
        <w:rPr>
          <w:rFonts w:asciiTheme="majorHAnsi" w:hAnsiTheme="majorHAnsi" w:cstheme="majorHAnsi"/>
        </w:rPr>
        <w:t>Bourguine</w:t>
      </w:r>
      <w:proofErr w:type="spellEnd"/>
      <w:r w:rsidRPr="0030336A">
        <w:rPr>
          <w:rFonts w:asciiTheme="majorHAnsi" w:hAnsiTheme="majorHAnsi" w:cstheme="majorHAnsi"/>
        </w:rPr>
        <w:t xml:space="preserve"> de</w:t>
      </w:r>
      <w:r w:rsidR="00292DA8" w:rsidRPr="0030336A">
        <w:rPr>
          <w:rFonts w:asciiTheme="majorHAnsi" w:hAnsiTheme="majorHAnsi" w:cstheme="majorHAnsi"/>
        </w:rPr>
        <w:t> </w:t>
      </w:r>
      <w:r w:rsidRPr="0030336A">
        <w:rPr>
          <w:rFonts w:asciiTheme="majorHAnsi" w:hAnsiTheme="majorHAnsi" w:cstheme="majorHAnsi"/>
        </w:rPr>
        <w:t>Clermont-Lodève. Le couple a six enfants, dont Pons, qui relève le nom et les armes des Clermont-Lodève, Jean, évêque de Cahors (1438-1460) et Antoine, qui poursuit le lignage paternel. Il épouse en 1436 Catherine de</w:t>
      </w:r>
      <w:r w:rsidR="00292DA8" w:rsidRPr="0030336A">
        <w:rPr>
          <w:rFonts w:asciiTheme="majorHAnsi" w:hAnsiTheme="majorHAnsi" w:cstheme="majorHAnsi"/>
        </w:rPr>
        <w:t> </w:t>
      </w:r>
      <w:r w:rsidRPr="0030336A">
        <w:rPr>
          <w:rFonts w:asciiTheme="majorHAnsi" w:hAnsiTheme="majorHAnsi" w:cstheme="majorHAnsi"/>
        </w:rPr>
        <w:t>Chauvigny qui lui donne notamment Guy, évêque de Cahors puis de Périgueux et Jean</w:t>
      </w:r>
      <w:r w:rsidR="00292DA8" w:rsidRPr="0030336A">
        <w:rPr>
          <w:rFonts w:asciiTheme="majorHAnsi" w:hAnsiTheme="majorHAnsi" w:cstheme="majorHAnsi"/>
        </w:rPr>
        <w:t> </w:t>
      </w:r>
      <w:r w:rsidRPr="0030336A">
        <w:rPr>
          <w:rFonts w:asciiTheme="majorHAnsi" w:hAnsiTheme="majorHAnsi" w:cstheme="majorHAnsi"/>
        </w:rPr>
        <w:t>II de Castelnau. Du mariage de ce dernier avec Marie de</w:t>
      </w:r>
      <w:r w:rsidR="00292DA8" w:rsidRPr="0030336A">
        <w:rPr>
          <w:rFonts w:asciiTheme="majorHAnsi" w:hAnsiTheme="majorHAnsi" w:cstheme="majorHAnsi"/>
        </w:rPr>
        <w:t> </w:t>
      </w:r>
      <w:r w:rsidRPr="0030336A">
        <w:rPr>
          <w:rFonts w:asciiTheme="majorHAnsi" w:hAnsiTheme="majorHAnsi" w:cstheme="majorHAnsi"/>
        </w:rPr>
        <w:t>Culant</w:t>
      </w:r>
      <w:r w:rsidRPr="0030336A">
        <w:rPr>
          <w:rStyle w:val="Appelnotedebasdep"/>
          <w:rFonts w:asciiTheme="majorHAnsi" w:hAnsiTheme="majorHAnsi" w:cstheme="majorHAnsi"/>
          <w:sz w:val="24"/>
          <w:szCs w:val="24"/>
        </w:rPr>
        <w:footnoteReference w:id="6"/>
      </w:r>
      <w:r w:rsidRPr="0030336A">
        <w:rPr>
          <w:rFonts w:asciiTheme="majorHAnsi" w:hAnsiTheme="majorHAnsi" w:cstheme="majorHAnsi"/>
        </w:rPr>
        <w:t xml:space="preserve"> naissent Jacques et Jean de Castelnau-Calmont. </w:t>
      </w:r>
    </w:p>
    <w:p w14:paraId="79A76A50" w14:textId="24D6A6DD" w:rsidR="000E0FF9" w:rsidRPr="0030336A" w:rsidRDefault="000E0FF9" w:rsidP="00292DA8">
      <w:pPr>
        <w:rPr>
          <w:rFonts w:asciiTheme="majorHAnsi" w:hAnsiTheme="majorHAnsi" w:cstheme="majorHAnsi"/>
        </w:rPr>
      </w:pPr>
      <w:r w:rsidRPr="0030336A">
        <w:rPr>
          <w:rFonts w:asciiTheme="majorHAnsi" w:hAnsiTheme="majorHAnsi" w:cstheme="majorHAnsi"/>
        </w:rPr>
        <w:t>Dans son testament, rédigé le 5</w:t>
      </w:r>
      <w:r w:rsidR="00292DA8" w:rsidRPr="0030336A">
        <w:rPr>
          <w:rFonts w:asciiTheme="majorHAnsi" w:hAnsiTheme="majorHAnsi" w:cstheme="majorHAnsi"/>
        </w:rPr>
        <w:t> </w:t>
      </w:r>
      <w:r w:rsidRPr="0030336A">
        <w:rPr>
          <w:rFonts w:asciiTheme="majorHAnsi" w:hAnsiTheme="majorHAnsi" w:cstheme="majorHAnsi"/>
        </w:rPr>
        <w:t>février 1505, Jean</w:t>
      </w:r>
      <w:r w:rsidR="00292DA8" w:rsidRPr="0030336A">
        <w:rPr>
          <w:rFonts w:asciiTheme="majorHAnsi" w:hAnsiTheme="majorHAnsi" w:cstheme="majorHAnsi"/>
        </w:rPr>
        <w:t> </w:t>
      </w:r>
      <w:r w:rsidRPr="0030336A">
        <w:rPr>
          <w:rFonts w:asciiTheme="majorHAnsi" w:hAnsiTheme="majorHAnsi" w:cstheme="majorHAnsi"/>
        </w:rPr>
        <w:t>II de</w:t>
      </w:r>
      <w:r w:rsidR="00292DA8" w:rsidRPr="0030336A">
        <w:rPr>
          <w:rFonts w:asciiTheme="majorHAnsi" w:hAnsiTheme="majorHAnsi" w:cstheme="majorHAnsi"/>
        </w:rPr>
        <w:t xml:space="preserve"> </w:t>
      </w:r>
      <w:r w:rsidRPr="0030336A">
        <w:rPr>
          <w:rFonts w:asciiTheme="majorHAnsi" w:hAnsiTheme="majorHAnsi" w:cstheme="majorHAnsi"/>
        </w:rPr>
        <w:t>Castelnau exprime son désir et celui de son épouse de fonder une collégiale avec huit chanoines dirigés par un doyen dont les prières quotidiennes soutiendront les âmes de ses parents, de son épouse et de lui-même ainsi que de l’ensemble de leur lignage. La bulle de fondation du pape Jules</w:t>
      </w:r>
      <w:r w:rsidR="00292DA8" w:rsidRPr="0030336A">
        <w:rPr>
          <w:rFonts w:asciiTheme="majorHAnsi" w:hAnsiTheme="majorHAnsi" w:cstheme="majorHAnsi"/>
        </w:rPr>
        <w:t> </w:t>
      </w:r>
      <w:r w:rsidRPr="0030336A">
        <w:rPr>
          <w:rFonts w:asciiTheme="majorHAnsi" w:hAnsiTheme="majorHAnsi" w:cstheme="majorHAnsi"/>
        </w:rPr>
        <w:t>II précise que le baron de Castelnau souhaite ainsi accumuler des trésors dans le ciel et rendre pérenne dans les cieux et pour l’éternité son passage sur la terre</w:t>
      </w:r>
      <w:r w:rsidRPr="0030336A">
        <w:rPr>
          <w:rStyle w:val="Appelnotedebasdep"/>
          <w:rFonts w:asciiTheme="majorHAnsi" w:hAnsiTheme="majorHAnsi" w:cstheme="majorHAnsi"/>
          <w:sz w:val="24"/>
          <w:szCs w:val="24"/>
        </w:rPr>
        <w:footnoteReference w:id="7"/>
      </w:r>
      <w:r w:rsidRPr="0030336A">
        <w:rPr>
          <w:rFonts w:asciiTheme="majorHAnsi" w:hAnsiTheme="majorHAnsi" w:cstheme="majorHAnsi"/>
        </w:rPr>
        <w:t>. La nouvelle fondation est placée sous le vocable et la protection de saint Jean-Baptiste, patron de Jean</w:t>
      </w:r>
      <w:r w:rsidR="00292DA8" w:rsidRPr="0030336A">
        <w:rPr>
          <w:rFonts w:asciiTheme="majorHAnsi" w:hAnsiTheme="majorHAnsi" w:cstheme="majorHAnsi"/>
        </w:rPr>
        <w:t> </w:t>
      </w:r>
      <w:r w:rsidRPr="0030336A">
        <w:rPr>
          <w:rFonts w:asciiTheme="majorHAnsi" w:hAnsiTheme="majorHAnsi" w:cstheme="majorHAnsi"/>
        </w:rPr>
        <w:t>II. Cette nouvelle communauté religieuse remplacera les six chapellenies perpétuelles, destinées à six prêtres, que le baron a auparavant instituées au sein de la chapelle de son château. Les chanoines doivent prendre place dans un premier temps au sein de la chapelle castrale</w:t>
      </w:r>
      <w:r w:rsidRPr="0030336A">
        <w:rPr>
          <w:rStyle w:val="Appelnotedebasdep"/>
          <w:rFonts w:asciiTheme="majorHAnsi" w:hAnsiTheme="majorHAnsi" w:cstheme="majorHAnsi"/>
          <w:sz w:val="24"/>
          <w:szCs w:val="24"/>
        </w:rPr>
        <w:footnoteReference w:id="8"/>
      </w:r>
      <w:r w:rsidR="00292DA8" w:rsidRPr="0030336A">
        <w:rPr>
          <w:rFonts w:asciiTheme="majorHAnsi" w:hAnsiTheme="majorHAnsi" w:cstheme="majorHAnsi"/>
        </w:rPr>
        <w:t>,</w:t>
      </w:r>
      <w:r w:rsidRPr="0030336A">
        <w:rPr>
          <w:rFonts w:asciiTheme="majorHAnsi" w:hAnsiTheme="majorHAnsi" w:cstheme="majorHAnsi"/>
        </w:rPr>
        <w:t xml:space="preserve"> en attendant que soit construit un édifice spécifique et plus digne contre les murailles de ce dernier. Ce type de fondation ecclésiastique est assez surprenant en Quercy. Il n’existe en effet que très peu de collégiales séculières dans cette ancienne province qui n’a pas été –</w:t>
      </w:r>
      <w:r w:rsidR="00DC4785" w:rsidRPr="0030336A">
        <w:rPr>
          <w:rFonts w:asciiTheme="majorHAnsi" w:hAnsiTheme="majorHAnsi" w:cstheme="majorHAnsi"/>
        </w:rPr>
        <w:t> </w:t>
      </w:r>
      <w:r w:rsidRPr="0030336A">
        <w:rPr>
          <w:rFonts w:asciiTheme="majorHAnsi" w:hAnsiTheme="majorHAnsi" w:cstheme="majorHAnsi"/>
        </w:rPr>
        <w:t>contrairement à la plupart des autres territoires du royaume</w:t>
      </w:r>
      <w:r w:rsidR="00DC4785" w:rsidRPr="0030336A">
        <w:rPr>
          <w:rFonts w:asciiTheme="majorHAnsi" w:hAnsiTheme="majorHAnsi" w:cstheme="majorHAnsi"/>
        </w:rPr>
        <w:t> –,</w:t>
      </w:r>
      <w:r w:rsidRPr="0030336A">
        <w:rPr>
          <w:rFonts w:asciiTheme="majorHAnsi" w:hAnsiTheme="majorHAnsi" w:cstheme="majorHAnsi"/>
        </w:rPr>
        <w:t xml:space="preserve"> entre le </w:t>
      </w:r>
      <w:proofErr w:type="spellStart"/>
      <w:r w:rsidR="00DC4785" w:rsidRPr="0030336A">
        <w:rPr>
          <w:rFonts w:asciiTheme="majorHAnsi" w:hAnsiTheme="majorHAnsi" w:cstheme="majorHAnsi"/>
          <w:smallCaps/>
        </w:rPr>
        <w:t>xi</w:t>
      </w:r>
      <w:r w:rsidRPr="0030336A">
        <w:rPr>
          <w:rFonts w:asciiTheme="majorHAnsi" w:hAnsiTheme="majorHAnsi" w:cstheme="majorHAnsi"/>
          <w:vertAlign w:val="superscript"/>
        </w:rPr>
        <w:t>e</w:t>
      </w:r>
      <w:proofErr w:type="spellEnd"/>
      <w:r w:rsidRPr="0030336A">
        <w:rPr>
          <w:rFonts w:asciiTheme="majorHAnsi" w:hAnsiTheme="majorHAnsi" w:cstheme="majorHAnsi"/>
        </w:rPr>
        <w:t xml:space="preserve"> et le début du </w:t>
      </w:r>
      <w:proofErr w:type="spellStart"/>
      <w:r w:rsidR="00DC4785" w:rsidRPr="0030336A">
        <w:rPr>
          <w:rFonts w:asciiTheme="majorHAnsi" w:hAnsiTheme="majorHAnsi" w:cstheme="majorHAnsi"/>
          <w:smallCaps/>
        </w:rPr>
        <w:t>xiv</w:t>
      </w:r>
      <w:r w:rsidRPr="0030336A">
        <w:rPr>
          <w:rFonts w:asciiTheme="majorHAnsi" w:hAnsiTheme="majorHAnsi" w:cstheme="majorHAnsi"/>
          <w:vertAlign w:val="superscript"/>
        </w:rPr>
        <w:t>e</w:t>
      </w:r>
      <w:proofErr w:type="spellEnd"/>
      <w:r w:rsidR="00DC4785" w:rsidRPr="0030336A">
        <w:rPr>
          <w:rFonts w:asciiTheme="majorHAnsi" w:hAnsiTheme="majorHAnsi" w:cstheme="majorHAnsi"/>
        </w:rPr>
        <w:t> </w:t>
      </w:r>
      <w:r w:rsidRPr="0030336A">
        <w:rPr>
          <w:rFonts w:asciiTheme="majorHAnsi" w:hAnsiTheme="majorHAnsi" w:cstheme="majorHAnsi"/>
        </w:rPr>
        <w:t>siècle, un territoire propice à ce type d’établissement religieux</w:t>
      </w:r>
      <w:r w:rsidR="00DC4785" w:rsidRPr="0030336A">
        <w:rPr>
          <w:rFonts w:asciiTheme="majorHAnsi" w:hAnsiTheme="majorHAnsi" w:cstheme="majorHAnsi"/>
        </w:rPr>
        <w:t>,</w:t>
      </w:r>
      <w:r w:rsidRPr="0030336A">
        <w:rPr>
          <w:rFonts w:asciiTheme="majorHAnsi" w:hAnsiTheme="majorHAnsi" w:cstheme="majorHAnsi"/>
        </w:rPr>
        <w:t xml:space="preserve"> et </w:t>
      </w:r>
      <w:r w:rsidR="00DC4785" w:rsidRPr="0030336A">
        <w:rPr>
          <w:rFonts w:asciiTheme="majorHAnsi" w:hAnsiTheme="majorHAnsi" w:cstheme="majorHAnsi"/>
        </w:rPr>
        <w:t xml:space="preserve">il n’en existe </w:t>
      </w:r>
      <w:r w:rsidRPr="0030336A">
        <w:rPr>
          <w:rFonts w:asciiTheme="majorHAnsi" w:hAnsiTheme="majorHAnsi" w:cstheme="majorHAnsi"/>
        </w:rPr>
        <w:t>aucune fondée par de simples laïcs. Plusieurs raisons expliquent ce phénomène : la forte présence des moines bénédictins, aux anciennes et puissantes maisons, assortie à un contexte politique agité sur plusieurs décennies et à une crise spirituelle qui conduit à un développement d’hérésies et d’un sentiment de méfiance vis-à-vis de l’Église. Il faut attendre la papauté d’Avignon pour que soit fondé le premier chapitre de chanoines de ce type, Saint-Étienne</w:t>
      </w:r>
      <w:r w:rsidR="00FC657B" w:rsidRPr="0030336A">
        <w:rPr>
          <w:rFonts w:asciiTheme="majorHAnsi" w:hAnsiTheme="majorHAnsi" w:cstheme="majorHAnsi"/>
        </w:rPr>
        <w:t xml:space="preserve"> </w:t>
      </w:r>
      <w:r w:rsidRPr="0030336A">
        <w:rPr>
          <w:rFonts w:asciiTheme="majorHAnsi" w:hAnsiTheme="majorHAnsi" w:cstheme="majorHAnsi"/>
        </w:rPr>
        <w:t>du</w:t>
      </w:r>
      <w:r w:rsidR="00FC657B" w:rsidRPr="0030336A">
        <w:rPr>
          <w:rFonts w:asciiTheme="majorHAnsi" w:hAnsiTheme="majorHAnsi" w:cstheme="majorHAnsi"/>
        </w:rPr>
        <w:t xml:space="preserve"> </w:t>
      </w:r>
      <w:proofErr w:type="spellStart"/>
      <w:r w:rsidRPr="0030336A">
        <w:rPr>
          <w:rFonts w:asciiTheme="majorHAnsi" w:hAnsiTheme="majorHAnsi" w:cstheme="majorHAnsi"/>
        </w:rPr>
        <w:t>Tescou</w:t>
      </w:r>
      <w:proofErr w:type="spellEnd"/>
      <w:r w:rsidRPr="0030336A">
        <w:rPr>
          <w:rFonts w:asciiTheme="majorHAnsi" w:hAnsiTheme="majorHAnsi" w:cstheme="majorHAnsi"/>
        </w:rPr>
        <w:t xml:space="preserve"> à Montauban, en 1318. Le cardinal des Prés fonde par la suite le chapitre de Montpezat entre 1323 et 1343, Bernard </w:t>
      </w:r>
      <w:proofErr w:type="spellStart"/>
      <w:r w:rsidRPr="0030336A">
        <w:rPr>
          <w:rFonts w:asciiTheme="majorHAnsi" w:hAnsiTheme="majorHAnsi" w:cstheme="majorHAnsi"/>
        </w:rPr>
        <w:t>Carit</w:t>
      </w:r>
      <w:proofErr w:type="spellEnd"/>
      <w:r w:rsidRPr="0030336A">
        <w:rPr>
          <w:rFonts w:asciiTheme="majorHAnsi" w:hAnsiTheme="majorHAnsi" w:cstheme="majorHAnsi"/>
        </w:rPr>
        <w:t xml:space="preserve">, évêque d’Évreux, la modeste collégiale Notre-Dame de </w:t>
      </w:r>
      <w:r w:rsidRPr="0030336A">
        <w:rPr>
          <w:rFonts w:asciiTheme="majorHAnsi" w:hAnsiTheme="majorHAnsi" w:cstheme="majorHAnsi"/>
        </w:rPr>
        <w:lastRenderedPageBreak/>
        <w:t xml:space="preserve">Grâce de Puylaroque en 1366 et enfin en 1425 Bernard de </w:t>
      </w:r>
      <w:proofErr w:type="spellStart"/>
      <w:r w:rsidRPr="0030336A">
        <w:rPr>
          <w:rFonts w:asciiTheme="majorHAnsi" w:hAnsiTheme="majorHAnsi" w:cstheme="majorHAnsi"/>
        </w:rPr>
        <w:t>Maumont</w:t>
      </w:r>
      <w:proofErr w:type="spellEnd"/>
      <w:r w:rsidRPr="0030336A">
        <w:rPr>
          <w:rFonts w:asciiTheme="majorHAnsi" w:hAnsiTheme="majorHAnsi" w:cstheme="majorHAnsi"/>
        </w:rPr>
        <w:t>, évêque de Tulle, érige en collégiale les prêtres desservants Saint-Sauveur de Rocamadour</w:t>
      </w:r>
      <w:r w:rsidRPr="0030336A">
        <w:rPr>
          <w:rStyle w:val="Appelnotedebasdep"/>
          <w:rFonts w:asciiTheme="majorHAnsi" w:hAnsiTheme="majorHAnsi" w:cstheme="majorHAnsi"/>
          <w:sz w:val="24"/>
          <w:szCs w:val="24"/>
        </w:rPr>
        <w:footnoteReference w:id="9"/>
      </w:r>
      <w:r w:rsidRPr="0030336A">
        <w:rPr>
          <w:rFonts w:asciiTheme="majorHAnsi" w:hAnsiTheme="majorHAnsi" w:cstheme="majorHAnsi"/>
        </w:rPr>
        <w:t xml:space="preserve">. </w:t>
      </w:r>
    </w:p>
    <w:p w14:paraId="26A66BB6" w14:textId="3F11B9B7" w:rsidR="000E0FF9" w:rsidRPr="0030336A" w:rsidRDefault="000E0FF9" w:rsidP="00FC657B">
      <w:pPr>
        <w:rPr>
          <w:rFonts w:asciiTheme="majorHAnsi" w:hAnsiTheme="majorHAnsi" w:cstheme="majorHAnsi"/>
        </w:rPr>
      </w:pPr>
      <w:r w:rsidRPr="0030336A">
        <w:rPr>
          <w:rFonts w:asciiTheme="majorHAnsi" w:hAnsiTheme="majorHAnsi" w:cstheme="majorHAnsi"/>
        </w:rPr>
        <w:t>Pourquoi Jean</w:t>
      </w:r>
      <w:r w:rsidR="00FC657B" w:rsidRPr="0030336A">
        <w:rPr>
          <w:rFonts w:asciiTheme="majorHAnsi" w:hAnsiTheme="majorHAnsi" w:cstheme="majorHAnsi"/>
        </w:rPr>
        <w:t> </w:t>
      </w:r>
      <w:r w:rsidRPr="0030336A">
        <w:rPr>
          <w:rFonts w:asciiTheme="majorHAnsi" w:hAnsiTheme="majorHAnsi" w:cstheme="majorHAnsi"/>
        </w:rPr>
        <w:t>II et sa femme portent-ils leur choix sur un type d’établissement ecclésiastique qui n’a jamais été prisé en Quercy</w:t>
      </w:r>
      <w:r w:rsidR="00FC657B" w:rsidRPr="0030336A">
        <w:rPr>
          <w:rFonts w:asciiTheme="majorHAnsi" w:hAnsiTheme="majorHAnsi" w:cstheme="majorHAnsi"/>
        </w:rPr>
        <w:t> ?</w:t>
      </w:r>
      <w:r w:rsidRPr="0030336A">
        <w:rPr>
          <w:rFonts w:asciiTheme="majorHAnsi" w:hAnsiTheme="majorHAnsi" w:cstheme="majorHAnsi"/>
        </w:rPr>
        <w:t xml:space="preserve"> Une hypothèse peut être suggérée en examinant la vie non pas du fondateur mais de son épouse. Marie de</w:t>
      </w:r>
      <w:r w:rsidR="00FC657B" w:rsidRPr="0030336A">
        <w:rPr>
          <w:rFonts w:asciiTheme="majorHAnsi" w:hAnsiTheme="majorHAnsi" w:cstheme="majorHAnsi"/>
        </w:rPr>
        <w:t> </w:t>
      </w:r>
      <w:r w:rsidRPr="0030336A">
        <w:rPr>
          <w:rFonts w:asciiTheme="majorHAnsi" w:hAnsiTheme="majorHAnsi" w:cstheme="majorHAnsi"/>
        </w:rPr>
        <w:t xml:space="preserve">Culan est issue d’une ancienne famille du Berry, dont l’aïeul Louis a combattu aux côtés de Jeanne d’Arc. Elle est la fille de Philippe, seigneur de </w:t>
      </w:r>
      <w:proofErr w:type="spellStart"/>
      <w:r w:rsidRPr="0030336A">
        <w:rPr>
          <w:rFonts w:asciiTheme="majorHAnsi" w:hAnsiTheme="majorHAnsi" w:cstheme="majorHAnsi"/>
        </w:rPr>
        <w:t>Jaloignes</w:t>
      </w:r>
      <w:proofErr w:type="spellEnd"/>
      <w:r w:rsidRPr="0030336A">
        <w:rPr>
          <w:rFonts w:asciiTheme="majorHAnsi" w:hAnsiTheme="majorHAnsi" w:cstheme="majorHAnsi"/>
        </w:rPr>
        <w:t>, maréchal de France en 1441 et d’Anne de Beaujeu. Un de ses oncles, Charles de</w:t>
      </w:r>
      <w:r w:rsidR="00FC657B" w:rsidRPr="0030336A">
        <w:rPr>
          <w:rFonts w:asciiTheme="majorHAnsi" w:hAnsiTheme="majorHAnsi" w:cstheme="majorHAnsi"/>
        </w:rPr>
        <w:t> </w:t>
      </w:r>
      <w:r w:rsidRPr="0030336A">
        <w:rPr>
          <w:rFonts w:asciiTheme="majorHAnsi" w:hAnsiTheme="majorHAnsi" w:cstheme="majorHAnsi"/>
        </w:rPr>
        <w:t>Culan, a épousé en secondes noces Catherine de</w:t>
      </w:r>
      <w:r w:rsidR="00FC657B" w:rsidRPr="0030336A">
        <w:rPr>
          <w:rFonts w:asciiTheme="majorHAnsi" w:hAnsiTheme="majorHAnsi" w:cstheme="majorHAnsi"/>
        </w:rPr>
        <w:t> </w:t>
      </w:r>
      <w:r w:rsidRPr="0030336A">
        <w:rPr>
          <w:rFonts w:asciiTheme="majorHAnsi" w:hAnsiTheme="majorHAnsi" w:cstheme="majorHAnsi"/>
        </w:rPr>
        <w:t>Castelnau, fille d’Antoine et sœur de son mari Jean</w:t>
      </w:r>
      <w:r w:rsidR="00FC657B" w:rsidRPr="0030336A">
        <w:rPr>
          <w:rFonts w:asciiTheme="majorHAnsi" w:hAnsiTheme="majorHAnsi" w:cstheme="majorHAnsi"/>
        </w:rPr>
        <w:t> </w:t>
      </w:r>
      <w:r w:rsidRPr="0030336A">
        <w:rPr>
          <w:rFonts w:asciiTheme="majorHAnsi" w:hAnsiTheme="majorHAnsi" w:cstheme="majorHAnsi"/>
        </w:rPr>
        <w:t>II de Castelnau. Or, cette même Catherine de</w:t>
      </w:r>
      <w:r w:rsidR="00FC657B" w:rsidRPr="0030336A">
        <w:rPr>
          <w:rFonts w:asciiTheme="majorHAnsi" w:hAnsiTheme="majorHAnsi" w:cstheme="majorHAnsi"/>
        </w:rPr>
        <w:t> </w:t>
      </w:r>
      <w:r w:rsidRPr="0030336A">
        <w:rPr>
          <w:rFonts w:asciiTheme="majorHAnsi" w:hAnsiTheme="majorHAnsi" w:cstheme="majorHAnsi"/>
        </w:rPr>
        <w:t>Castelnau avait épousé en premières noces Louis de</w:t>
      </w:r>
      <w:r w:rsidR="00FC657B" w:rsidRPr="0030336A">
        <w:rPr>
          <w:rFonts w:asciiTheme="majorHAnsi" w:hAnsiTheme="majorHAnsi" w:cstheme="majorHAnsi"/>
        </w:rPr>
        <w:t> </w:t>
      </w:r>
      <w:r w:rsidRPr="0030336A">
        <w:rPr>
          <w:rFonts w:asciiTheme="majorHAnsi" w:hAnsiTheme="majorHAnsi" w:cstheme="majorHAnsi"/>
        </w:rPr>
        <w:t>Culan, cousin de Marie. Ce dernier, conseiller et chambellan du roi, a fondé en 1480 dans son château de Culan (au diocèse de Bourges) une collégiale castrale, réservée à son propre usage et desservie par six chanoines. François de</w:t>
      </w:r>
      <w:r w:rsidR="00FC657B" w:rsidRPr="0030336A">
        <w:rPr>
          <w:rFonts w:asciiTheme="majorHAnsi" w:hAnsiTheme="majorHAnsi" w:cstheme="majorHAnsi"/>
        </w:rPr>
        <w:t> </w:t>
      </w:r>
      <w:r w:rsidRPr="0030336A">
        <w:rPr>
          <w:rFonts w:asciiTheme="majorHAnsi" w:hAnsiTheme="majorHAnsi" w:cstheme="majorHAnsi"/>
        </w:rPr>
        <w:t>Lignières, époux de Jeanne de</w:t>
      </w:r>
      <w:r w:rsidR="00FC657B" w:rsidRPr="0030336A">
        <w:rPr>
          <w:rFonts w:asciiTheme="majorHAnsi" w:hAnsiTheme="majorHAnsi" w:cstheme="majorHAnsi"/>
        </w:rPr>
        <w:t> </w:t>
      </w:r>
      <w:r w:rsidRPr="0030336A">
        <w:rPr>
          <w:rFonts w:asciiTheme="majorHAnsi" w:hAnsiTheme="majorHAnsi" w:cstheme="majorHAnsi"/>
        </w:rPr>
        <w:t>Beaujeu, tante de Marie de</w:t>
      </w:r>
      <w:r w:rsidR="00FC657B" w:rsidRPr="0030336A">
        <w:rPr>
          <w:rFonts w:asciiTheme="majorHAnsi" w:hAnsiTheme="majorHAnsi" w:cstheme="majorHAnsi"/>
        </w:rPr>
        <w:t> </w:t>
      </w:r>
      <w:r w:rsidRPr="0030336A">
        <w:rPr>
          <w:rFonts w:asciiTheme="majorHAnsi" w:hAnsiTheme="majorHAnsi" w:cstheme="majorHAnsi"/>
        </w:rPr>
        <w:t>Culan, a lui aussi fondé près de sa demeure du Berry un chapitre de chanoines similaire</w:t>
      </w:r>
      <w:r w:rsidRPr="0030336A">
        <w:rPr>
          <w:rStyle w:val="Appelnotedebasdep"/>
          <w:rFonts w:asciiTheme="majorHAnsi" w:hAnsiTheme="majorHAnsi" w:cstheme="majorHAnsi"/>
          <w:sz w:val="24"/>
          <w:szCs w:val="24"/>
        </w:rPr>
        <w:footnoteReference w:id="10"/>
      </w:r>
      <w:r w:rsidRPr="0030336A">
        <w:rPr>
          <w:rFonts w:asciiTheme="majorHAnsi" w:hAnsiTheme="majorHAnsi" w:cstheme="majorHAnsi"/>
        </w:rPr>
        <w:t>. Le choix de Jean</w:t>
      </w:r>
      <w:r w:rsidR="00FC657B" w:rsidRPr="0030336A">
        <w:rPr>
          <w:rFonts w:asciiTheme="majorHAnsi" w:hAnsiTheme="majorHAnsi" w:cstheme="majorHAnsi"/>
        </w:rPr>
        <w:t> </w:t>
      </w:r>
      <w:r w:rsidRPr="0030336A">
        <w:rPr>
          <w:rFonts w:asciiTheme="majorHAnsi" w:hAnsiTheme="majorHAnsi" w:cstheme="majorHAnsi"/>
        </w:rPr>
        <w:t>II de Castelnau de privilégier un chapitre canonial séculier comme fondation familiale et mémorielle n’est donc pas incongru et lui a très certainement été inspiré par son épouse Marie, dont la famille avait dans un passé très proche fondé des collégiales.</w:t>
      </w:r>
    </w:p>
    <w:p w14:paraId="597EE747" w14:textId="69048EF7" w:rsidR="000E0FF9" w:rsidRPr="0030336A" w:rsidRDefault="000E0FF9" w:rsidP="00FC657B">
      <w:pPr>
        <w:rPr>
          <w:rFonts w:asciiTheme="majorHAnsi" w:hAnsiTheme="majorHAnsi" w:cstheme="majorHAnsi"/>
        </w:rPr>
      </w:pPr>
      <w:r w:rsidRPr="0030336A">
        <w:rPr>
          <w:rFonts w:asciiTheme="majorHAnsi" w:hAnsiTheme="majorHAnsi" w:cstheme="majorHAnsi"/>
        </w:rPr>
        <w:t>Cette nouvelle église ne relève toutefois que du seul seigneur</w:t>
      </w:r>
      <w:r w:rsidR="00FC657B" w:rsidRPr="0030336A">
        <w:rPr>
          <w:rFonts w:asciiTheme="majorHAnsi" w:hAnsiTheme="majorHAnsi" w:cstheme="majorHAnsi"/>
        </w:rPr>
        <w:t> </w:t>
      </w:r>
      <w:r w:rsidRPr="0030336A">
        <w:rPr>
          <w:rFonts w:asciiTheme="majorHAnsi" w:hAnsiTheme="majorHAnsi" w:cstheme="majorHAnsi"/>
        </w:rPr>
        <w:t>: il s’agit là d’une véritable chapelle castrale à usage privé. Le droit de patronage du chapitre, qui inclut la nomination des chanoines, est réservé à la famille du fondateur. Les seigneurs de Castelnau, tout comme à Puylaroque, ne sont pas inhumés dans l’église Saint-Jean mais dans le cimetière avoisinant, au sein d’une modeste chapelle funéraire. La collégiale de Castelnau est là pour perpétuer le souvenir de ses deux fondateurs, mais les chanoines se retrouvent en quelque sorte les gardiens d’un tombeau vide.</w:t>
      </w:r>
    </w:p>
    <w:p w14:paraId="747B778A" w14:textId="58D09617" w:rsidR="000E0FF9" w:rsidRPr="0030336A" w:rsidRDefault="000E0FF9" w:rsidP="00FC657B">
      <w:pPr>
        <w:rPr>
          <w:rFonts w:asciiTheme="majorHAnsi" w:hAnsiTheme="majorHAnsi" w:cstheme="majorHAnsi"/>
        </w:rPr>
      </w:pPr>
      <w:r w:rsidRPr="0030336A">
        <w:rPr>
          <w:rFonts w:asciiTheme="majorHAnsi" w:hAnsiTheme="majorHAnsi" w:cstheme="majorHAnsi"/>
        </w:rPr>
        <w:t>Jean</w:t>
      </w:r>
      <w:r w:rsidR="00FC657B" w:rsidRPr="0030336A">
        <w:rPr>
          <w:rFonts w:asciiTheme="majorHAnsi" w:hAnsiTheme="majorHAnsi" w:cstheme="majorHAnsi"/>
        </w:rPr>
        <w:t> </w:t>
      </w:r>
      <w:r w:rsidRPr="0030336A">
        <w:rPr>
          <w:rFonts w:asciiTheme="majorHAnsi" w:hAnsiTheme="majorHAnsi" w:cstheme="majorHAnsi"/>
        </w:rPr>
        <w:t>II de Castelnau a obtenu de l’évêque de Cahors, Antoine de Luzech (1501-1510), la reconnaissance de sa collégiale</w:t>
      </w:r>
      <w:r w:rsidR="00FC657B" w:rsidRPr="0030336A">
        <w:rPr>
          <w:rFonts w:asciiTheme="majorHAnsi" w:hAnsiTheme="majorHAnsi" w:cstheme="majorHAnsi"/>
        </w:rPr>
        <w:t>,</w:t>
      </w:r>
      <w:r w:rsidRPr="0030336A">
        <w:rPr>
          <w:rFonts w:asciiTheme="majorHAnsi" w:hAnsiTheme="majorHAnsi" w:cstheme="majorHAnsi"/>
        </w:rPr>
        <w:t xml:space="preserve"> mais il souhaite toutefois que l’approbation soit également donnée par le pape lui-même, pour renforcer le prestige de la nouvelle fondation. Ce type de demande est assez courante dans les étapes de création de chapitres collégiaux séculiers, notamment dans le </w:t>
      </w:r>
      <w:r w:rsidR="00FC657B" w:rsidRPr="0030336A">
        <w:rPr>
          <w:rFonts w:asciiTheme="majorHAnsi" w:hAnsiTheme="majorHAnsi" w:cstheme="majorHAnsi"/>
        </w:rPr>
        <w:t>c</w:t>
      </w:r>
      <w:r w:rsidRPr="0030336A">
        <w:rPr>
          <w:rFonts w:asciiTheme="majorHAnsi" w:hAnsiTheme="majorHAnsi" w:cstheme="majorHAnsi"/>
        </w:rPr>
        <w:t>entre de la France, comme l’a exposé Julien Noblet dans sa thèse</w:t>
      </w:r>
      <w:r w:rsidRPr="0030336A">
        <w:rPr>
          <w:rStyle w:val="Appelnotedebasdep"/>
          <w:rFonts w:asciiTheme="majorHAnsi" w:hAnsiTheme="majorHAnsi" w:cstheme="majorHAnsi"/>
          <w:sz w:val="24"/>
          <w:szCs w:val="24"/>
        </w:rPr>
        <w:footnoteReference w:id="11"/>
      </w:r>
      <w:r w:rsidRPr="0030336A">
        <w:rPr>
          <w:rFonts w:asciiTheme="majorHAnsi" w:hAnsiTheme="majorHAnsi" w:cstheme="majorHAnsi"/>
        </w:rPr>
        <w:t>. Pour la collégiale Saint-Jean-Baptiste, la confirmation pontificale est accordée en 1506, soit très rapidement après le vœu de Jean</w:t>
      </w:r>
      <w:r w:rsidR="00FC657B" w:rsidRPr="0030336A">
        <w:rPr>
          <w:rFonts w:asciiTheme="majorHAnsi" w:hAnsiTheme="majorHAnsi" w:cstheme="majorHAnsi"/>
        </w:rPr>
        <w:t> </w:t>
      </w:r>
      <w:r w:rsidRPr="0030336A">
        <w:rPr>
          <w:rFonts w:asciiTheme="majorHAnsi" w:hAnsiTheme="majorHAnsi" w:cstheme="majorHAnsi"/>
        </w:rPr>
        <w:t>II, ce qui suggère une intervention directe auprès du souverain pontife. La bulle de Jules</w:t>
      </w:r>
      <w:r w:rsidR="00FC657B" w:rsidRPr="0030336A">
        <w:rPr>
          <w:rFonts w:asciiTheme="majorHAnsi" w:hAnsiTheme="majorHAnsi" w:cstheme="majorHAnsi"/>
        </w:rPr>
        <w:t> </w:t>
      </w:r>
      <w:r w:rsidRPr="0030336A">
        <w:rPr>
          <w:rFonts w:asciiTheme="majorHAnsi" w:hAnsiTheme="majorHAnsi" w:cstheme="majorHAnsi"/>
        </w:rPr>
        <w:t>II précise que Guy de</w:t>
      </w:r>
      <w:r w:rsidR="00FC657B" w:rsidRPr="0030336A">
        <w:rPr>
          <w:rFonts w:asciiTheme="majorHAnsi" w:hAnsiTheme="majorHAnsi" w:cstheme="majorHAnsi"/>
        </w:rPr>
        <w:t> </w:t>
      </w:r>
      <w:r w:rsidRPr="0030336A">
        <w:rPr>
          <w:rFonts w:asciiTheme="majorHAnsi" w:hAnsiTheme="majorHAnsi" w:cstheme="majorHAnsi"/>
        </w:rPr>
        <w:t xml:space="preserve">Castelnau, alors </w:t>
      </w:r>
      <w:r w:rsidRPr="0030336A">
        <w:rPr>
          <w:rFonts w:asciiTheme="majorHAnsi" w:hAnsiTheme="majorHAnsi" w:cstheme="majorHAnsi"/>
        </w:rPr>
        <w:lastRenderedPageBreak/>
        <w:t xml:space="preserve">protonotaire apostolique, a accepté de se démettre de son bénéfice de curé de l’église prieurale Saint-Michel de </w:t>
      </w:r>
      <w:proofErr w:type="spellStart"/>
      <w:r w:rsidRPr="0030336A">
        <w:rPr>
          <w:rFonts w:asciiTheme="majorHAnsi" w:hAnsiTheme="majorHAnsi" w:cstheme="majorHAnsi"/>
        </w:rPr>
        <w:t>Loubéjou</w:t>
      </w:r>
      <w:proofErr w:type="spellEnd"/>
      <w:r w:rsidRPr="0030336A">
        <w:rPr>
          <w:rFonts w:asciiTheme="majorHAnsi" w:hAnsiTheme="majorHAnsi" w:cstheme="majorHAnsi"/>
        </w:rPr>
        <w:t xml:space="preserve"> en faveur de la nouvelle fondation</w:t>
      </w:r>
      <w:r w:rsidRPr="0030336A">
        <w:rPr>
          <w:rStyle w:val="Appelnotedebasdep"/>
          <w:rFonts w:asciiTheme="majorHAnsi" w:hAnsiTheme="majorHAnsi" w:cstheme="majorHAnsi"/>
          <w:sz w:val="24"/>
          <w:szCs w:val="24"/>
        </w:rPr>
        <w:footnoteReference w:id="12"/>
      </w:r>
      <w:r w:rsidRPr="0030336A">
        <w:rPr>
          <w:rFonts w:asciiTheme="majorHAnsi" w:hAnsiTheme="majorHAnsi" w:cstheme="majorHAnsi"/>
        </w:rPr>
        <w:t>. Il semble toutefois qu’un autre personnage plus influent que lui soit intervenu auprès de la Curie. Par comparaison, Louis</w:t>
      </w:r>
      <w:r w:rsidR="00FC657B" w:rsidRPr="0030336A">
        <w:rPr>
          <w:rFonts w:asciiTheme="majorHAnsi" w:hAnsiTheme="majorHAnsi" w:cstheme="majorHAnsi"/>
        </w:rPr>
        <w:t> </w:t>
      </w:r>
      <w:r w:rsidRPr="0030336A">
        <w:rPr>
          <w:rFonts w:asciiTheme="majorHAnsi" w:hAnsiTheme="majorHAnsi" w:cstheme="majorHAnsi"/>
        </w:rPr>
        <w:t>II de la Trémouille a obtenu en 1516 des privilèges du pape Léon</w:t>
      </w:r>
      <w:r w:rsidR="00FC657B" w:rsidRPr="0030336A">
        <w:rPr>
          <w:rFonts w:asciiTheme="majorHAnsi" w:hAnsiTheme="majorHAnsi" w:cstheme="majorHAnsi"/>
        </w:rPr>
        <w:t> </w:t>
      </w:r>
      <w:r w:rsidRPr="0030336A">
        <w:rPr>
          <w:rFonts w:asciiTheme="majorHAnsi" w:hAnsiTheme="majorHAnsi" w:cstheme="majorHAnsi"/>
        </w:rPr>
        <w:t>X pour sa collégiale de Thouars, suite à une lettre envoyée par Louis</w:t>
      </w:r>
      <w:r w:rsidR="00FC657B" w:rsidRPr="0030336A">
        <w:rPr>
          <w:rFonts w:asciiTheme="majorHAnsi" w:hAnsiTheme="majorHAnsi" w:cstheme="majorHAnsi"/>
        </w:rPr>
        <w:t> </w:t>
      </w:r>
      <w:r w:rsidRPr="0030336A">
        <w:rPr>
          <w:rFonts w:asciiTheme="majorHAnsi" w:hAnsiTheme="majorHAnsi" w:cstheme="majorHAnsi"/>
        </w:rPr>
        <w:t>XII. Jean Stuart intervient directement auprès du même pontife en 1520 pour sa Sainte-Chapelle de Vic-le-Comte</w:t>
      </w:r>
      <w:r w:rsidRPr="0030336A">
        <w:rPr>
          <w:rStyle w:val="Appelnotedebasdep"/>
          <w:rFonts w:asciiTheme="majorHAnsi" w:hAnsiTheme="majorHAnsi" w:cstheme="majorHAnsi"/>
          <w:sz w:val="24"/>
          <w:szCs w:val="24"/>
        </w:rPr>
        <w:footnoteReference w:id="13"/>
      </w:r>
      <w:r w:rsidRPr="0030336A">
        <w:rPr>
          <w:rFonts w:asciiTheme="majorHAnsi" w:hAnsiTheme="majorHAnsi" w:cstheme="majorHAnsi"/>
        </w:rPr>
        <w:t>. Cette hypothèse est confirmée par la statuaire et les meubles héraldiques qui ornent les stalles de la collégiale de Prudhomat.</w:t>
      </w:r>
    </w:p>
    <w:p w14:paraId="5A939E62" w14:textId="4211305C" w:rsidR="000E0FF9" w:rsidRPr="0030336A" w:rsidRDefault="000E0FF9" w:rsidP="00FC657B">
      <w:pPr>
        <w:pStyle w:val="Titre1"/>
        <w:rPr>
          <w:rFonts w:asciiTheme="majorHAnsi" w:hAnsiTheme="majorHAnsi" w:cstheme="majorHAnsi"/>
        </w:rPr>
      </w:pPr>
      <w:r w:rsidRPr="0030336A">
        <w:rPr>
          <w:rFonts w:asciiTheme="majorHAnsi" w:hAnsiTheme="majorHAnsi" w:cstheme="majorHAnsi"/>
        </w:rPr>
        <w:t>Un décor héraldique omniprésent et un paradis familial</w:t>
      </w:r>
    </w:p>
    <w:p w14:paraId="6C300EFC" w14:textId="7F16DFCC" w:rsidR="000E0FF9" w:rsidRPr="0030336A" w:rsidRDefault="000E0FF9" w:rsidP="00FC657B">
      <w:pPr>
        <w:rPr>
          <w:rFonts w:asciiTheme="majorHAnsi" w:hAnsiTheme="majorHAnsi" w:cstheme="majorHAnsi"/>
        </w:rPr>
      </w:pPr>
      <w:r w:rsidRPr="0030336A">
        <w:rPr>
          <w:rFonts w:asciiTheme="majorHAnsi" w:hAnsiTheme="majorHAnsi" w:cstheme="majorHAnsi"/>
        </w:rPr>
        <w:t>Suite au testament de Jean</w:t>
      </w:r>
      <w:r w:rsidR="00FC657B" w:rsidRPr="0030336A">
        <w:rPr>
          <w:rFonts w:asciiTheme="majorHAnsi" w:hAnsiTheme="majorHAnsi" w:cstheme="majorHAnsi"/>
        </w:rPr>
        <w:t> </w:t>
      </w:r>
      <w:r w:rsidRPr="0030336A">
        <w:rPr>
          <w:rFonts w:asciiTheme="majorHAnsi" w:hAnsiTheme="majorHAnsi" w:cstheme="majorHAnsi"/>
        </w:rPr>
        <w:t xml:space="preserve">II de Castelnau, décédé cette même année 1505, le chantier de la nouvelle collégiale Saint-Jean-Baptiste est lancé suivant son souhait. Jean </w:t>
      </w:r>
      <w:proofErr w:type="spellStart"/>
      <w:r w:rsidRPr="0030336A">
        <w:rPr>
          <w:rFonts w:asciiTheme="majorHAnsi" w:hAnsiTheme="majorHAnsi" w:cstheme="majorHAnsi"/>
        </w:rPr>
        <w:t>Lartigaut</w:t>
      </w:r>
      <w:proofErr w:type="spellEnd"/>
      <w:r w:rsidRPr="0030336A">
        <w:rPr>
          <w:rFonts w:asciiTheme="majorHAnsi" w:hAnsiTheme="majorHAnsi" w:cstheme="majorHAnsi"/>
        </w:rPr>
        <w:t xml:space="preserve"> a découvert dans les archives notariales deux prix-faits qui prouvent que les travaux ont débuté en 1507</w:t>
      </w:r>
      <w:r w:rsidRPr="0030336A">
        <w:rPr>
          <w:rStyle w:val="Appelnotedebasdep"/>
          <w:rFonts w:asciiTheme="majorHAnsi" w:hAnsiTheme="majorHAnsi" w:cstheme="majorHAnsi"/>
          <w:sz w:val="24"/>
          <w:szCs w:val="24"/>
        </w:rPr>
        <w:footnoteReference w:id="14"/>
      </w:r>
      <w:r w:rsidRPr="0030336A">
        <w:rPr>
          <w:rFonts w:asciiTheme="majorHAnsi" w:hAnsiTheme="majorHAnsi" w:cstheme="majorHAnsi"/>
        </w:rPr>
        <w:t>. Les historiens et historiens de l’art qui se sont penchés sur la collégiale –</w:t>
      </w:r>
      <w:r w:rsidR="00FC657B" w:rsidRPr="0030336A">
        <w:rPr>
          <w:rFonts w:asciiTheme="majorHAnsi" w:hAnsiTheme="majorHAnsi" w:cstheme="majorHAnsi"/>
        </w:rPr>
        <w:t> </w:t>
      </w:r>
      <w:r w:rsidRPr="0030336A">
        <w:rPr>
          <w:rFonts w:asciiTheme="majorHAnsi" w:hAnsiTheme="majorHAnsi" w:cstheme="majorHAnsi"/>
        </w:rPr>
        <w:t xml:space="preserve">les chanoines </w:t>
      </w:r>
      <w:proofErr w:type="spellStart"/>
      <w:r w:rsidRPr="0030336A">
        <w:rPr>
          <w:rFonts w:asciiTheme="majorHAnsi" w:hAnsiTheme="majorHAnsi" w:cstheme="majorHAnsi"/>
        </w:rPr>
        <w:t>Poulbrière</w:t>
      </w:r>
      <w:proofErr w:type="spellEnd"/>
      <w:r w:rsidRPr="0030336A">
        <w:rPr>
          <w:rStyle w:val="Appelnotedebasdep"/>
          <w:rFonts w:asciiTheme="majorHAnsi" w:hAnsiTheme="majorHAnsi" w:cstheme="majorHAnsi"/>
          <w:sz w:val="24"/>
          <w:szCs w:val="24"/>
        </w:rPr>
        <w:footnoteReference w:id="15"/>
      </w:r>
      <w:r w:rsidRPr="0030336A">
        <w:rPr>
          <w:rFonts w:asciiTheme="majorHAnsi" w:hAnsiTheme="majorHAnsi" w:cstheme="majorHAnsi"/>
        </w:rPr>
        <w:t xml:space="preserve"> et </w:t>
      </w:r>
      <w:proofErr w:type="spellStart"/>
      <w:r w:rsidRPr="0030336A">
        <w:rPr>
          <w:rFonts w:asciiTheme="majorHAnsi" w:hAnsiTheme="majorHAnsi" w:cstheme="majorHAnsi"/>
        </w:rPr>
        <w:t>Gouzou</w:t>
      </w:r>
      <w:proofErr w:type="spellEnd"/>
      <w:r w:rsidRPr="0030336A">
        <w:rPr>
          <w:rStyle w:val="Appelnotedebasdep"/>
          <w:rFonts w:asciiTheme="majorHAnsi" w:hAnsiTheme="majorHAnsi" w:cstheme="majorHAnsi"/>
          <w:sz w:val="24"/>
          <w:szCs w:val="24"/>
        </w:rPr>
        <w:footnoteReference w:id="16"/>
      </w:r>
      <w:r w:rsidRPr="0030336A">
        <w:rPr>
          <w:rFonts w:asciiTheme="majorHAnsi" w:hAnsiTheme="majorHAnsi" w:cstheme="majorHAnsi"/>
        </w:rPr>
        <w:t>, Jacques Juillet</w:t>
      </w:r>
      <w:r w:rsidRPr="0030336A">
        <w:rPr>
          <w:rStyle w:val="Appelnotedebasdep"/>
          <w:rFonts w:asciiTheme="majorHAnsi" w:hAnsiTheme="majorHAnsi" w:cstheme="majorHAnsi"/>
          <w:sz w:val="24"/>
          <w:szCs w:val="24"/>
        </w:rPr>
        <w:footnoteReference w:id="17"/>
      </w:r>
      <w:r w:rsidRPr="0030336A">
        <w:rPr>
          <w:rFonts w:asciiTheme="majorHAnsi" w:hAnsiTheme="majorHAnsi" w:cstheme="majorHAnsi"/>
        </w:rPr>
        <w:t xml:space="preserve"> ou dernièrement Françoise </w:t>
      </w:r>
      <w:proofErr w:type="spellStart"/>
      <w:r w:rsidRPr="0030336A">
        <w:rPr>
          <w:rFonts w:asciiTheme="majorHAnsi" w:hAnsiTheme="majorHAnsi" w:cstheme="majorHAnsi"/>
        </w:rPr>
        <w:t>Gatouillat</w:t>
      </w:r>
      <w:proofErr w:type="spellEnd"/>
      <w:r w:rsidRPr="0030336A">
        <w:rPr>
          <w:rStyle w:val="Appelnotedebasdep"/>
          <w:rFonts w:asciiTheme="majorHAnsi" w:hAnsiTheme="majorHAnsi" w:cstheme="majorHAnsi"/>
          <w:sz w:val="24"/>
          <w:szCs w:val="24"/>
        </w:rPr>
        <w:footnoteReference w:id="18"/>
      </w:r>
      <w:r w:rsidR="00FC657B" w:rsidRPr="0030336A">
        <w:rPr>
          <w:rFonts w:asciiTheme="majorHAnsi" w:hAnsiTheme="majorHAnsi" w:cstheme="majorHAnsi"/>
        </w:rPr>
        <w:t> </w:t>
      </w:r>
      <w:r w:rsidRPr="0030336A">
        <w:rPr>
          <w:rFonts w:asciiTheme="majorHAnsi" w:hAnsiTheme="majorHAnsi" w:cstheme="majorHAnsi"/>
        </w:rPr>
        <w:t>– pensaient que c’était Jacques de</w:t>
      </w:r>
      <w:r w:rsidR="00FC657B" w:rsidRPr="0030336A">
        <w:rPr>
          <w:rFonts w:asciiTheme="majorHAnsi" w:hAnsiTheme="majorHAnsi" w:cstheme="majorHAnsi"/>
        </w:rPr>
        <w:t> </w:t>
      </w:r>
      <w:r w:rsidRPr="0030336A">
        <w:rPr>
          <w:rFonts w:asciiTheme="majorHAnsi" w:hAnsiTheme="majorHAnsi" w:cstheme="majorHAnsi"/>
        </w:rPr>
        <w:t>Castelnau, fils de Jean</w:t>
      </w:r>
      <w:r w:rsidR="00FC657B" w:rsidRPr="0030336A">
        <w:rPr>
          <w:rFonts w:asciiTheme="majorHAnsi" w:hAnsiTheme="majorHAnsi" w:cstheme="majorHAnsi"/>
        </w:rPr>
        <w:t> </w:t>
      </w:r>
      <w:r w:rsidRPr="0030336A">
        <w:rPr>
          <w:rFonts w:asciiTheme="majorHAnsi" w:hAnsiTheme="majorHAnsi" w:cstheme="majorHAnsi"/>
        </w:rPr>
        <w:t>II et époux de Françoise de</w:t>
      </w:r>
      <w:r w:rsidR="00FC657B" w:rsidRPr="0030336A">
        <w:rPr>
          <w:rFonts w:asciiTheme="majorHAnsi" w:hAnsiTheme="majorHAnsi" w:cstheme="majorHAnsi"/>
        </w:rPr>
        <w:t> </w:t>
      </w:r>
      <w:r w:rsidRPr="0030336A">
        <w:rPr>
          <w:rFonts w:asciiTheme="majorHAnsi" w:hAnsiTheme="majorHAnsi" w:cstheme="majorHAnsi"/>
        </w:rPr>
        <w:t>La</w:t>
      </w:r>
      <w:r w:rsidR="00FC657B" w:rsidRPr="0030336A">
        <w:rPr>
          <w:rFonts w:asciiTheme="majorHAnsi" w:hAnsiTheme="majorHAnsi" w:cstheme="majorHAnsi"/>
        </w:rPr>
        <w:t> </w:t>
      </w:r>
      <w:r w:rsidRPr="0030336A">
        <w:rPr>
          <w:rFonts w:asciiTheme="majorHAnsi" w:hAnsiTheme="majorHAnsi" w:cstheme="majorHAnsi"/>
        </w:rPr>
        <w:t>Tour, fille d’</w:t>
      </w:r>
      <w:proofErr w:type="spellStart"/>
      <w:r w:rsidRPr="0030336A">
        <w:rPr>
          <w:rFonts w:asciiTheme="majorHAnsi" w:hAnsiTheme="majorHAnsi" w:cstheme="majorHAnsi"/>
        </w:rPr>
        <w:t>Agnet</w:t>
      </w:r>
      <w:proofErr w:type="spellEnd"/>
      <w:r w:rsidR="00FC657B" w:rsidRPr="0030336A">
        <w:rPr>
          <w:rFonts w:asciiTheme="majorHAnsi" w:hAnsiTheme="majorHAnsi" w:cstheme="majorHAnsi"/>
        </w:rPr>
        <w:t> </w:t>
      </w:r>
      <w:r w:rsidRPr="0030336A">
        <w:rPr>
          <w:rFonts w:asciiTheme="majorHAnsi" w:hAnsiTheme="majorHAnsi" w:cstheme="majorHAnsi"/>
        </w:rPr>
        <w:t>IV de La Tour, vicomte de Turenne et d’Agnès de</w:t>
      </w:r>
      <w:r w:rsidR="00FC657B" w:rsidRPr="0030336A">
        <w:rPr>
          <w:rFonts w:asciiTheme="majorHAnsi" w:hAnsiTheme="majorHAnsi" w:cstheme="majorHAnsi"/>
        </w:rPr>
        <w:t> </w:t>
      </w:r>
      <w:r w:rsidRPr="0030336A">
        <w:rPr>
          <w:rFonts w:asciiTheme="majorHAnsi" w:hAnsiTheme="majorHAnsi" w:cstheme="majorHAnsi"/>
        </w:rPr>
        <w:t>Beaufort</w:t>
      </w:r>
      <w:r w:rsidRPr="0030336A">
        <w:rPr>
          <w:rStyle w:val="Appelnotedebasdep"/>
          <w:rFonts w:asciiTheme="majorHAnsi" w:hAnsiTheme="majorHAnsi" w:cstheme="majorHAnsi"/>
          <w:sz w:val="24"/>
          <w:szCs w:val="24"/>
        </w:rPr>
        <w:footnoteReference w:id="19"/>
      </w:r>
      <w:r w:rsidRPr="0030336A">
        <w:rPr>
          <w:rFonts w:asciiTheme="majorHAnsi" w:hAnsiTheme="majorHAnsi" w:cstheme="majorHAnsi"/>
        </w:rPr>
        <w:t xml:space="preserve"> qui avait initié et suivi le chantier de l’église. Toutefois, l’examen du décor héraldique des clés de voûtes de l’édifice permet d’avancer une autre hypothèse. En effet, la clé de voûte du chœur de l’église porte les armes des Castelnau-Calmont –</w:t>
      </w:r>
      <w:r w:rsidR="00FC657B" w:rsidRPr="0030336A">
        <w:rPr>
          <w:rFonts w:asciiTheme="majorHAnsi" w:hAnsiTheme="majorHAnsi" w:cstheme="majorHAnsi"/>
        </w:rPr>
        <w:t> </w:t>
      </w:r>
      <w:r w:rsidRPr="0030336A">
        <w:rPr>
          <w:rFonts w:asciiTheme="majorHAnsi" w:hAnsiTheme="majorHAnsi" w:cstheme="majorHAnsi"/>
        </w:rPr>
        <w:t>écartelé en 1 et 3 de gueules au château d’or et en 2 et 4 d’azur au lion d’argent</w:t>
      </w:r>
      <w:r w:rsidR="00247E0A" w:rsidRPr="0030336A">
        <w:rPr>
          <w:rFonts w:asciiTheme="majorHAnsi" w:hAnsiTheme="majorHAnsi" w:cstheme="majorHAnsi"/>
        </w:rPr>
        <w:t> –</w:t>
      </w:r>
      <w:r w:rsidRPr="0030336A">
        <w:rPr>
          <w:rFonts w:asciiTheme="majorHAnsi" w:hAnsiTheme="majorHAnsi" w:cstheme="majorHAnsi"/>
        </w:rPr>
        <w:t xml:space="preserve"> timbrées d’une crosse et d’une mitre. Deux griffons ailés supportent l’écu et s’appuient sur un phylactère qui porte l’inscription suivante en onciales gothiques : «</w:t>
      </w:r>
      <w:r w:rsidR="00247E0A" w:rsidRPr="0030336A">
        <w:rPr>
          <w:rFonts w:asciiTheme="majorHAnsi" w:hAnsiTheme="majorHAnsi" w:cstheme="majorHAnsi"/>
        </w:rPr>
        <w:t> </w:t>
      </w:r>
      <w:r w:rsidRPr="0030336A">
        <w:rPr>
          <w:rFonts w:asciiTheme="majorHAnsi" w:hAnsiTheme="majorHAnsi" w:cstheme="majorHAnsi"/>
        </w:rPr>
        <w:t>LAN MIL CINC C XIII » (fig.</w:t>
      </w:r>
      <w:r w:rsidR="00247E0A" w:rsidRPr="0030336A">
        <w:rPr>
          <w:rFonts w:asciiTheme="majorHAnsi" w:hAnsiTheme="majorHAnsi" w:cstheme="majorHAnsi"/>
        </w:rPr>
        <w:t> </w:t>
      </w:r>
      <w:r w:rsidRPr="0030336A">
        <w:rPr>
          <w:rFonts w:asciiTheme="majorHAnsi" w:hAnsiTheme="majorHAnsi" w:cstheme="majorHAnsi"/>
        </w:rPr>
        <w:t>1</w:t>
      </w:r>
      <w:r w:rsidR="00FF5C21" w:rsidRPr="0030336A">
        <w:rPr>
          <w:rFonts w:asciiTheme="majorHAnsi" w:hAnsiTheme="majorHAnsi" w:cstheme="majorHAnsi"/>
        </w:rPr>
        <w:t>2</w:t>
      </w:r>
      <w:r w:rsidR="00916F05">
        <w:rPr>
          <w:rFonts w:asciiTheme="majorHAnsi" w:hAnsiTheme="majorHAnsi" w:cstheme="majorHAnsi"/>
        </w:rPr>
        <w:t>0</w:t>
      </w:r>
      <w:r w:rsidRPr="0030336A">
        <w:rPr>
          <w:rFonts w:asciiTheme="majorHAnsi" w:hAnsiTheme="majorHAnsi" w:cstheme="majorHAnsi"/>
        </w:rPr>
        <w:t>). La date ainsi donnée est très certainement celle de l’achèvement des travaux de l’église, qui peut même être affinée avant le 26</w:t>
      </w:r>
      <w:r w:rsidR="00247E0A" w:rsidRPr="0030336A">
        <w:rPr>
          <w:rFonts w:asciiTheme="majorHAnsi" w:hAnsiTheme="majorHAnsi" w:cstheme="majorHAnsi"/>
        </w:rPr>
        <w:t> </w:t>
      </w:r>
      <w:r w:rsidRPr="0030336A">
        <w:rPr>
          <w:rFonts w:asciiTheme="majorHAnsi" w:hAnsiTheme="majorHAnsi" w:cstheme="majorHAnsi"/>
        </w:rPr>
        <w:t xml:space="preserve">mai 1514, date du mariage dans cette collégiale de Pierre Guillaume </w:t>
      </w:r>
      <w:r w:rsidRPr="0030336A">
        <w:rPr>
          <w:rFonts w:asciiTheme="majorHAnsi" w:hAnsiTheme="majorHAnsi" w:cstheme="majorHAnsi"/>
        </w:rPr>
        <w:lastRenderedPageBreak/>
        <w:t>de</w:t>
      </w:r>
      <w:r w:rsidR="00247E0A" w:rsidRPr="0030336A">
        <w:rPr>
          <w:rFonts w:asciiTheme="majorHAnsi" w:hAnsiTheme="majorHAnsi" w:cstheme="majorHAnsi"/>
        </w:rPr>
        <w:t> </w:t>
      </w:r>
      <w:r w:rsidRPr="0030336A">
        <w:rPr>
          <w:rFonts w:asciiTheme="majorHAnsi" w:hAnsiTheme="majorHAnsi" w:cstheme="majorHAnsi"/>
        </w:rPr>
        <w:t>Clermont-Lodève et de Marguerite de</w:t>
      </w:r>
      <w:r w:rsidR="00247E0A" w:rsidRPr="0030336A">
        <w:rPr>
          <w:rFonts w:asciiTheme="majorHAnsi" w:hAnsiTheme="majorHAnsi" w:cstheme="majorHAnsi"/>
        </w:rPr>
        <w:t> </w:t>
      </w:r>
      <w:r w:rsidRPr="0030336A">
        <w:rPr>
          <w:rFonts w:asciiTheme="majorHAnsi" w:hAnsiTheme="majorHAnsi" w:cstheme="majorHAnsi"/>
        </w:rPr>
        <w:t>La</w:t>
      </w:r>
      <w:r w:rsidR="00247E0A" w:rsidRPr="0030336A">
        <w:rPr>
          <w:rFonts w:asciiTheme="majorHAnsi" w:hAnsiTheme="majorHAnsi" w:cstheme="majorHAnsi"/>
        </w:rPr>
        <w:t> </w:t>
      </w:r>
      <w:r w:rsidRPr="0030336A">
        <w:rPr>
          <w:rFonts w:asciiTheme="majorHAnsi" w:hAnsiTheme="majorHAnsi" w:cstheme="majorHAnsi"/>
        </w:rPr>
        <w:t>Tour-Turenne. Le fait que cette date symbolique soit associée aux armes de Guy de</w:t>
      </w:r>
      <w:r w:rsidR="00247E0A" w:rsidRPr="0030336A">
        <w:rPr>
          <w:rFonts w:asciiTheme="majorHAnsi" w:hAnsiTheme="majorHAnsi" w:cstheme="majorHAnsi"/>
        </w:rPr>
        <w:t> </w:t>
      </w:r>
      <w:r w:rsidRPr="0030336A">
        <w:rPr>
          <w:rFonts w:asciiTheme="majorHAnsi" w:hAnsiTheme="majorHAnsi" w:cstheme="majorHAnsi"/>
        </w:rPr>
        <w:t>Castelnau-Calmont, évêque de Périgueux depuis 1511, tend à prouver que c’est bien ce prélat qui a exécuté les dernières volontés de son frère Jean</w:t>
      </w:r>
      <w:r w:rsidR="00247E0A" w:rsidRPr="0030336A">
        <w:rPr>
          <w:rFonts w:asciiTheme="majorHAnsi" w:hAnsiTheme="majorHAnsi" w:cstheme="majorHAnsi"/>
        </w:rPr>
        <w:t> </w:t>
      </w:r>
      <w:r w:rsidRPr="0030336A">
        <w:rPr>
          <w:rFonts w:asciiTheme="majorHAnsi" w:hAnsiTheme="majorHAnsi" w:cstheme="majorHAnsi"/>
        </w:rPr>
        <w:t xml:space="preserve">II et mené à bien le chantier de construction de la collégiale Saint-Jean-Baptiste. </w:t>
      </w:r>
    </w:p>
    <w:p w14:paraId="0ABBBD48" w14:textId="100A7654" w:rsidR="000E0FF9" w:rsidRPr="0030336A" w:rsidRDefault="000E0FF9" w:rsidP="00247E0A">
      <w:pPr>
        <w:rPr>
          <w:rFonts w:asciiTheme="majorHAnsi" w:hAnsiTheme="majorHAnsi" w:cstheme="majorHAnsi"/>
        </w:rPr>
      </w:pPr>
      <w:r w:rsidRPr="0030336A">
        <w:rPr>
          <w:rFonts w:asciiTheme="majorHAnsi" w:hAnsiTheme="majorHAnsi" w:cstheme="majorHAnsi"/>
        </w:rPr>
        <w:t>Les autres clés de voûtes de la nef de l’église sont toutes sculptées d’armoiries posées sur des réseaux flamboyants. Une première porte le blason familial des Castelnau-Calmont puis chacune des autres reprend un écu mi-parti qui rappelle les différents seigneurs du lieu et leurs alliances</w:t>
      </w:r>
      <w:r w:rsidRPr="0030336A">
        <w:rPr>
          <w:rStyle w:val="Appelnotedebasdep"/>
          <w:rFonts w:asciiTheme="majorHAnsi" w:hAnsiTheme="majorHAnsi" w:cstheme="majorHAnsi"/>
          <w:sz w:val="24"/>
          <w:szCs w:val="24"/>
        </w:rPr>
        <w:footnoteReference w:id="20"/>
      </w:r>
      <w:r w:rsidRPr="0030336A">
        <w:rPr>
          <w:rFonts w:asciiTheme="majorHAnsi" w:hAnsiTheme="majorHAnsi" w:cstheme="majorHAnsi"/>
        </w:rPr>
        <w:t>. La généalogie familiale commence avec Antoine de</w:t>
      </w:r>
      <w:r w:rsidR="00247E0A" w:rsidRPr="0030336A">
        <w:rPr>
          <w:rFonts w:asciiTheme="majorHAnsi" w:hAnsiTheme="majorHAnsi" w:cstheme="majorHAnsi"/>
        </w:rPr>
        <w:t> </w:t>
      </w:r>
      <w:r w:rsidRPr="0030336A">
        <w:rPr>
          <w:rFonts w:asciiTheme="majorHAnsi" w:hAnsiTheme="majorHAnsi" w:cstheme="majorHAnsi"/>
        </w:rPr>
        <w:t>Castelnau et Catherine de</w:t>
      </w:r>
      <w:r w:rsidR="00247E0A" w:rsidRPr="0030336A">
        <w:rPr>
          <w:rFonts w:asciiTheme="majorHAnsi" w:hAnsiTheme="majorHAnsi" w:cstheme="majorHAnsi"/>
        </w:rPr>
        <w:t> </w:t>
      </w:r>
      <w:r w:rsidRPr="0030336A">
        <w:rPr>
          <w:rFonts w:asciiTheme="majorHAnsi" w:hAnsiTheme="majorHAnsi" w:cstheme="majorHAnsi"/>
        </w:rPr>
        <w:t>Chauvigny</w:t>
      </w:r>
      <w:r w:rsidRPr="0030336A">
        <w:rPr>
          <w:rStyle w:val="Appelnotedebasdep"/>
          <w:rFonts w:asciiTheme="majorHAnsi" w:hAnsiTheme="majorHAnsi" w:cstheme="majorHAnsi"/>
          <w:sz w:val="24"/>
          <w:szCs w:val="24"/>
        </w:rPr>
        <w:footnoteReference w:id="21"/>
      </w:r>
      <w:r w:rsidRPr="0030336A">
        <w:rPr>
          <w:rFonts w:asciiTheme="majorHAnsi" w:hAnsiTheme="majorHAnsi" w:cstheme="majorHAnsi"/>
        </w:rPr>
        <w:t xml:space="preserve"> : aux armes des Castelnau sont associées celles de son épouse, qui porte d’argent à la </w:t>
      </w:r>
      <w:proofErr w:type="spellStart"/>
      <w:r w:rsidRPr="0030336A">
        <w:rPr>
          <w:rFonts w:asciiTheme="majorHAnsi" w:hAnsiTheme="majorHAnsi" w:cstheme="majorHAnsi"/>
        </w:rPr>
        <w:t>fasce</w:t>
      </w:r>
      <w:proofErr w:type="spellEnd"/>
      <w:r w:rsidRPr="0030336A">
        <w:rPr>
          <w:rFonts w:asciiTheme="majorHAnsi" w:hAnsiTheme="majorHAnsi" w:cstheme="majorHAnsi"/>
        </w:rPr>
        <w:t xml:space="preserve"> de fusées de gueules au lambel de six pendants d’azur</w:t>
      </w:r>
      <w:r w:rsidRPr="0030336A">
        <w:rPr>
          <w:rStyle w:val="Appelnotedebasdep"/>
          <w:rFonts w:asciiTheme="majorHAnsi" w:hAnsiTheme="majorHAnsi" w:cstheme="majorHAnsi"/>
          <w:sz w:val="24"/>
          <w:szCs w:val="24"/>
        </w:rPr>
        <w:footnoteReference w:id="22"/>
      </w:r>
      <w:r w:rsidRPr="0030336A">
        <w:rPr>
          <w:rFonts w:asciiTheme="majorHAnsi" w:hAnsiTheme="majorHAnsi" w:cstheme="majorHAnsi"/>
        </w:rPr>
        <w:t>. À la génération suivante, ce sont les armes de Marie de</w:t>
      </w:r>
      <w:r w:rsidR="00247E0A" w:rsidRPr="0030336A">
        <w:rPr>
          <w:rFonts w:asciiTheme="majorHAnsi" w:hAnsiTheme="majorHAnsi" w:cstheme="majorHAnsi"/>
        </w:rPr>
        <w:t> </w:t>
      </w:r>
      <w:r w:rsidRPr="0030336A">
        <w:rPr>
          <w:rFonts w:asciiTheme="majorHAnsi" w:hAnsiTheme="majorHAnsi" w:cstheme="majorHAnsi"/>
        </w:rPr>
        <w:t>Culan qui sont associées à celle de son mari Jean</w:t>
      </w:r>
      <w:r w:rsidR="00247E0A" w:rsidRPr="0030336A">
        <w:rPr>
          <w:rFonts w:asciiTheme="majorHAnsi" w:hAnsiTheme="majorHAnsi" w:cstheme="majorHAnsi"/>
        </w:rPr>
        <w:t> </w:t>
      </w:r>
      <w:r w:rsidRPr="0030336A">
        <w:rPr>
          <w:rFonts w:asciiTheme="majorHAnsi" w:hAnsiTheme="majorHAnsi" w:cstheme="majorHAnsi"/>
        </w:rPr>
        <w:t>II : d’azur semé de molettes d’or, chargé d’un lion du même surmonté d’un lambel du même</w:t>
      </w:r>
      <w:r w:rsidRPr="0030336A">
        <w:rPr>
          <w:rStyle w:val="Appelnotedebasdep"/>
          <w:rFonts w:asciiTheme="majorHAnsi" w:hAnsiTheme="majorHAnsi" w:cstheme="majorHAnsi"/>
          <w:sz w:val="24"/>
          <w:szCs w:val="24"/>
        </w:rPr>
        <w:footnoteReference w:id="23"/>
      </w:r>
      <w:r w:rsidRPr="0030336A">
        <w:rPr>
          <w:rFonts w:asciiTheme="majorHAnsi" w:hAnsiTheme="majorHAnsi" w:cstheme="majorHAnsi"/>
        </w:rPr>
        <w:t>. Enfin, les armoiries de Jacques, baron de Castelnau en titre lors de l’achèvement des travaux de la collégiale en 1514 et de son épouse Françoise de</w:t>
      </w:r>
      <w:r w:rsidR="00247E0A" w:rsidRPr="0030336A">
        <w:rPr>
          <w:rFonts w:asciiTheme="majorHAnsi" w:hAnsiTheme="majorHAnsi" w:cstheme="majorHAnsi"/>
        </w:rPr>
        <w:t> </w:t>
      </w:r>
      <w:r w:rsidRPr="0030336A">
        <w:rPr>
          <w:rFonts w:asciiTheme="majorHAnsi" w:hAnsiTheme="majorHAnsi" w:cstheme="majorHAnsi"/>
        </w:rPr>
        <w:t>La</w:t>
      </w:r>
      <w:r w:rsidR="00247E0A" w:rsidRPr="0030336A">
        <w:rPr>
          <w:rFonts w:asciiTheme="majorHAnsi" w:hAnsiTheme="majorHAnsi" w:cstheme="majorHAnsi"/>
        </w:rPr>
        <w:t> </w:t>
      </w:r>
      <w:r w:rsidRPr="0030336A">
        <w:rPr>
          <w:rFonts w:asciiTheme="majorHAnsi" w:hAnsiTheme="majorHAnsi" w:cstheme="majorHAnsi"/>
        </w:rPr>
        <w:t>Tour-Turenne terminent la lignée</w:t>
      </w:r>
      <w:r w:rsidRPr="0030336A">
        <w:rPr>
          <w:rStyle w:val="Appelnotedebasdep"/>
          <w:rFonts w:asciiTheme="majorHAnsi" w:hAnsiTheme="majorHAnsi" w:cstheme="majorHAnsi"/>
          <w:sz w:val="24"/>
          <w:szCs w:val="24"/>
        </w:rPr>
        <w:footnoteReference w:id="24"/>
      </w:r>
      <w:r w:rsidRPr="0030336A">
        <w:rPr>
          <w:rFonts w:asciiTheme="majorHAnsi" w:hAnsiTheme="majorHAnsi" w:cstheme="majorHAnsi"/>
        </w:rPr>
        <w:t>. Comme pour Guy de</w:t>
      </w:r>
      <w:r w:rsidR="00247E0A" w:rsidRPr="0030336A">
        <w:rPr>
          <w:rFonts w:asciiTheme="majorHAnsi" w:hAnsiTheme="majorHAnsi" w:cstheme="majorHAnsi"/>
        </w:rPr>
        <w:t> </w:t>
      </w:r>
      <w:r w:rsidRPr="0030336A">
        <w:rPr>
          <w:rFonts w:asciiTheme="majorHAnsi" w:hAnsiTheme="majorHAnsi" w:cstheme="majorHAnsi"/>
        </w:rPr>
        <w:t xml:space="preserve">Castelnau, l’écu est supporté par deux aigles qui tiennent entre leurs becs un phylactère, dont la partie basse s’enroule sur un bâton écôté. L’ensemble est posé sur un fond échiqueté. Ce lignage ainsi figuré par l’héraldique sur les clés de voûtes de l’église, éléments architectoniques qui assurent l’équilibre et la stabilité de l’édifice, illustre la vocation même de la collégiale, qui est d’être le panthéon dynastique des Castelnau-Calmont, famille solide et prestigieuse. </w:t>
      </w:r>
    </w:p>
    <w:p w14:paraId="5F591DA4" w14:textId="7CAA0165" w:rsidR="000E0FF9" w:rsidRPr="0030336A" w:rsidRDefault="000E0FF9" w:rsidP="00247E0A">
      <w:pPr>
        <w:rPr>
          <w:rFonts w:asciiTheme="majorHAnsi" w:hAnsiTheme="majorHAnsi" w:cstheme="majorHAnsi"/>
        </w:rPr>
      </w:pPr>
      <w:r w:rsidRPr="0030336A">
        <w:rPr>
          <w:rFonts w:asciiTheme="majorHAnsi" w:hAnsiTheme="majorHAnsi" w:cstheme="majorHAnsi"/>
        </w:rPr>
        <w:t>Les vitraux qui ornent encore les baies du chœur de la collégiale complètent l’héraldique familiale. Jean</w:t>
      </w:r>
      <w:r w:rsidR="00247E0A" w:rsidRPr="0030336A">
        <w:rPr>
          <w:rFonts w:asciiTheme="majorHAnsi" w:hAnsiTheme="majorHAnsi" w:cstheme="majorHAnsi"/>
        </w:rPr>
        <w:t> </w:t>
      </w:r>
      <w:r w:rsidRPr="0030336A">
        <w:rPr>
          <w:rFonts w:asciiTheme="majorHAnsi" w:hAnsiTheme="majorHAnsi" w:cstheme="majorHAnsi"/>
        </w:rPr>
        <w:t>II de Castelnau est figuré à genoux, revêtu d’une riche armure damasquinée et d’un tabard à ses armes. Ces dernières figurent également sur le prie-Dieu devant lequel il est agenouillé. Son saint patron, Jean-Baptiste, placé derrière lui, le désigne du doigt (fig.</w:t>
      </w:r>
      <w:r w:rsidR="00247E0A" w:rsidRPr="0030336A">
        <w:rPr>
          <w:rFonts w:asciiTheme="majorHAnsi" w:hAnsiTheme="majorHAnsi" w:cstheme="majorHAnsi"/>
        </w:rPr>
        <w:t> </w:t>
      </w:r>
      <w:r w:rsidR="00FF5C21" w:rsidRPr="0030336A">
        <w:rPr>
          <w:rFonts w:asciiTheme="majorHAnsi" w:hAnsiTheme="majorHAnsi" w:cstheme="majorHAnsi"/>
        </w:rPr>
        <w:t>12</w:t>
      </w:r>
      <w:r w:rsidR="00916F05">
        <w:rPr>
          <w:rFonts w:asciiTheme="majorHAnsi" w:hAnsiTheme="majorHAnsi" w:cstheme="majorHAnsi"/>
        </w:rPr>
        <w:t>1</w:t>
      </w:r>
      <w:r w:rsidRPr="0030336A">
        <w:rPr>
          <w:rFonts w:asciiTheme="majorHAnsi" w:hAnsiTheme="majorHAnsi" w:cstheme="majorHAnsi"/>
        </w:rPr>
        <w:t>). Face à lui, son épouse Marie de</w:t>
      </w:r>
      <w:r w:rsidR="00247E0A" w:rsidRPr="0030336A">
        <w:rPr>
          <w:rFonts w:asciiTheme="majorHAnsi" w:hAnsiTheme="majorHAnsi" w:cstheme="majorHAnsi"/>
        </w:rPr>
        <w:t> </w:t>
      </w:r>
      <w:r w:rsidRPr="0030336A">
        <w:rPr>
          <w:rFonts w:asciiTheme="majorHAnsi" w:hAnsiTheme="majorHAnsi" w:cstheme="majorHAnsi"/>
        </w:rPr>
        <w:t xml:space="preserve">Culan est présentée également par sa sainte patronne, Marie </w:t>
      </w:r>
      <w:proofErr w:type="spellStart"/>
      <w:r w:rsidRPr="0030336A">
        <w:rPr>
          <w:rFonts w:asciiTheme="majorHAnsi" w:hAnsiTheme="majorHAnsi" w:cstheme="majorHAnsi"/>
        </w:rPr>
        <w:t>Jacobé</w:t>
      </w:r>
      <w:proofErr w:type="spellEnd"/>
      <w:r w:rsidRPr="0030336A">
        <w:rPr>
          <w:rFonts w:asciiTheme="majorHAnsi" w:hAnsiTheme="majorHAnsi" w:cstheme="majorHAnsi"/>
        </w:rPr>
        <w:t>, sœur légendaire de la Vierge, associée à ses deux enfants, saint Jean l’évangéliste et saint Jacques le</w:t>
      </w:r>
      <w:r w:rsidR="00247E0A" w:rsidRPr="0030336A">
        <w:rPr>
          <w:rFonts w:asciiTheme="majorHAnsi" w:hAnsiTheme="majorHAnsi" w:cstheme="majorHAnsi"/>
        </w:rPr>
        <w:t> </w:t>
      </w:r>
      <w:r w:rsidRPr="0030336A">
        <w:rPr>
          <w:rFonts w:asciiTheme="majorHAnsi" w:hAnsiTheme="majorHAnsi" w:cstheme="majorHAnsi"/>
        </w:rPr>
        <w:t xml:space="preserve">Majeur. Les armoiries des Culan, initialement figurées sur le prie-Dieu, ont aujourd’hui disparu. Il manque également, déposées en 1949 </w:t>
      </w:r>
      <w:r w:rsidRPr="0030336A">
        <w:rPr>
          <w:rFonts w:asciiTheme="majorHAnsi" w:hAnsiTheme="majorHAnsi" w:cstheme="majorHAnsi"/>
        </w:rPr>
        <w:lastRenderedPageBreak/>
        <w:t>lors d’une restauration des verrières, une représentation d’un chevalier en armure dorée, certainement Jacques de</w:t>
      </w:r>
      <w:r w:rsidR="00247E0A" w:rsidRPr="0030336A">
        <w:rPr>
          <w:rFonts w:asciiTheme="majorHAnsi" w:hAnsiTheme="majorHAnsi" w:cstheme="majorHAnsi"/>
        </w:rPr>
        <w:t> </w:t>
      </w:r>
      <w:r w:rsidRPr="0030336A">
        <w:rPr>
          <w:rFonts w:asciiTheme="majorHAnsi" w:hAnsiTheme="majorHAnsi" w:cstheme="majorHAnsi"/>
        </w:rPr>
        <w:t>Castelnau, et son épouse Françoise de</w:t>
      </w:r>
      <w:r w:rsidR="00247E0A" w:rsidRPr="0030336A">
        <w:rPr>
          <w:rFonts w:asciiTheme="majorHAnsi" w:hAnsiTheme="majorHAnsi" w:cstheme="majorHAnsi"/>
        </w:rPr>
        <w:t> </w:t>
      </w:r>
      <w:r w:rsidRPr="0030336A">
        <w:rPr>
          <w:rFonts w:asciiTheme="majorHAnsi" w:hAnsiTheme="majorHAnsi" w:cstheme="majorHAnsi"/>
        </w:rPr>
        <w:t>La</w:t>
      </w:r>
      <w:r w:rsidR="00247E0A" w:rsidRPr="0030336A">
        <w:rPr>
          <w:rFonts w:asciiTheme="majorHAnsi" w:hAnsiTheme="majorHAnsi" w:cstheme="majorHAnsi"/>
        </w:rPr>
        <w:t> </w:t>
      </w:r>
      <w:r w:rsidRPr="0030336A">
        <w:rPr>
          <w:rFonts w:asciiTheme="majorHAnsi" w:hAnsiTheme="majorHAnsi" w:cstheme="majorHAnsi"/>
        </w:rPr>
        <w:t>Tour, dont les armes devaient également accompagner leur images</w:t>
      </w:r>
      <w:r w:rsidRPr="0030336A">
        <w:rPr>
          <w:rStyle w:val="Appelnotedebasdep"/>
          <w:rFonts w:asciiTheme="majorHAnsi" w:hAnsiTheme="majorHAnsi" w:cstheme="majorHAnsi"/>
          <w:sz w:val="24"/>
          <w:szCs w:val="24"/>
        </w:rPr>
        <w:footnoteReference w:id="25"/>
      </w:r>
      <w:r w:rsidRPr="0030336A">
        <w:rPr>
          <w:rFonts w:asciiTheme="majorHAnsi" w:hAnsiTheme="majorHAnsi" w:cstheme="majorHAnsi"/>
        </w:rPr>
        <w:t xml:space="preserve">. </w:t>
      </w:r>
    </w:p>
    <w:p w14:paraId="78D2F60A" w14:textId="0CCB0FF2" w:rsidR="000E0FF9" w:rsidRPr="0030336A" w:rsidRDefault="000E0FF9" w:rsidP="00247E0A">
      <w:pPr>
        <w:rPr>
          <w:rFonts w:asciiTheme="majorHAnsi" w:hAnsiTheme="majorHAnsi" w:cstheme="majorHAnsi"/>
        </w:rPr>
      </w:pPr>
      <w:r w:rsidRPr="0030336A">
        <w:rPr>
          <w:rFonts w:asciiTheme="majorHAnsi" w:hAnsiTheme="majorHAnsi" w:cstheme="majorHAnsi"/>
        </w:rPr>
        <w:t>Le décor héraldique se poursuit sur les stalles de la collégiale</w:t>
      </w:r>
      <w:r w:rsidRPr="0030336A">
        <w:rPr>
          <w:rStyle w:val="Appelnotedebasdep"/>
          <w:rFonts w:asciiTheme="majorHAnsi" w:hAnsiTheme="majorHAnsi" w:cstheme="majorHAnsi"/>
          <w:sz w:val="24"/>
          <w:szCs w:val="24"/>
        </w:rPr>
        <w:footnoteReference w:id="26"/>
      </w:r>
      <w:r w:rsidRPr="0030336A">
        <w:rPr>
          <w:rFonts w:asciiTheme="majorHAnsi" w:hAnsiTheme="majorHAnsi" w:cstheme="majorHAnsi"/>
        </w:rPr>
        <w:t>. Cet ensemble remarquable en bois occupe encore la dernière travée de la nef avant le chevet (fig.</w:t>
      </w:r>
      <w:r w:rsidR="00247E0A" w:rsidRPr="0030336A">
        <w:rPr>
          <w:rFonts w:asciiTheme="majorHAnsi" w:hAnsiTheme="majorHAnsi" w:cstheme="majorHAnsi"/>
        </w:rPr>
        <w:t> </w:t>
      </w:r>
      <w:r w:rsidR="00FF5C21" w:rsidRPr="0030336A">
        <w:rPr>
          <w:rFonts w:asciiTheme="majorHAnsi" w:hAnsiTheme="majorHAnsi" w:cstheme="majorHAnsi"/>
        </w:rPr>
        <w:t>12</w:t>
      </w:r>
      <w:r w:rsidR="00916F05">
        <w:rPr>
          <w:rFonts w:asciiTheme="majorHAnsi" w:hAnsiTheme="majorHAnsi" w:cstheme="majorHAnsi"/>
        </w:rPr>
        <w:t>2</w:t>
      </w:r>
      <w:r w:rsidRPr="0030336A">
        <w:rPr>
          <w:rFonts w:asciiTheme="majorHAnsi" w:hAnsiTheme="majorHAnsi" w:cstheme="majorHAnsi"/>
        </w:rPr>
        <w:t>). Deux grands corps se font face, chacun comportant treize sièges disposés sur deux rangées. Deux retours en équerre, à l’ouest, associés à une porte aujourd’hui disparue, isolaient à l’origine le chœur liturgique réservé aux chanoines de l’espace ouvert aux simples fidèles. Les appui</w:t>
      </w:r>
      <w:r w:rsidR="00247E0A" w:rsidRPr="0030336A">
        <w:rPr>
          <w:rFonts w:asciiTheme="majorHAnsi" w:hAnsiTheme="majorHAnsi" w:cstheme="majorHAnsi"/>
        </w:rPr>
        <w:t>e</w:t>
      </w:r>
      <w:r w:rsidRPr="0030336A">
        <w:rPr>
          <w:rFonts w:asciiTheme="majorHAnsi" w:hAnsiTheme="majorHAnsi" w:cstheme="majorHAnsi"/>
        </w:rPr>
        <w:t>-mains et les miséricordes des stalles comportent un riche décor sculpté de personnages du quotidien ou d’animaux et les dorsaux des réseaux de remplages flamboyants aveugles. Les deux derniers panneaux des dorsaux situés près de l’autel sont toutefois ornés au nord par les armes de Guy de</w:t>
      </w:r>
      <w:r w:rsidR="00247E0A" w:rsidRPr="0030336A">
        <w:rPr>
          <w:rFonts w:asciiTheme="majorHAnsi" w:hAnsiTheme="majorHAnsi" w:cstheme="majorHAnsi"/>
        </w:rPr>
        <w:t> </w:t>
      </w:r>
      <w:r w:rsidRPr="0030336A">
        <w:rPr>
          <w:rFonts w:asciiTheme="majorHAnsi" w:hAnsiTheme="majorHAnsi" w:cstheme="majorHAnsi"/>
        </w:rPr>
        <w:t xml:space="preserve">Castelnau-Calmont, timbrées de la crosse et de la mitre et soutenu par deux anges ; au sud des armoiries du baron de Castelnau, surmontées d’un casque à cimier avec la tête d’un lion, appuyées sur le même animal et supportées par un homme et </w:t>
      </w:r>
      <w:proofErr w:type="gramStart"/>
      <w:r w:rsidRPr="0030336A">
        <w:rPr>
          <w:rFonts w:asciiTheme="majorHAnsi" w:hAnsiTheme="majorHAnsi" w:cstheme="majorHAnsi"/>
        </w:rPr>
        <w:t>une femme sauvages</w:t>
      </w:r>
      <w:proofErr w:type="gramEnd"/>
      <w:r w:rsidRPr="0030336A">
        <w:rPr>
          <w:rFonts w:asciiTheme="majorHAnsi" w:hAnsiTheme="majorHAnsi" w:cstheme="majorHAnsi"/>
        </w:rPr>
        <w:t xml:space="preserve"> (fig.</w:t>
      </w:r>
      <w:r w:rsidR="00247E0A" w:rsidRPr="0030336A">
        <w:rPr>
          <w:rFonts w:asciiTheme="majorHAnsi" w:hAnsiTheme="majorHAnsi" w:cstheme="majorHAnsi"/>
        </w:rPr>
        <w:t> </w:t>
      </w:r>
      <w:r w:rsidR="00FF5C21" w:rsidRPr="0030336A">
        <w:rPr>
          <w:rFonts w:asciiTheme="majorHAnsi" w:hAnsiTheme="majorHAnsi" w:cstheme="majorHAnsi"/>
        </w:rPr>
        <w:t>12</w:t>
      </w:r>
      <w:r w:rsidR="00916F05">
        <w:rPr>
          <w:rFonts w:asciiTheme="majorHAnsi" w:hAnsiTheme="majorHAnsi" w:cstheme="majorHAnsi"/>
        </w:rPr>
        <w:t>3</w:t>
      </w:r>
      <w:r w:rsidRPr="0030336A">
        <w:rPr>
          <w:rFonts w:asciiTheme="majorHAnsi" w:hAnsiTheme="majorHAnsi" w:cstheme="majorHAnsi"/>
        </w:rPr>
        <w:t>). Là encore, la présence appuyée des armes de Guy de</w:t>
      </w:r>
      <w:r w:rsidR="00B16D92" w:rsidRPr="0030336A">
        <w:rPr>
          <w:rFonts w:asciiTheme="majorHAnsi" w:hAnsiTheme="majorHAnsi" w:cstheme="majorHAnsi"/>
        </w:rPr>
        <w:t> </w:t>
      </w:r>
      <w:r w:rsidRPr="0030336A">
        <w:rPr>
          <w:rFonts w:asciiTheme="majorHAnsi" w:hAnsiTheme="majorHAnsi" w:cstheme="majorHAnsi"/>
        </w:rPr>
        <w:t xml:space="preserve">Castelnau renforce l’hypothèse que ce prélat a suivi et accompagné les travaux de la collégiale, y compris la commande et la réalisation des sièges des chanoines. </w:t>
      </w:r>
    </w:p>
    <w:p w14:paraId="5035D930" w14:textId="66848230" w:rsidR="000E0FF9" w:rsidRPr="0030336A" w:rsidRDefault="000E0FF9" w:rsidP="00B16D92">
      <w:pPr>
        <w:rPr>
          <w:rFonts w:asciiTheme="majorHAnsi" w:hAnsiTheme="majorHAnsi" w:cstheme="majorHAnsi"/>
        </w:rPr>
      </w:pPr>
      <w:r w:rsidRPr="0030336A">
        <w:rPr>
          <w:rFonts w:asciiTheme="majorHAnsi" w:hAnsiTheme="majorHAnsi" w:cstheme="majorHAnsi"/>
        </w:rPr>
        <w:t>D’autres armoiries sont présentes sur les stalles. Les parties supérieures des jouées placées au plus près de l’autel comportent, inscrites dans deux motifs circulaires, au nord les armes des Castelnau-Calmont et les armes mi-parti Castelnau-Culan (pour Jean</w:t>
      </w:r>
      <w:r w:rsidR="00B16D92" w:rsidRPr="0030336A">
        <w:rPr>
          <w:rFonts w:asciiTheme="majorHAnsi" w:hAnsiTheme="majorHAnsi" w:cstheme="majorHAnsi"/>
        </w:rPr>
        <w:t> </w:t>
      </w:r>
      <w:r w:rsidRPr="0030336A">
        <w:rPr>
          <w:rFonts w:asciiTheme="majorHAnsi" w:hAnsiTheme="majorHAnsi" w:cstheme="majorHAnsi"/>
        </w:rPr>
        <w:t>II et sa femme) (fig.</w:t>
      </w:r>
      <w:r w:rsidR="00B16D92" w:rsidRPr="0030336A">
        <w:rPr>
          <w:rFonts w:asciiTheme="majorHAnsi" w:hAnsiTheme="majorHAnsi" w:cstheme="majorHAnsi"/>
        </w:rPr>
        <w:t> </w:t>
      </w:r>
      <w:r w:rsidR="00FF5C21" w:rsidRPr="0030336A">
        <w:rPr>
          <w:rFonts w:asciiTheme="majorHAnsi" w:hAnsiTheme="majorHAnsi" w:cstheme="majorHAnsi"/>
        </w:rPr>
        <w:t>12</w:t>
      </w:r>
      <w:r w:rsidR="00916F05">
        <w:rPr>
          <w:rFonts w:asciiTheme="majorHAnsi" w:hAnsiTheme="majorHAnsi" w:cstheme="majorHAnsi"/>
        </w:rPr>
        <w:t>4</w:t>
      </w:r>
      <w:r w:rsidRPr="0030336A">
        <w:rPr>
          <w:rFonts w:asciiTheme="majorHAnsi" w:hAnsiTheme="majorHAnsi" w:cstheme="majorHAnsi"/>
        </w:rPr>
        <w:t>) ; au sud, le blason des Castelnau et celui mi-parti Castelnau-Rochefort (pour Jean</w:t>
      </w:r>
      <w:r w:rsidR="00B16D92" w:rsidRPr="0030336A">
        <w:rPr>
          <w:rFonts w:asciiTheme="majorHAnsi" w:hAnsiTheme="majorHAnsi" w:cstheme="majorHAnsi"/>
        </w:rPr>
        <w:t> </w:t>
      </w:r>
      <w:r w:rsidRPr="0030336A">
        <w:rPr>
          <w:rFonts w:asciiTheme="majorHAnsi" w:hAnsiTheme="majorHAnsi" w:cstheme="majorHAnsi"/>
        </w:rPr>
        <w:t>III et son épouse Charlotte de</w:t>
      </w:r>
      <w:r w:rsidR="00B16D92" w:rsidRPr="0030336A">
        <w:rPr>
          <w:rFonts w:asciiTheme="majorHAnsi" w:hAnsiTheme="majorHAnsi" w:cstheme="majorHAnsi"/>
        </w:rPr>
        <w:t> </w:t>
      </w:r>
      <w:r w:rsidRPr="0030336A">
        <w:rPr>
          <w:rFonts w:asciiTheme="majorHAnsi" w:hAnsiTheme="majorHAnsi" w:cstheme="majorHAnsi"/>
        </w:rPr>
        <w:t>Rochefort</w:t>
      </w:r>
      <w:r w:rsidR="00B16D92" w:rsidRPr="0030336A">
        <w:rPr>
          <w:rStyle w:val="Appelnotedebasdep"/>
          <w:rFonts w:asciiTheme="majorHAnsi" w:hAnsiTheme="majorHAnsi" w:cstheme="majorHAnsi"/>
          <w:sz w:val="24"/>
          <w:szCs w:val="24"/>
        </w:rPr>
        <w:footnoteReference w:id="27"/>
      </w:r>
      <w:r w:rsidRPr="0030336A">
        <w:rPr>
          <w:rFonts w:asciiTheme="majorHAnsi" w:hAnsiTheme="majorHAnsi" w:cstheme="majorHAnsi"/>
        </w:rPr>
        <w:t>). L’association des armoiries du fondateur de la collégiale et de Jean</w:t>
      </w:r>
      <w:r w:rsidR="00B16D92" w:rsidRPr="0030336A">
        <w:rPr>
          <w:rFonts w:asciiTheme="majorHAnsi" w:hAnsiTheme="majorHAnsi" w:cstheme="majorHAnsi"/>
        </w:rPr>
        <w:t> </w:t>
      </w:r>
      <w:r w:rsidRPr="0030336A">
        <w:rPr>
          <w:rFonts w:asciiTheme="majorHAnsi" w:hAnsiTheme="majorHAnsi" w:cstheme="majorHAnsi"/>
        </w:rPr>
        <w:t xml:space="preserve">III de Castelnau nous permet ainsi de proposer que les sièges des chanoines </w:t>
      </w:r>
      <w:proofErr w:type="gramStart"/>
      <w:r w:rsidRPr="0030336A">
        <w:rPr>
          <w:rFonts w:asciiTheme="majorHAnsi" w:hAnsiTheme="majorHAnsi" w:cstheme="majorHAnsi"/>
        </w:rPr>
        <w:t>ont</w:t>
      </w:r>
      <w:proofErr w:type="gramEnd"/>
      <w:r w:rsidRPr="0030336A">
        <w:rPr>
          <w:rFonts w:asciiTheme="majorHAnsi" w:hAnsiTheme="majorHAnsi" w:cstheme="majorHAnsi"/>
        </w:rPr>
        <w:t xml:space="preserve"> été réalisés après le décès de Jacques de</w:t>
      </w:r>
      <w:r w:rsidR="00B16D92" w:rsidRPr="0030336A">
        <w:rPr>
          <w:rFonts w:asciiTheme="majorHAnsi" w:hAnsiTheme="majorHAnsi" w:cstheme="majorHAnsi"/>
        </w:rPr>
        <w:t> </w:t>
      </w:r>
      <w:r w:rsidRPr="0030336A">
        <w:rPr>
          <w:rFonts w:asciiTheme="majorHAnsi" w:hAnsiTheme="majorHAnsi" w:cstheme="majorHAnsi"/>
        </w:rPr>
        <w:t>Castelnau, survenu en 1514 ou avant fin avril 1515</w:t>
      </w:r>
      <w:r w:rsidRPr="0030336A">
        <w:rPr>
          <w:rStyle w:val="Appelnotedebasdep"/>
          <w:rFonts w:asciiTheme="majorHAnsi" w:hAnsiTheme="majorHAnsi" w:cstheme="majorHAnsi"/>
          <w:sz w:val="24"/>
          <w:szCs w:val="24"/>
        </w:rPr>
        <w:footnoteReference w:id="28"/>
      </w:r>
      <w:r w:rsidRPr="0030336A">
        <w:rPr>
          <w:rFonts w:asciiTheme="majorHAnsi" w:hAnsiTheme="majorHAnsi" w:cstheme="majorHAnsi"/>
        </w:rPr>
        <w:t xml:space="preserve"> et avant celui de Guy de</w:t>
      </w:r>
      <w:r w:rsidR="00B16D92" w:rsidRPr="0030336A">
        <w:rPr>
          <w:rFonts w:asciiTheme="majorHAnsi" w:hAnsiTheme="majorHAnsi" w:cstheme="majorHAnsi"/>
        </w:rPr>
        <w:t> </w:t>
      </w:r>
      <w:r w:rsidRPr="0030336A">
        <w:rPr>
          <w:rFonts w:asciiTheme="majorHAnsi" w:hAnsiTheme="majorHAnsi" w:cstheme="majorHAnsi"/>
        </w:rPr>
        <w:t>Castelnau en 1523. Un détail supplémentaire pourrait affiner cette fourchette de datation déjà étroite. Le revers de l’un des motifs circulaires avec les armes de Jean</w:t>
      </w:r>
      <w:r w:rsidR="00B16D92" w:rsidRPr="0030336A">
        <w:rPr>
          <w:rFonts w:asciiTheme="majorHAnsi" w:hAnsiTheme="majorHAnsi" w:cstheme="majorHAnsi"/>
        </w:rPr>
        <w:t> </w:t>
      </w:r>
      <w:r w:rsidRPr="0030336A">
        <w:rPr>
          <w:rFonts w:asciiTheme="majorHAnsi" w:hAnsiTheme="majorHAnsi" w:cstheme="majorHAnsi"/>
        </w:rPr>
        <w:t>II est en effet sculpté d’un dauphin (fig.</w:t>
      </w:r>
      <w:r w:rsidR="00B16D92" w:rsidRPr="0030336A">
        <w:rPr>
          <w:rFonts w:asciiTheme="majorHAnsi" w:hAnsiTheme="majorHAnsi" w:cstheme="majorHAnsi"/>
        </w:rPr>
        <w:t> </w:t>
      </w:r>
      <w:r w:rsidR="00FF5C21" w:rsidRPr="0030336A">
        <w:rPr>
          <w:rFonts w:asciiTheme="majorHAnsi" w:hAnsiTheme="majorHAnsi" w:cstheme="majorHAnsi"/>
        </w:rPr>
        <w:t>12</w:t>
      </w:r>
      <w:r w:rsidR="00916F05">
        <w:rPr>
          <w:rFonts w:asciiTheme="majorHAnsi" w:hAnsiTheme="majorHAnsi" w:cstheme="majorHAnsi"/>
        </w:rPr>
        <w:t>5</w:t>
      </w:r>
      <w:r w:rsidRPr="0030336A">
        <w:rPr>
          <w:rFonts w:asciiTheme="majorHAnsi" w:hAnsiTheme="majorHAnsi" w:cstheme="majorHAnsi"/>
        </w:rPr>
        <w:t>). Or, cet animal héraldique ne figure pas dans le bestiaire traditionnel des Castelnau-Calmont. Le 15</w:t>
      </w:r>
      <w:r w:rsidR="00B16D92" w:rsidRPr="0030336A">
        <w:rPr>
          <w:rFonts w:asciiTheme="majorHAnsi" w:hAnsiTheme="majorHAnsi" w:cstheme="majorHAnsi"/>
        </w:rPr>
        <w:t> </w:t>
      </w:r>
      <w:r w:rsidRPr="0030336A">
        <w:rPr>
          <w:rFonts w:asciiTheme="majorHAnsi" w:hAnsiTheme="majorHAnsi" w:cstheme="majorHAnsi"/>
        </w:rPr>
        <w:t xml:space="preserve">février 1518 est né François de </w:t>
      </w:r>
      <w:r w:rsidRPr="0030336A">
        <w:rPr>
          <w:rFonts w:asciiTheme="majorHAnsi" w:hAnsiTheme="majorHAnsi" w:cstheme="majorHAnsi"/>
        </w:rPr>
        <w:lastRenderedPageBreak/>
        <w:t>France, Dauphin de France et duc de Bretagne, fils du roi François</w:t>
      </w:r>
      <w:r w:rsidR="00B16D92" w:rsidRPr="0030336A">
        <w:rPr>
          <w:rFonts w:asciiTheme="majorHAnsi" w:hAnsiTheme="majorHAnsi" w:cstheme="majorHAnsi"/>
        </w:rPr>
        <w:t> </w:t>
      </w:r>
      <w:r w:rsidRPr="0030336A">
        <w:rPr>
          <w:rFonts w:asciiTheme="majorHAnsi" w:hAnsiTheme="majorHAnsi" w:cstheme="majorHAnsi"/>
        </w:rPr>
        <w:t>I</w:t>
      </w:r>
      <w:r w:rsidRPr="0030336A">
        <w:rPr>
          <w:rFonts w:asciiTheme="majorHAnsi" w:hAnsiTheme="majorHAnsi" w:cstheme="majorHAnsi"/>
          <w:vertAlign w:val="superscript"/>
        </w:rPr>
        <w:t>er</w:t>
      </w:r>
      <w:r w:rsidRPr="0030336A">
        <w:rPr>
          <w:rFonts w:asciiTheme="majorHAnsi" w:hAnsiTheme="majorHAnsi" w:cstheme="majorHAnsi"/>
        </w:rPr>
        <w:t>. Le dauphin présent dans la collégiale de Prudhomat, vu les liens importants noués entre les Castelnau-Calmont et les familles alliées avec la Cour de France, pourrait être un hommage direct à la naissance de l’héritier du trône royal</w:t>
      </w:r>
      <w:r w:rsidRPr="0030336A">
        <w:rPr>
          <w:rStyle w:val="Appelnotedebasdep"/>
          <w:rFonts w:asciiTheme="majorHAnsi" w:hAnsiTheme="majorHAnsi" w:cstheme="majorHAnsi"/>
          <w:sz w:val="24"/>
          <w:szCs w:val="24"/>
        </w:rPr>
        <w:footnoteReference w:id="29"/>
      </w:r>
      <w:r w:rsidRPr="0030336A">
        <w:rPr>
          <w:rFonts w:asciiTheme="majorHAnsi" w:hAnsiTheme="majorHAnsi" w:cstheme="majorHAnsi"/>
        </w:rPr>
        <w:t xml:space="preserve">. Ainsi, la réalisation des stalles serait plutôt à situer entre 1518 et 1523. </w:t>
      </w:r>
    </w:p>
    <w:p w14:paraId="3CD9F482" w14:textId="365CC0EE" w:rsidR="000E0FF9" w:rsidRPr="0030336A" w:rsidRDefault="000E0FF9" w:rsidP="00B16D92">
      <w:pPr>
        <w:rPr>
          <w:rFonts w:asciiTheme="majorHAnsi" w:hAnsiTheme="majorHAnsi" w:cstheme="majorHAnsi"/>
        </w:rPr>
      </w:pPr>
      <w:r w:rsidRPr="0030336A">
        <w:rPr>
          <w:rFonts w:asciiTheme="majorHAnsi" w:hAnsiTheme="majorHAnsi" w:cstheme="majorHAnsi"/>
        </w:rPr>
        <w:t>Sur les jouées des sièges canoniaux prennent également place des statuettes qui figurent des saintes et des saints. Leur examen attentif montre que le programme iconographique retenu est directement lié à la famille du patron du chapitre collégial. En effet, l’ensemble des saints protecteurs de la famille des barons de Castelnau-Calmont et de leurs épouses est représenté : Jean le Baptiste et Jean l’évangéliste, Catherine, Marie, Jacques, Guy</w:t>
      </w:r>
      <w:r w:rsidRPr="0030336A">
        <w:rPr>
          <w:rStyle w:val="Appelnotedebasdep"/>
          <w:rFonts w:asciiTheme="majorHAnsi" w:hAnsiTheme="majorHAnsi" w:cstheme="majorHAnsi"/>
          <w:sz w:val="24"/>
          <w:szCs w:val="24"/>
        </w:rPr>
        <w:footnoteReference w:id="30"/>
      </w:r>
      <w:r w:rsidRPr="0030336A">
        <w:rPr>
          <w:rFonts w:asciiTheme="majorHAnsi" w:hAnsiTheme="majorHAnsi" w:cstheme="majorHAnsi"/>
        </w:rPr>
        <w:t>, Marguerite et Anne</w:t>
      </w:r>
      <w:r w:rsidRPr="0030336A">
        <w:rPr>
          <w:rStyle w:val="Appelnotedebasdep"/>
          <w:rFonts w:asciiTheme="majorHAnsi" w:hAnsiTheme="majorHAnsi" w:cstheme="majorHAnsi"/>
          <w:sz w:val="24"/>
          <w:szCs w:val="24"/>
        </w:rPr>
        <w:footnoteReference w:id="31"/>
      </w:r>
      <w:r w:rsidRPr="0030336A">
        <w:rPr>
          <w:rFonts w:asciiTheme="majorHAnsi" w:hAnsiTheme="majorHAnsi" w:cstheme="majorHAnsi"/>
        </w:rPr>
        <w:t>. Deux saints toutefois ne participent pas de ce paradis familial. Il s’agit d’un saint pape, reconnaissable à sa tiare (fig.</w:t>
      </w:r>
      <w:r w:rsidR="00B16D92" w:rsidRPr="0030336A">
        <w:rPr>
          <w:rFonts w:asciiTheme="majorHAnsi" w:hAnsiTheme="majorHAnsi" w:cstheme="majorHAnsi"/>
        </w:rPr>
        <w:t> </w:t>
      </w:r>
      <w:r w:rsidR="00FF5C21" w:rsidRPr="0030336A">
        <w:rPr>
          <w:rFonts w:asciiTheme="majorHAnsi" w:hAnsiTheme="majorHAnsi" w:cstheme="majorHAnsi"/>
        </w:rPr>
        <w:t>12</w:t>
      </w:r>
      <w:r w:rsidR="00916F05">
        <w:rPr>
          <w:rFonts w:asciiTheme="majorHAnsi" w:hAnsiTheme="majorHAnsi" w:cstheme="majorHAnsi"/>
        </w:rPr>
        <w:t>6</w:t>
      </w:r>
      <w:r w:rsidRPr="0030336A">
        <w:rPr>
          <w:rFonts w:asciiTheme="majorHAnsi" w:hAnsiTheme="majorHAnsi" w:cstheme="majorHAnsi"/>
        </w:rPr>
        <w:t>) et saint Jérôme en habit de cardinal, avec un lion à ses pieds (fig.</w:t>
      </w:r>
      <w:r w:rsidR="00B16D92" w:rsidRPr="0030336A">
        <w:rPr>
          <w:rFonts w:asciiTheme="majorHAnsi" w:hAnsiTheme="majorHAnsi" w:cstheme="majorHAnsi"/>
        </w:rPr>
        <w:t> </w:t>
      </w:r>
      <w:r w:rsidR="00FF5C21" w:rsidRPr="0030336A">
        <w:rPr>
          <w:rFonts w:asciiTheme="majorHAnsi" w:hAnsiTheme="majorHAnsi" w:cstheme="majorHAnsi"/>
        </w:rPr>
        <w:t>1</w:t>
      </w:r>
      <w:r w:rsidR="00916F05">
        <w:rPr>
          <w:rFonts w:asciiTheme="majorHAnsi" w:hAnsiTheme="majorHAnsi" w:cstheme="majorHAnsi"/>
        </w:rPr>
        <w:t>27</w:t>
      </w:r>
      <w:r w:rsidRPr="0030336A">
        <w:rPr>
          <w:rFonts w:asciiTheme="majorHAnsi" w:hAnsiTheme="majorHAnsi" w:cstheme="majorHAnsi"/>
        </w:rPr>
        <w:t>). Ces deux images sont placées respectivement sur les panneaux des jouées nord et sud des stalles situées au plus près de l’autel. Elles occupent ainsi un emplacement privilégié et paraissent protéger les chanoines et la collégiale. Le pape n’est autre que Jules</w:t>
      </w:r>
      <w:r w:rsidR="00B16D92" w:rsidRPr="0030336A">
        <w:rPr>
          <w:rFonts w:asciiTheme="majorHAnsi" w:hAnsiTheme="majorHAnsi" w:cstheme="majorHAnsi"/>
        </w:rPr>
        <w:t> </w:t>
      </w:r>
      <w:r w:rsidRPr="0030336A">
        <w:rPr>
          <w:rFonts w:asciiTheme="majorHAnsi" w:hAnsiTheme="majorHAnsi" w:cstheme="majorHAnsi"/>
        </w:rPr>
        <w:t>II, figuré sous les traits de son saint patron Jules</w:t>
      </w:r>
      <w:r w:rsidR="00B16D92" w:rsidRPr="0030336A">
        <w:rPr>
          <w:rFonts w:asciiTheme="majorHAnsi" w:hAnsiTheme="majorHAnsi" w:cstheme="majorHAnsi"/>
        </w:rPr>
        <w:t> </w:t>
      </w:r>
      <w:r w:rsidRPr="0030336A">
        <w:rPr>
          <w:rFonts w:asciiTheme="majorHAnsi" w:hAnsiTheme="majorHAnsi" w:cstheme="majorHAnsi"/>
        </w:rPr>
        <w:t>I</w:t>
      </w:r>
      <w:r w:rsidRPr="0030336A">
        <w:rPr>
          <w:rFonts w:asciiTheme="majorHAnsi" w:hAnsiTheme="majorHAnsi" w:cstheme="majorHAnsi"/>
          <w:vertAlign w:val="superscript"/>
        </w:rPr>
        <w:t>er</w:t>
      </w:r>
      <w:r w:rsidRPr="0030336A">
        <w:rPr>
          <w:rFonts w:asciiTheme="majorHAnsi" w:hAnsiTheme="majorHAnsi" w:cstheme="majorHAnsi"/>
        </w:rPr>
        <w:t>,</w:t>
      </w:r>
      <w:r w:rsidRPr="0030336A">
        <w:rPr>
          <w:rFonts w:asciiTheme="majorHAnsi" w:hAnsiTheme="majorHAnsi" w:cstheme="majorHAnsi"/>
          <w:vertAlign w:val="superscript"/>
        </w:rPr>
        <w:t xml:space="preserve"> </w:t>
      </w:r>
      <w:r w:rsidRPr="0030336A">
        <w:rPr>
          <w:rFonts w:asciiTheme="majorHAnsi" w:hAnsiTheme="majorHAnsi" w:cstheme="majorHAnsi"/>
        </w:rPr>
        <w:t>qui a, nous l’avons vu, confirmé l’érection de la collégiale Saint-Jean-Baptiste de Prudhomat et ainsi le vœu émis par Jean</w:t>
      </w:r>
      <w:r w:rsidR="00B16D92" w:rsidRPr="0030336A">
        <w:rPr>
          <w:rFonts w:asciiTheme="majorHAnsi" w:hAnsiTheme="majorHAnsi" w:cstheme="majorHAnsi"/>
        </w:rPr>
        <w:t> </w:t>
      </w:r>
      <w:r w:rsidRPr="0030336A">
        <w:rPr>
          <w:rFonts w:asciiTheme="majorHAnsi" w:hAnsiTheme="majorHAnsi" w:cstheme="majorHAnsi"/>
        </w:rPr>
        <w:t>II de Castelnau. Quant au saint cardinal, il faut y voir une allégorie de François-Guillaume de</w:t>
      </w:r>
      <w:r w:rsidR="00B16D92" w:rsidRPr="0030336A">
        <w:rPr>
          <w:rFonts w:asciiTheme="majorHAnsi" w:hAnsiTheme="majorHAnsi" w:cstheme="majorHAnsi"/>
        </w:rPr>
        <w:t> </w:t>
      </w:r>
      <w:r w:rsidRPr="0030336A">
        <w:rPr>
          <w:rFonts w:asciiTheme="majorHAnsi" w:hAnsiTheme="majorHAnsi" w:cstheme="majorHAnsi"/>
        </w:rPr>
        <w:t>Clermont-Lodève, cardinal depuis 1503, archevêque d’Auch (1507-1511), ambassadeur du roi Louis</w:t>
      </w:r>
      <w:r w:rsidR="00B16D92" w:rsidRPr="0030336A">
        <w:rPr>
          <w:rFonts w:asciiTheme="majorHAnsi" w:hAnsiTheme="majorHAnsi" w:cstheme="majorHAnsi"/>
        </w:rPr>
        <w:t> </w:t>
      </w:r>
      <w:r w:rsidRPr="0030336A">
        <w:rPr>
          <w:rFonts w:asciiTheme="majorHAnsi" w:hAnsiTheme="majorHAnsi" w:cstheme="majorHAnsi"/>
        </w:rPr>
        <w:t>XII auprès de Jules</w:t>
      </w:r>
      <w:r w:rsidR="00B16D92" w:rsidRPr="0030336A">
        <w:rPr>
          <w:rFonts w:asciiTheme="majorHAnsi" w:hAnsiTheme="majorHAnsi" w:cstheme="majorHAnsi"/>
        </w:rPr>
        <w:t> </w:t>
      </w:r>
      <w:r w:rsidRPr="0030336A">
        <w:rPr>
          <w:rFonts w:asciiTheme="majorHAnsi" w:hAnsiTheme="majorHAnsi" w:cstheme="majorHAnsi"/>
        </w:rPr>
        <w:t>II. Ce cousin direct des barons de Castelnau-Calmont</w:t>
      </w:r>
      <w:r w:rsidRPr="0030336A">
        <w:rPr>
          <w:rStyle w:val="Appelnotedebasdep"/>
          <w:rFonts w:asciiTheme="majorHAnsi" w:hAnsiTheme="majorHAnsi" w:cstheme="majorHAnsi"/>
          <w:sz w:val="24"/>
          <w:szCs w:val="24"/>
        </w:rPr>
        <w:footnoteReference w:id="32"/>
      </w:r>
      <w:r w:rsidRPr="0030336A">
        <w:rPr>
          <w:rFonts w:asciiTheme="majorHAnsi" w:hAnsiTheme="majorHAnsi" w:cstheme="majorHAnsi"/>
        </w:rPr>
        <w:t xml:space="preserve"> a très certainement dû appuyer auprès du Souverain Pontife la demande de reconnaissance en collégiale des chapellenies érigées par Jean</w:t>
      </w:r>
      <w:r w:rsidR="00B16D92" w:rsidRPr="0030336A">
        <w:rPr>
          <w:rFonts w:asciiTheme="majorHAnsi" w:hAnsiTheme="majorHAnsi" w:cstheme="majorHAnsi"/>
        </w:rPr>
        <w:t> </w:t>
      </w:r>
      <w:r w:rsidRPr="0030336A">
        <w:rPr>
          <w:rFonts w:asciiTheme="majorHAnsi" w:hAnsiTheme="majorHAnsi" w:cstheme="majorHAnsi"/>
        </w:rPr>
        <w:t>II à Prudhomat, d’où sa représentation symbolique sur les stalles. Outre ces deux statues, les colonnettes des dorsaux des stalles de Prudhomat portent également des feuilles de chêne –</w:t>
      </w:r>
      <w:r w:rsidR="00B16D92" w:rsidRPr="0030336A">
        <w:rPr>
          <w:rFonts w:asciiTheme="majorHAnsi" w:hAnsiTheme="majorHAnsi" w:cstheme="majorHAnsi"/>
        </w:rPr>
        <w:t> </w:t>
      </w:r>
      <w:r w:rsidRPr="0030336A">
        <w:rPr>
          <w:rFonts w:asciiTheme="majorHAnsi" w:hAnsiTheme="majorHAnsi" w:cstheme="majorHAnsi"/>
        </w:rPr>
        <w:t>allusion aux armes parlantes de la famille de Jules</w:t>
      </w:r>
      <w:r w:rsidR="00B16D92" w:rsidRPr="0030336A">
        <w:rPr>
          <w:rFonts w:asciiTheme="majorHAnsi" w:hAnsiTheme="majorHAnsi" w:cstheme="majorHAnsi"/>
        </w:rPr>
        <w:t> </w:t>
      </w:r>
      <w:r w:rsidRPr="0030336A">
        <w:rPr>
          <w:rFonts w:asciiTheme="majorHAnsi" w:hAnsiTheme="majorHAnsi" w:cstheme="majorHAnsi"/>
        </w:rPr>
        <w:t xml:space="preserve">II, les </w:t>
      </w:r>
      <w:proofErr w:type="spellStart"/>
      <w:r w:rsidRPr="0030336A">
        <w:rPr>
          <w:rFonts w:asciiTheme="majorHAnsi" w:hAnsiTheme="majorHAnsi" w:cstheme="majorHAnsi"/>
        </w:rPr>
        <w:t>della</w:t>
      </w:r>
      <w:proofErr w:type="spellEnd"/>
      <w:r w:rsidRPr="0030336A">
        <w:rPr>
          <w:rFonts w:asciiTheme="majorHAnsi" w:hAnsiTheme="majorHAnsi" w:cstheme="majorHAnsi"/>
        </w:rPr>
        <w:t xml:space="preserve"> Rovere</w:t>
      </w:r>
      <w:r w:rsidR="00FF5C21" w:rsidRPr="0030336A">
        <w:rPr>
          <w:rFonts w:asciiTheme="majorHAnsi" w:hAnsiTheme="majorHAnsi" w:cstheme="majorHAnsi"/>
        </w:rPr>
        <w:t> </w:t>
      </w:r>
      <w:r w:rsidRPr="0030336A">
        <w:rPr>
          <w:rFonts w:asciiTheme="majorHAnsi" w:hAnsiTheme="majorHAnsi" w:cstheme="majorHAnsi"/>
        </w:rPr>
        <w:t>– et des hermines, meuble héraldique des Clermont-Lodève (fig.</w:t>
      </w:r>
      <w:r w:rsidR="00B16D92" w:rsidRPr="0030336A">
        <w:rPr>
          <w:rFonts w:asciiTheme="majorHAnsi" w:hAnsiTheme="majorHAnsi" w:cstheme="majorHAnsi"/>
        </w:rPr>
        <w:t> </w:t>
      </w:r>
      <w:r w:rsidR="00FF5C21" w:rsidRPr="0030336A">
        <w:rPr>
          <w:rFonts w:asciiTheme="majorHAnsi" w:hAnsiTheme="majorHAnsi" w:cstheme="majorHAnsi"/>
        </w:rPr>
        <w:t>1</w:t>
      </w:r>
      <w:r w:rsidR="00916F05">
        <w:rPr>
          <w:rFonts w:asciiTheme="majorHAnsi" w:hAnsiTheme="majorHAnsi" w:cstheme="majorHAnsi"/>
        </w:rPr>
        <w:t>28</w:t>
      </w:r>
      <w:r w:rsidRPr="0030336A">
        <w:rPr>
          <w:rFonts w:asciiTheme="majorHAnsi" w:hAnsiTheme="majorHAnsi" w:cstheme="majorHAnsi"/>
        </w:rPr>
        <w:t xml:space="preserve">). </w:t>
      </w:r>
    </w:p>
    <w:p w14:paraId="7DB6BE18" w14:textId="77777777" w:rsidR="000E0FF9" w:rsidRPr="0030336A" w:rsidRDefault="000E0FF9" w:rsidP="00B16D92">
      <w:pPr>
        <w:rPr>
          <w:rFonts w:asciiTheme="majorHAnsi" w:hAnsiTheme="majorHAnsi" w:cstheme="majorHAnsi"/>
        </w:rPr>
      </w:pPr>
    </w:p>
    <w:p w14:paraId="66A7ABBB" w14:textId="64FB9FCB" w:rsidR="000E0FF9" w:rsidRPr="0030336A" w:rsidRDefault="000E0FF9" w:rsidP="00B16D92">
      <w:pPr>
        <w:rPr>
          <w:rFonts w:asciiTheme="majorHAnsi" w:hAnsiTheme="majorHAnsi" w:cstheme="majorHAnsi"/>
        </w:rPr>
      </w:pPr>
      <w:r w:rsidRPr="0030336A">
        <w:rPr>
          <w:rFonts w:asciiTheme="majorHAnsi" w:hAnsiTheme="majorHAnsi" w:cstheme="majorHAnsi"/>
        </w:rPr>
        <w:t xml:space="preserve">La collégiale Saint-Jean-Baptiste-Saint-Louis de Prudhomat est un rare exemple dans le Midi de la France d’un modeste chapitre de chanoines séculiers fondé au début du </w:t>
      </w:r>
      <w:proofErr w:type="spellStart"/>
      <w:r w:rsidR="00FF5C21" w:rsidRPr="0030336A">
        <w:rPr>
          <w:rFonts w:asciiTheme="majorHAnsi" w:hAnsiTheme="majorHAnsi" w:cstheme="majorHAnsi"/>
          <w:smallCaps/>
        </w:rPr>
        <w:t>xvi</w:t>
      </w:r>
      <w:r w:rsidRPr="0030336A">
        <w:rPr>
          <w:rFonts w:asciiTheme="majorHAnsi" w:hAnsiTheme="majorHAnsi" w:cstheme="majorHAnsi"/>
          <w:vertAlign w:val="superscript"/>
        </w:rPr>
        <w:t>e</w:t>
      </w:r>
      <w:proofErr w:type="spellEnd"/>
      <w:r w:rsidR="00FF5C21" w:rsidRPr="0030336A">
        <w:rPr>
          <w:rFonts w:asciiTheme="majorHAnsi" w:hAnsiTheme="majorHAnsi" w:cstheme="majorHAnsi"/>
        </w:rPr>
        <w:t> </w:t>
      </w:r>
      <w:r w:rsidRPr="0030336A">
        <w:rPr>
          <w:rFonts w:asciiTheme="majorHAnsi" w:hAnsiTheme="majorHAnsi" w:cstheme="majorHAnsi"/>
        </w:rPr>
        <w:t xml:space="preserve">siècle par une riche famille aristocratique qui conserve encore à la fois son décor héraldique mais également ses stalles richement ornées. C’est à travers la sculpture de ces dernières que le commanditaire de cet ensemble, Guy </w:t>
      </w:r>
      <w:r w:rsidRPr="0030336A">
        <w:rPr>
          <w:rFonts w:asciiTheme="majorHAnsi" w:hAnsiTheme="majorHAnsi" w:cstheme="majorHAnsi"/>
        </w:rPr>
        <w:lastRenderedPageBreak/>
        <w:t>de</w:t>
      </w:r>
      <w:r w:rsidR="00FF5C21" w:rsidRPr="0030336A">
        <w:rPr>
          <w:rFonts w:asciiTheme="majorHAnsi" w:hAnsiTheme="majorHAnsi" w:cstheme="majorHAnsi"/>
        </w:rPr>
        <w:t> </w:t>
      </w:r>
      <w:r w:rsidRPr="0030336A">
        <w:rPr>
          <w:rFonts w:asciiTheme="majorHAnsi" w:hAnsiTheme="majorHAnsi" w:cstheme="majorHAnsi"/>
        </w:rPr>
        <w:t>Castelnau, évêque de Périgueux, a rendu hommage aux deux bienfaiteurs du chapitre canonial voulu par son frère, le pape Jules</w:t>
      </w:r>
      <w:r w:rsidR="00FF5C21" w:rsidRPr="0030336A">
        <w:rPr>
          <w:rFonts w:asciiTheme="majorHAnsi" w:hAnsiTheme="majorHAnsi" w:cstheme="majorHAnsi"/>
        </w:rPr>
        <w:t> </w:t>
      </w:r>
      <w:r w:rsidRPr="0030336A">
        <w:rPr>
          <w:rFonts w:asciiTheme="majorHAnsi" w:hAnsiTheme="majorHAnsi" w:cstheme="majorHAnsi"/>
        </w:rPr>
        <w:t xml:space="preserve">II et le cardinal de Clermont-Lodève, mis à l’honneur dans le chœur liturgique. Il s’agit très certainement d’un des seuls exemplaires conservés </w:t>
      </w:r>
      <w:r w:rsidRPr="0030336A">
        <w:rPr>
          <w:rFonts w:asciiTheme="majorHAnsi" w:hAnsiTheme="majorHAnsi" w:cstheme="majorHAnsi"/>
          <w:i/>
          <w:iCs/>
        </w:rPr>
        <w:t>in situ</w:t>
      </w:r>
      <w:r w:rsidRPr="0030336A">
        <w:rPr>
          <w:rFonts w:asciiTheme="majorHAnsi" w:hAnsiTheme="majorHAnsi" w:cstheme="majorHAnsi"/>
        </w:rPr>
        <w:t xml:space="preserve"> à ce jour d’un mobilier religieux qui relie directement, via l’héraldique et la sculpture, un pape et une communauté canoniale reconnue par ce dernier. </w:t>
      </w:r>
    </w:p>
    <w:p w14:paraId="7B89B1A2" w14:textId="79944C4E" w:rsidR="006F13C4" w:rsidRDefault="006F13C4" w:rsidP="006F13C4">
      <w:pPr>
        <w:pStyle w:val="TEIfigurestart"/>
      </w:pPr>
      <w:r>
        <w:t>— &lt;figure&gt; ——————————————————————————————————————————————————</w:t>
      </w:r>
    </w:p>
    <w:p w14:paraId="0867E4B0" w14:textId="3532DE5F" w:rsidR="00FF5C21" w:rsidRPr="0030336A" w:rsidRDefault="006F13C4" w:rsidP="006F13C4">
      <w:r>
        <w:rPr>
          <w:noProof/>
        </w:rPr>
        <w:drawing>
          <wp:inline distT="0" distB="0" distL="0" distR="0" wp14:anchorId="1FC776C3" wp14:editId="3A1E2B85">
            <wp:extent cx="5760720" cy="4094480"/>
            <wp:effectExtent l="0" t="0" r="0" b="1270"/>
            <wp:docPr id="6" name="Imag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link="rId7"/>
                    <a:stretch>
                      <a:fillRect/>
                    </a:stretch>
                  </pic:blipFill>
                  <pic:spPr>
                    <a:xfrm>
                      <a:off x="0" y="0"/>
                      <a:ext cx="5760720" cy="4094480"/>
                    </a:xfrm>
                    <a:prstGeom prst="rect">
                      <a:avLst/>
                    </a:prstGeom>
                  </pic:spPr>
                </pic:pic>
              </a:graphicData>
            </a:graphic>
          </wp:inline>
        </w:drawing>
      </w:r>
    </w:p>
    <w:p w14:paraId="30B5A046" w14:textId="6C708CDC" w:rsidR="00FF5C21" w:rsidRDefault="00FF5C21" w:rsidP="00E964CB">
      <w:pPr>
        <w:pStyle w:val="TEIfiguretitle"/>
      </w:pPr>
      <w:r w:rsidRPr="0030336A">
        <w:rPr>
          <w:rFonts w:cstheme="majorHAnsi"/>
        </w:rPr>
        <w:t>Figure 1</w:t>
      </w:r>
      <w:r w:rsidR="006F13C4">
        <w:rPr>
          <w:rFonts w:cstheme="majorHAnsi"/>
        </w:rPr>
        <w:t>20</w:t>
      </w:r>
      <w:r w:rsidRPr="0030336A">
        <w:rPr>
          <w:rFonts w:cstheme="majorHAnsi"/>
        </w:rPr>
        <w:t>.</w:t>
      </w:r>
      <w:r w:rsidR="000C05A0" w:rsidRPr="000C05A0">
        <w:t xml:space="preserve"> </w:t>
      </w:r>
      <w:r w:rsidR="000C05A0" w:rsidRPr="00AB6A3C">
        <w:t>Clé de voûte aux armes de Guy de Castelnau-Calmont, évêque de Périgueux.</w:t>
      </w:r>
    </w:p>
    <w:p w14:paraId="34D8BB40" w14:textId="4940462B" w:rsidR="006F13C4" w:rsidRPr="0030336A" w:rsidRDefault="006F13C4" w:rsidP="006F13C4">
      <w:pPr>
        <w:pStyle w:val="TEIfigureend"/>
      </w:pPr>
      <w:r>
        <w:t>— &lt;/figure&gt; ——————————————————————————————————————————————————</w:t>
      </w:r>
    </w:p>
    <w:p w14:paraId="016D1E44" w14:textId="7931ABEA" w:rsidR="006F13C4" w:rsidRDefault="006F13C4" w:rsidP="006F13C4">
      <w:pPr>
        <w:pStyle w:val="TEIfigurestart"/>
      </w:pPr>
      <w:r>
        <w:t>— &lt;figure&gt; ——————————————————————————————————————————————————</w:t>
      </w:r>
    </w:p>
    <w:p w14:paraId="5E484C32" w14:textId="41D0C6F3" w:rsidR="00FF5C21" w:rsidRPr="0030336A" w:rsidRDefault="006F13C4" w:rsidP="006F13C4">
      <w:r>
        <w:rPr>
          <w:noProof/>
        </w:rPr>
        <w:lastRenderedPageBreak/>
        <w:drawing>
          <wp:inline distT="0" distB="0" distL="0" distR="0" wp14:anchorId="4D2E4028" wp14:editId="5345A003">
            <wp:extent cx="5760720" cy="6545580"/>
            <wp:effectExtent l="0" t="0" r="0" b="7620"/>
            <wp:docPr id="7" name="Imag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link="rId8"/>
                    <a:stretch>
                      <a:fillRect/>
                    </a:stretch>
                  </pic:blipFill>
                  <pic:spPr>
                    <a:xfrm>
                      <a:off x="0" y="0"/>
                      <a:ext cx="5760720" cy="6545580"/>
                    </a:xfrm>
                    <a:prstGeom prst="rect">
                      <a:avLst/>
                    </a:prstGeom>
                  </pic:spPr>
                </pic:pic>
              </a:graphicData>
            </a:graphic>
          </wp:inline>
        </w:drawing>
      </w:r>
    </w:p>
    <w:p w14:paraId="2FBD9646" w14:textId="522EBCD7" w:rsidR="00FF5C21" w:rsidRDefault="00FF5C21" w:rsidP="00E964CB">
      <w:pPr>
        <w:pStyle w:val="TEIfiguretitle"/>
      </w:pPr>
      <w:r w:rsidRPr="0030336A">
        <w:rPr>
          <w:rFonts w:cstheme="majorHAnsi"/>
        </w:rPr>
        <w:t>Figure 12</w:t>
      </w:r>
      <w:r w:rsidR="006F13C4">
        <w:rPr>
          <w:rFonts w:cstheme="majorHAnsi"/>
        </w:rPr>
        <w:t>1</w:t>
      </w:r>
      <w:r w:rsidRPr="0030336A">
        <w:rPr>
          <w:rFonts w:cstheme="majorHAnsi"/>
        </w:rPr>
        <w:t>.</w:t>
      </w:r>
      <w:r w:rsidR="000C05A0" w:rsidRPr="000C05A0">
        <w:t xml:space="preserve"> </w:t>
      </w:r>
      <w:r w:rsidR="000C05A0" w:rsidRPr="00AB6A3C">
        <w:t>Jean</w:t>
      </w:r>
      <w:r w:rsidR="000C05A0">
        <w:t> </w:t>
      </w:r>
      <w:r w:rsidR="000C05A0" w:rsidRPr="00AB6A3C">
        <w:t>II de Castelnau-Calmont et son saint patron, verrière du chœur, vers 1510-1514.</w:t>
      </w:r>
    </w:p>
    <w:p w14:paraId="660F6F67" w14:textId="019D26A0" w:rsidR="006F13C4" w:rsidRPr="0030336A" w:rsidRDefault="006F13C4" w:rsidP="006F13C4">
      <w:pPr>
        <w:pStyle w:val="TEIfigureend"/>
      </w:pPr>
      <w:r>
        <w:t>— &lt;/figure&gt; ——————————————————————————————————————————————————</w:t>
      </w:r>
    </w:p>
    <w:p w14:paraId="09EF3325" w14:textId="31D0E7F4" w:rsidR="006F13C4" w:rsidRDefault="006F13C4" w:rsidP="006F13C4">
      <w:pPr>
        <w:pStyle w:val="TEIfigurestart"/>
      </w:pPr>
      <w:r>
        <w:t>— &lt;figure&gt; ——————————————————————————————————————————————————</w:t>
      </w:r>
    </w:p>
    <w:p w14:paraId="07F3F0F8" w14:textId="04DF69EC" w:rsidR="00FF5C21" w:rsidRPr="0030336A" w:rsidRDefault="006F13C4" w:rsidP="006F13C4">
      <w:r>
        <w:rPr>
          <w:noProof/>
        </w:rPr>
        <w:lastRenderedPageBreak/>
        <w:drawing>
          <wp:inline distT="0" distB="0" distL="0" distR="0" wp14:anchorId="12E1904F" wp14:editId="5EDCDDD7">
            <wp:extent cx="5760720" cy="3748405"/>
            <wp:effectExtent l="0" t="0" r="0" b="4445"/>
            <wp:docPr id="8" name="Imag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link="rId9"/>
                    <a:stretch>
                      <a:fillRect/>
                    </a:stretch>
                  </pic:blipFill>
                  <pic:spPr>
                    <a:xfrm>
                      <a:off x="0" y="0"/>
                      <a:ext cx="5760720" cy="3748405"/>
                    </a:xfrm>
                    <a:prstGeom prst="rect">
                      <a:avLst/>
                    </a:prstGeom>
                  </pic:spPr>
                </pic:pic>
              </a:graphicData>
            </a:graphic>
          </wp:inline>
        </w:drawing>
      </w:r>
    </w:p>
    <w:p w14:paraId="0EBC0CA0" w14:textId="3889B817" w:rsidR="00FF5C21" w:rsidRDefault="00FF5C21" w:rsidP="00E964CB">
      <w:pPr>
        <w:pStyle w:val="TEIfiguretitle"/>
      </w:pPr>
      <w:r w:rsidRPr="0030336A">
        <w:rPr>
          <w:rFonts w:cstheme="majorHAnsi"/>
        </w:rPr>
        <w:t>Figure 12</w:t>
      </w:r>
      <w:r w:rsidR="006F13C4">
        <w:rPr>
          <w:rFonts w:cstheme="majorHAnsi"/>
        </w:rPr>
        <w:t>2</w:t>
      </w:r>
      <w:r w:rsidRPr="0030336A">
        <w:rPr>
          <w:rFonts w:cstheme="majorHAnsi"/>
        </w:rPr>
        <w:t>.</w:t>
      </w:r>
      <w:r w:rsidR="000C05A0" w:rsidRPr="000C05A0">
        <w:t xml:space="preserve"> </w:t>
      </w:r>
      <w:r w:rsidR="000C05A0" w:rsidRPr="00AB6A3C">
        <w:t>Vue générale des stalles de la collégiale de Prudhomat</w:t>
      </w:r>
      <w:r w:rsidR="000C05A0">
        <w:t>.</w:t>
      </w:r>
    </w:p>
    <w:p w14:paraId="166813EB" w14:textId="365F3D5B" w:rsidR="006F13C4" w:rsidRPr="0030336A" w:rsidRDefault="006F13C4" w:rsidP="006F13C4">
      <w:pPr>
        <w:pStyle w:val="TEIfigureend"/>
      </w:pPr>
      <w:r>
        <w:t>— &lt;/figure&gt; ——————————————————————————————————————————————————</w:t>
      </w:r>
    </w:p>
    <w:p w14:paraId="61FE48A7" w14:textId="68A4AE0A" w:rsidR="006F13C4" w:rsidRDefault="006F13C4" w:rsidP="006F13C4">
      <w:pPr>
        <w:pStyle w:val="TEIfigurestart"/>
      </w:pPr>
      <w:r>
        <w:t>— &lt;figure&gt; ——————————————————————————————————————————————————</w:t>
      </w:r>
    </w:p>
    <w:p w14:paraId="3BBEFD0E" w14:textId="7EC18AFF" w:rsidR="00FF5C21" w:rsidRPr="0030336A" w:rsidRDefault="00E964CB" w:rsidP="00E964CB">
      <w:pPr>
        <w:jc w:val="center"/>
      </w:pPr>
      <w:r>
        <w:rPr>
          <w:noProof/>
        </w:rPr>
        <w:drawing>
          <wp:inline distT="0" distB="0" distL="0" distR="0" wp14:anchorId="40F92B2B" wp14:editId="43E8F2A8">
            <wp:extent cx="3136786" cy="3705225"/>
            <wp:effectExtent l="0" t="0" r="6985" b="0"/>
            <wp:docPr id="13" name="Image 13"/>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link="rId10"/>
                    <a:stretch>
                      <a:fillRect/>
                    </a:stretch>
                  </pic:blipFill>
                  <pic:spPr>
                    <a:xfrm>
                      <a:off x="0" y="0"/>
                      <a:ext cx="3142488" cy="3711960"/>
                    </a:xfrm>
                    <a:prstGeom prst="rect">
                      <a:avLst/>
                    </a:prstGeom>
                  </pic:spPr>
                </pic:pic>
              </a:graphicData>
            </a:graphic>
          </wp:inline>
        </w:drawing>
      </w:r>
    </w:p>
    <w:p w14:paraId="06E26ED8" w14:textId="73361DC9" w:rsidR="00FF5C21" w:rsidRDefault="00FF5C21" w:rsidP="00E964CB">
      <w:pPr>
        <w:pStyle w:val="TEIfiguretitle"/>
      </w:pPr>
      <w:r w:rsidRPr="0030336A">
        <w:rPr>
          <w:rFonts w:cstheme="majorHAnsi"/>
        </w:rPr>
        <w:t>Figure 12</w:t>
      </w:r>
      <w:r w:rsidR="006F13C4">
        <w:rPr>
          <w:rFonts w:cstheme="majorHAnsi"/>
        </w:rPr>
        <w:t>3</w:t>
      </w:r>
      <w:r w:rsidRPr="0030336A">
        <w:rPr>
          <w:rFonts w:cstheme="majorHAnsi"/>
        </w:rPr>
        <w:t>.</w:t>
      </w:r>
      <w:r w:rsidR="000C05A0" w:rsidRPr="000C05A0">
        <w:t xml:space="preserve"> </w:t>
      </w:r>
      <w:r w:rsidR="000C05A0" w:rsidRPr="00AB6A3C">
        <w:t>Armoiries du baron de Castelnau-Calmont, stalles du chœur</w:t>
      </w:r>
      <w:r w:rsidR="000C05A0">
        <w:t>.</w:t>
      </w:r>
    </w:p>
    <w:p w14:paraId="7E21902B" w14:textId="10B5AF8B" w:rsidR="006F13C4" w:rsidRPr="0030336A" w:rsidRDefault="006F13C4" w:rsidP="006F13C4">
      <w:pPr>
        <w:pStyle w:val="TEIfigureend"/>
      </w:pPr>
      <w:r>
        <w:t>— &lt;/figure&gt; ——————————————————————————————————————————————————</w:t>
      </w:r>
    </w:p>
    <w:p w14:paraId="5FEF96A4" w14:textId="6B559730" w:rsidR="00916F05" w:rsidRDefault="00916F05" w:rsidP="00916F05">
      <w:pPr>
        <w:pStyle w:val="TEIfigurestart"/>
      </w:pPr>
      <w:r>
        <w:lastRenderedPageBreak/>
        <w:t>— &lt;figure&gt; ——————————————————————————————————————————————————</w:t>
      </w:r>
    </w:p>
    <w:p w14:paraId="28B9D6DF" w14:textId="51846A51" w:rsidR="00FF5C21" w:rsidRPr="0030336A" w:rsidRDefault="00E964CB" w:rsidP="00E964CB">
      <w:pPr>
        <w:jc w:val="center"/>
      </w:pPr>
      <w:r>
        <w:rPr>
          <w:noProof/>
        </w:rPr>
        <w:drawing>
          <wp:inline distT="0" distB="0" distL="0" distR="0" wp14:anchorId="4EB09EE5" wp14:editId="1A6638B7">
            <wp:extent cx="3309181" cy="3981450"/>
            <wp:effectExtent l="0" t="0" r="5715" b="0"/>
            <wp:docPr id="14" name="Image 14"/>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link="rId11"/>
                    <a:stretch>
                      <a:fillRect/>
                    </a:stretch>
                  </pic:blipFill>
                  <pic:spPr>
                    <a:xfrm>
                      <a:off x="0" y="0"/>
                      <a:ext cx="3311963" cy="3984797"/>
                    </a:xfrm>
                    <a:prstGeom prst="rect">
                      <a:avLst/>
                    </a:prstGeom>
                  </pic:spPr>
                </pic:pic>
              </a:graphicData>
            </a:graphic>
          </wp:inline>
        </w:drawing>
      </w:r>
    </w:p>
    <w:p w14:paraId="1420BFB0" w14:textId="0572FD07" w:rsidR="00FF5C21" w:rsidRDefault="00FF5C21" w:rsidP="00E964CB">
      <w:pPr>
        <w:pStyle w:val="TEIfiguretitle"/>
      </w:pPr>
      <w:r w:rsidRPr="0030336A">
        <w:rPr>
          <w:rFonts w:cstheme="majorHAnsi"/>
        </w:rPr>
        <w:t>Figure 12</w:t>
      </w:r>
      <w:r w:rsidR="006F13C4">
        <w:rPr>
          <w:rFonts w:cstheme="majorHAnsi"/>
        </w:rPr>
        <w:t>4</w:t>
      </w:r>
      <w:r w:rsidRPr="0030336A">
        <w:rPr>
          <w:rFonts w:cstheme="majorHAnsi"/>
        </w:rPr>
        <w:t>.</w:t>
      </w:r>
      <w:r w:rsidR="000C05A0" w:rsidRPr="000C05A0">
        <w:t xml:space="preserve"> </w:t>
      </w:r>
      <w:r w:rsidR="000C05A0" w:rsidRPr="00AB6A3C">
        <w:t>Armoiries de Jean II de Castelnau-Calmont et de Marie de Culan, stalles du chœur</w:t>
      </w:r>
      <w:r w:rsidR="000C05A0">
        <w:t>.</w:t>
      </w:r>
    </w:p>
    <w:p w14:paraId="2761BB27" w14:textId="4D960C57" w:rsidR="00916F05" w:rsidRPr="0030336A" w:rsidRDefault="00916F05" w:rsidP="00916F05">
      <w:pPr>
        <w:pStyle w:val="TEIfigureend"/>
      </w:pPr>
      <w:r>
        <w:t>— &lt;/figure&gt; ——————————————————————————————————————————————————</w:t>
      </w:r>
    </w:p>
    <w:p w14:paraId="713EC5F2" w14:textId="0310C473" w:rsidR="00916F05" w:rsidRDefault="00916F05" w:rsidP="00916F05">
      <w:pPr>
        <w:pStyle w:val="TEIfigurestart"/>
      </w:pPr>
      <w:r>
        <w:t>— &lt;figure&gt; ——————————————————————————————————————————————————</w:t>
      </w:r>
    </w:p>
    <w:p w14:paraId="5773BB42" w14:textId="106441D8" w:rsidR="00FF5C21" w:rsidRPr="0030336A" w:rsidRDefault="00E964CB" w:rsidP="00E964CB">
      <w:pPr>
        <w:jc w:val="center"/>
      </w:pPr>
      <w:r>
        <w:rPr>
          <w:noProof/>
        </w:rPr>
        <w:drawing>
          <wp:inline distT="0" distB="0" distL="0" distR="0" wp14:anchorId="49F9C388" wp14:editId="6D6214C3">
            <wp:extent cx="1992239" cy="1809750"/>
            <wp:effectExtent l="0" t="0" r="8255" b="0"/>
            <wp:docPr id="15" name="Image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link="rId12"/>
                    <a:stretch>
                      <a:fillRect/>
                    </a:stretch>
                  </pic:blipFill>
                  <pic:spPr>
                    <a:xfrm>
                      <a:off x="0" y="0"/>
                      <a:ext cx="1995197" cy="1812437"/>
                    </a:xfrm>
                    <a:prstGeom prst="rect">
                      <a:avLst/>
                    </a:prstGeom>
                  </pic:spPr>
                </pic:pic>
              </a:graphicData>
            </a:graphic>
          </wp:inline>
        </w:drawing>
      </w:r>
    </w:p>
    <w:p w14:paraId="6A2789F0" w14:textId="103CC3E3" w:rsidR="00FF5C21" w:rsidRDefault="00FF5C21" w:rsidP="00E964CB">
      <w:pPr>
        <w:pStyle w:val="TEIfiguretitle"/>
      </w:pPr>
      <w:r w:rsidRPr="0030336A">
        <w:rPr>
          <w:rFonts w:cstheme="majorHAnsi"/>
        </w:rPr>
        <w:t>Figure 12</w:t>
      </w:r>
      <w:r w:rsidR="006F13C4">
        <w:rPr>
          <w:rFonts w:cstheme="majorHAnsi"/>
        </w:rPr>
        <w:t>5</w:t>
      </w:r>
      <w:r w:rsidRPr="0030336A">
        <w:rPr>
          <w:rFonts w:cstheme="majorHAnsi"/>
        </w:rPr>
        <w:t>.</w:t>
      </w:r>
      <w:r w:rsidR="000C05A0" w:rsidRPr="000C05A0">
        <w:t xml:space="preserve"> </w:t>
      </w:r>
      <w:r w:rsidR="000C05A0" w:rsidRPr="00AB6A3C">
        <w:t>Détail du dauphin, stalles du chœur</w:t>
      </w:r>
      <w:r w:rsidR="000C05A0">
        <w:t>.</w:t>
      </w:r>
    </w:p>
    <w:p w14:paraId="06338F65" w14:textId="354D3071" w:rsidR="00916F05" w:rsidRPr="0030336A" w:rsidRDefault="00916F05" w:rsidP="00916F05">
      <w:pPr>
        <w:pStyle w:val="TEIfigureend"/>
      </w:pPr>
      <w:r>
        <w:t>— &lt;/figure&gt; ——————————————————————————————————————————————————</w:t>
      </w:r>
    </w:p>
    <w:p w14:paraId="05541BAC" w14:textId="0DA981F7" w:rsidR="00916F05" w:rsidRDefault="00916F05" w:rsidP="00916F05">
      <w:pPr>
        <w:pStyle w:val="TEIfigurestart"/>
      </w:pPr>
      <w:r>
        <w:t>— &lt;figure&gt; ——————————————————————————————————————————————————</w:t>
      </w:r>
    </w:p>
    <w:p w14:paraId="02FB3802" w14:textId="6D482F86" w:rsidR="00FF5C21" w:rsidRPr="0030336A" w:rsidRDefault="00E964CB" w:rsidP="00E964CB">
      <w:pPr>
        <w:jc w:val="center"/>
      </w:pPr>
      <w:r>
        <w:rPr>
          <w:noProof/>
        </w:rPr>
        <w:lastRenderedPageBreak/>
        <w:drawing>
          <wp:inline distT="0" distB="0" distL="0" distR="0" wp14:anchorId="41C13148" wp14:editId="0A5A5EAE">
            <wp:extent cx="2505075" cy="5701458"/>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link="rId13"/>
                    <a:stretch>
                      <a:fillRect/>
                    </a:stretch>
                  </pic:blipFill>
                  <pic:spPr>
                    <a:xfrm>
                      <a:off x="0" y="0"/>
                      <a:ext cx="2508462" cy="5709167"/>
                    </a:xfrm>
                    <a:prstGeom prst="rect">
                      <a:avLst/>
                    </a:prstGeom>
                  </pic:spPr>
                </pic:pic>
              </a:graphicData>
            </a:graphic>
          </wp:inline>
        </w:drawing>
      </w:r>
    </w:p>
    <w:p w14:paraId="5271E1B1" w14:textId="06B64FDB" w:rsidR="00FF5C21" w:rsidRDefault="00FF5C21" w:rsidP="00E964CB">
      <w:pPr>
        <w:pStyle w:val="TEIfiguretitle"/>
      </w:pPr>
      <w:r w:rsidRPr="0030336A">
        <w:rPr>
          <w:rFonts w:cstheme="majorHAnsi"/>
        </w:rPr>
        <w:t>Figure 12</w:t>
      </w:r>
      <w:r w:rsidR="006F13C4">
        <w:rPr>
          <w:rFonts w:cstheme="majorHAnsi"/>
        </w:rPr>
        <w:t>6</w:t>
      </w:r>
      <w:r w:rsidRPr="0030336A">
        <w:rPr>
          <w:rFonts w:cstheme="majorHAnsi"/>
        </w:rPr>
        <w:t>.</w:t>
      </w:r>
      <w:r w:rsidR="000C05A0" w:rsidRPr="000C05A0">
        <w:t xml:space="preserve"> </w:t>
      </w:r>
      <w:r w:rsidR="000C05A0" w:rsidRPr="00AB6A3C">
        <w:t>Saint Jules I</w:t>
      </w:r>
      <w:r w:rsidR="000C05A0" w:rsidRPr="00AB6A3C">
        <w:rPr>
          <w:vertAlign w:val="superscript"/>
        </w:rPr>
        <w:t>er</w:t>
      </w:r>
      <w:r w:rsidR="000C05A0" w:rsidRPr="00AB6A3C">
        <w:t>, allégorie du pape Jules</w:t>
      </w:r>
      <w:r w:rsidR="000C05A0">
        <w:t> </w:t>
      </w:r>
      <w:r w:rsidR="000C05A0" w:rsidRPr="00AB6A3C">
        <w:t>II, stalles du chœur</w:t>
      </w:r>
      <w:r w:rsidR="000C05A0">
        <w:t>.</w:t>
      </w:r>
    </w:p>
    <w:p w14:paraId="1B224B25" w14:textId="3AEBAB0F" w:rsidR="00916F05" w:rsidRPr="0030336A" w:rsidRDefault="00916F05" w:rsidP="00916F05">
      <w:pPr>
        <w:pStyle w:val="TEIfigureend"/>
      </w:pPr>
      <w:r>
        <w:t>— &lt;/figure&gt; ——————————————————————————————————————————————————</w:t>
      </w:r>
    </w:p>
    <w:p w14:paraId="020FF842" w14:textId="746E7C0A" w:rsidR="00916F05" w:rsidRDefault="00916F05" w:rsidP="00916F05">
      <w:pPr>
        <w:pStyle w:val="TEIfigurestart"/>
      </w:pPr>
      <w:r>
        <w:t>— &lt;figure&gt; ——————————————————————————————————————————————————</w:t>
      </w:r>
    </w:p>
    <w:p w14:paraId="37C1E8A7" w14:textId="1A2B16A2" w:rsidR="00FF5C21" w:rsidRPr="0030336A" w:rsidRDefault="00E964CB" w:rsidP="00E964CB">
      <w:pPr>
        <w:jc w:val="center"/>
      </w:pPr>
      <w:r>
        <w:rPr>
          <w:noProof/>
        </w:rPr>
        <w:lastRenderedPageBreak/>
        <w:drawing>
          <wp:inline distT="0" distB="0" distL="0" distR="0" wp14:anchorId="0A83E0AA" wp14:editId="15B4F69A">
            <wp:extent cx="5555933" cy="3703955"/>
            <wp:effectExtent l="0" t="7620" r="0" b="0"/>
            <wp:docPr id="17" name="Image 17"/>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link="rId14"/>
                    <a:stretch>
                      <a:fillRect/>
                    </a:stretch>
                  </pic:blipFill>
                  <pic:spPr>
                    <a:xfrm rot="5400000">
                      <a:off x="0" y="0"/>
                      <a:ext cx="5557502" cy="3705001"/>
                    </a:xfrm>
                    <a:prstGeom prst="rect">
                      <a:avLst/>
                    </a:prstGeom>
                  </pic:spPr>
                </pic:pic>
              </a:graphicData>
            </a:graphic>
          </wp:inline>
        </w:drawing>
      </w:r>
    </w:p>
    <w:p w14:paraId="10DED1F5" w14:textId="39B3A051" w:rsidR="00FF5C21" w:rsidRDefault="00FF5C21" w:rsidP="00E964CB">
      <w:pPr>
        <w:pStyle w:val="TEIfiguretitle"/>
      </w:pPr>
      <w:r w:rsidRPr="0030336A">
        <w:rPr>
          <w:rFonts w:cstheme="majorHAnsi"/>
        </w:rPr>
        <w:t>Figure 1</w:t>
      </w:r>
      <w:r w:rsidR="006F13C4">
        <w:rPr>
          <w:rFonts w:cstheme="majorHAnsi"/>
        </w:rPr>
        <w:t>27</w:t>
      </w:r>
      <w:r w:rsidRPr="0030336A">
        <w:rPr>
          <w:rFonts w:cstheme="majorHAnsi"/>
        </w:rPr>
        <w:t>.</w:t>
      </w:r>
      <w:r w:rsidR="000C05A0" w:rsidRPr="000C05A0">
        <w:t xml:space="preserve"> </w:t>
      </w:r>
      <w:r w:rsidR="000C05A0" w:rsidRPr="00AB6A3C">
        <w:t>Saint Jérôme, allégorie du cardinal François Guillaume de</w:t>
      </w:r>
      <w:r w:rsidR="000C05A0">
        <w:t> </w:t>
      </w:r>
      <w:r w:rsidR="000C05A0" w:rsidRPr="00AB6A3C">
        <w:t>Clermont-Lodève, stalles du chœur</w:t>
      </w:r>
      <w:r w:rsidR="000C05A0">
        <w:t>.</w:t>
      </w:r>
    </w:p>
    <w:p w14:paraId="3B1A20F0" w14:textId="4D997834" w:rsidR="00916F05" w:rsidRPr="0030336A" w:rsidRDefault="00916F05" w:rsidP="00916F05">
      <w:pPr>
        <w:pStyle w:val="TEIfigureend"/>
      </w:pPr>
      <w:r>
        <w:t>— &lt;/figure&gt; ——————————————————————————————————————————————————</w:t>
      </w:r>
    </w:p>
    <w:p w14:paraId="463CD66A" w14:textId="469FF001" w:rsidR="00916F05" w:rsidRDefault="00916F05" w:rsidP="00916F05">
      <w:pPr>
        <w:pStyle w:val="TEIfigurestart"/>
      </w:pPr>
      <w:r>
        <w:t>— &lt;figure&gt; ——————————————————————————————————————————————————</w:t>
      </w:r>
    </w:p>
    <w:p w14:paraId="7383E7C1" w14:textId="13A54460" w:rsidR="00FF5C21" w:rsidRPr="0030336A" w:rsidRDefault="00E964CB" w:rsidP="00E964CB">
      <w:pPr>
        <w:jc w:val="center"/>
      </w:pPr>
      <w:r>
        <w:rPr>
          <w:noProof/>
        </w:rPr>
        <w:lastRenderedPageBreak/>
        <w:drawing>
          <wp:inline distT="0" distB="0" distL="0" distR="0" wp14:anchorId="54CAAA9F" wp14:editId="587D01F5">
            <wp:extent cx="4076700" cy="6115050"/>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link="rId15"/>
                    <a:stretch>
                      <a:fillRect/>
                    </a:stretch>
                  </pic:blipFill>
                  <pic:spPr>
                    <a:xfrm>
                      <a:off x="0" y="0"/>
                      <a:ext cx="4076700" cy="6115050"/>
                    </a:xfrm>
                    <a:prstGeom prst="rect">
                      <a:avLst/>
                    </a:prstGeom>
                  </pic:spPr>
                </pic:pic>
              </a:graphicData>
            </a:graphic>
          </wp:inline>
        </w:drawing>
      </w:r>
    </w:p>
    <w:p w14:paraId="30F5BD24" w14:textId="26FA7B8C" w:rsidR="00FF5C21" w:rsidRDefault="00FF5C21" w:rsidP="00E964CB">
      <w:pPr>
        <w:pStyle w:val="TEIfiguretitle"/>
      </w:pPr>
      <w:r w:rsidRPr="0030336A">
        <w:rPr>
          <w:rFonts w:cstheme="majorHAnsi"/>
        </w:rPr>
        <w:t>Figure 1</w:t>
      </w:r>
      <w:r w:rsidR="006F13C4">
        <w:rPr>
          <w:rFonts w:cstheme="majorHAnsi"/>
        </w:rPr>
        <w:t>28</w:t>
      </w:r>
      <w:r w:rsidRPr="0030336A">
        <w:rPr>
          <w:rFonts w:cstheme="majorHAnsi"/>
        </w:rPr>
        <w:t>.</w:t>
      </w:r>
      <w:r w:rsidR="000C05A0" w:rsidRPr="000C05A0">
        <w:t xml:space="preserve"> </w:t>
      </w:r>
      <w:r w:rsidR="000C05A0" w:rsidRPr="00AB6A3C">
        <w:t>Détail des hermines et des feuilles de chêne sculptées sur une colonnette des stalles du chœur</w:t>
      </w:r>
      <w:r w:rsidR="000C05A0">
        <w:t>.</w:t>
      </w:r>
    </w:p>
    <w:p w14:paraId="723E22DD" w14:textId="1B412DCC" w:rsidR="00FF5C21" w:rsidRPr="00916F05" w:rsidRDefault="00916F05" w:rsidP="00916F05">
      <w:pPr>
        <w:pStyle w:val="TEIfigureend"/>
      </w:pPr>
      <w:r>
        <w:t>— &lt;/figure&gt; ——————————————————————————————————————————————————</w:t>
      </w:r>
    </w:p>
    <w:sectPr w:rsidR="00FF5C21" w:rsidRPr="00916F0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6797A" w14:textId="77777777" w:rsidR="000E0FF9" w:rsidRDefault="000E0FF9" w:rsidP="000E0FF9">
      <w:pPr>
        <w:spacing w:after="0" w:line="240" w:lineRule="auto"/>
      </w:pPr>
      <w:r>
        <w:separator/>
      </w:r>
    </w:p>
  </w:endnote>
  <w:endnote w:type="continuationSeparator" w:id="0">
    <w:p w14:paraId="6643A572" w14:textId="77777777" w:rsidR="000E0FF9" w:rsidRDefault="000E0FF9" w:rsidP="000E0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20B0503030403020204"/>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02289" w14:textId="77777777" w:rsidR="000E0FF9" w:rsidRDefault="000E0FF9" w:rsidP="000E0FF9">
      <w:pPr>
        <w:spacing w:after="0" w:line="240" w:lineRule="auto"/>
      </w:pPr>
      <w:r>
        <w:separator/>
      </w:r>
    </w:p>
  </w:footnote>
  <w:footnote w:type="continuationSeparator" w:id="0">
    <w:p w14:paraId="7591C679" w14:textId="77777777" w:rsidR="000E0FF9" w:rsidRDefault="000E0FF9" w:rsidP="000E0FF9">
      <w:pPr>
        <w:spacing w:after="0" w:line="240" w:lineRule="auto"/>
      </w:pPr>
      <w:r>
        <w:continuationSeparator/>
      </w:r>
    </w:p>
  </w:footnote>
  <w:footnote w:id="1">
    <w:p w14:paraId="02ABE129" w14:textId="77777777" w:rsidR="000E0FF9" w:rsidRPr="0030336A" w:rsidRDefault="000E0FF9" w:rsidP="00292DA8">
      <w:pPr>
        <w:pStyle w:val="Notedebasdepage"/>
        <w:rPr>
          <w:rFonts w:asciiTheme="majorHAnsi" w:hAnsiTheme="majorHAnsi" w:cstheme="majorHAnsi"/>
        </w:rPr>
      </w:pPr>
      <w:r w:rsidRPr="0030336A">
        <w:rPr>
          <w:rStyle w:val="Appelnotedebasdep"/>
          <w:rFonts w:asciiTheme="majorHAnsi" w:hAnsiTheme="majorHAnsi" w:cstheme="majorHAnsi"/>
        </w:rPr>
        <w:footnoteRef/>
      </w:r>
      <w:r w:rsidRPr="0030336A">
        <w:rPr>
          <w:rFonts w:asciiTheme="majorHAnsi" w:hAnsiTheme="majorHAnsi" w:cstheme="majorHAnsi"/>
        </w:rPr>
        <w:t xml:space="preserve"> Commune de Prudhomat.</w:t>
      </w:r>
    </w:p>
  </w:footnote>
  <w:footnote w:id="2">
    <w:p w14:paraId="2CCF65E1" w14:textId="77777777" w:rsidR="00BA45C0" w:rsidRPr="0030336A" w:rsidRDefault="00BA45C0" w:rsidP="00BA45C0">
      <w:pPr>
        <w:pStyle w:val="Notedebasdepage"/>
        <w:rPr>
          <w:rFonts w:asciiTheme="majorHAnsi" w:hAnsiTheme="majorHAnsi" w:cstheme="majorHAnsi"/>
        </w:rPr>
      </w:pPr>
      <w:r w:rsidRPr="0030336A">
        <w:rPr>
          <w:rStyle w:val="Caractresdenotedebasdepage"/>
          <w:rFonts w:asciiTheme="majorHAnsi" w:hAnsiTheme="majorHAnsi" w:cstheme="majorHAnsi"/>
          <w:szCs w:val="20"/>
        </w:rPr>
        <w:footnoteRef/>
      </w:r>
      <w:r>
        <w:rPr>
          <w:rFonts w:asciiTheme="majorHAnsi" w:hAnsiTheme="majorHAnsi" w:cstheme="majorHAnsi"/>
        </w:rPr>
        <w:t xml:space="preserve"> </w:t>
      </w:r>
      <w:r w:rsidRPr="0030336A">
        <w:rPr>
          <w:rFonts w:asciiTheme="majorHAnsi" w:hAnsiTheme="majorHAnsi" w:cstheme="majorHAnsi"/>
        </w:rPr>
        <w:t xml:space="preserve">Le vocable de Saint-Louis s’est substitué à celui primitif de Saint-Jean-Baptiste après le don à la fin du </w:t>
      </w:r>
      <w:proofErr w:type="spellStart"/>
      <w:r w:rsidRPr="0030336A">
        <w:rPr>
          <w:rFonts w:asciiTheme="majorHAnsi" w:hAnsiTheme="majorHAnsi" w:cstheme="majorHAnsi"/>
          <w:smallCaps/>
        </w:rPr>
        <w:t>xvi</w:t>
      </w:r>
      <w:r w:rsidRPr="0030336A">
        <w:rPr>
          <w:rFonts w:asciiTheme="majorHAnsi" w:hAnsiTheme="majorHAnsi" w:cstheme="majorHAnsi"/>
          <w:vertAlign w:val="superscript"/>
        </w:rPr>
        <w:t>e</w:t>
      </w:r>
      <w:proofErr w:type="spellEnd"/>
      <w:r w:rsidRPr="0030336A">
        <w:rPr>
          <w:rFonts w:asciiTheme="majorHAnsi" w:hAnsiTheme="majorHAnsi" w:cstheme="majorHAnsi"/>
        </w:rPr>
        <w:t> siècle d’un bras reliquaire de saint Louis par Louise de Bretagne, épouse de Guy de Castelnau et dame d’atour de Catherine de Médicis.</w:t>
      </w:r>
    </w:p>
  </w:footnote>
  <w:footnote w:id="3">
    <w:p w14:paraId="16E99466" w14:textId="445A479A" w:rsidR="000E0FF9" w:rsidRPr="0030336A" w:rsidRDefault="000E0FF9" w:rsidP="00292DA8">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Archives départementales du Lot, Cahors : F</w:t>
      </w:r>
      <w:r w:rsidR="00292DA8" w:rsidRPr="0030336A">
        <w:rPr>
          <w:rFonts w:asciiTheme="majorHAnsi" w:hAnsiTheme="majorHAnsi" w:cstheme="majorHAnsi"/>
        </w:rPr>
        <w:t> </w:t>
      </w:r>
      <w:r w:rsidRPr="0030336A">
        <w:rPr>
          <w:rFonts w:asciiTheme="majorHAnsi" w:hAnsiTheme="majorHAnsi" w:cstheme="majorHAnsi"/>
        </w:rPr>
        <w:t xml:space="preserve">365. Pour le texte, voir Maximin </w:t>
      </w:r>
      <w:proofErr w:type="spellStart"/>
      <w:r w:rsidRPr="0030336A">
        <w:rPr>
          <w:rFonts w:asciiTheme="majorHAnsi" w:hAnsiTheme="majorHAnsi" w:cstheme="majorHAnsi"/>
        </w:rPr>
        <w:t>Deloche</w:t>
      </w:r>
      <w:proofErr w:type="spellEnd"/>
      <w:r w:rsidRPr="0030336A">
        <w:rPr>
          <w:rFonts w:asciiTheme="majorHAnsi" w:hAnsiTheme="majorHAnsi" w:cstheme="majorHAnsi"/>
        </w:rPr>
        <w:t xml:space="preserve">, </w:t>
      </w:r>
      <w:r w:rsidRPr="0030336A">
        <w:rPr>
          <w:rFonts w:asciiTheme="majorHAnsi" w:hAnsiTheme="majorHAnsi" w:cstheme="majorHAnsi"/>
          <w:i/>
          <w:iCs/>
        </w:rPr>
        <w:t>Cartulaire de l’abbaye de Beaulieu (en Limousin)</w:t>
      </w:r>
      <w:r w:rsidRPr="0030336A">
        <w:rPr>
          <w:rFonts w:asciiTheme="majorHAnsi" w:hAnsiTheme="majorHAnsi" w:cstheme="majorHAnsi"/>
        </w:rPr>
        <w:t>, Paris, Imprimerie impériale, 1859, p.</w:t>
      </w:r>
      <w:r w:rsidR="00292DA8" w:rsidRPr="0030336A">
        <w:rPr>
          <w:rFonts w:asciiTheme="majorHAnsi" w:hAnsiTheme="majorHAnsi" w:cstheme="majorHAnsi"/>
        </w:rPr>
        <w:t> </w:t>
      </w:r>
      <w:r w:rsidRPr="0030336A">
        <w:rPr>
          <w:rFonts w:asciiTheme="majorHAnsi" w:hAnsiTheme="majorHAnsi" w:cstheme="majorHAnsi"/>
        </w:rPr>
        <w:t xml:space="preserve">XXIV. </w:t>
      </w:r>
    </w:p>
  </w:footnote>
  <w:footnote w:id="4">
    <w:p w14:paraId="19EED0DF" w14:textId="3B99B6A1" w:rsidR="000E0FF9" w:rsidRPr="0030336A" w:rsidRDefault="000E0FF9" w:rsidP="00292DA8">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Hugues est le fils d’</w:t>
      </w:r>
      <w:proofErr w:type="spellStart"/>
      <w:r w:rsidRPr="0030336A">
        <w:rPr>
          <w:rFonts w:asciiTheme="majorHAnsi" w:hAnsiTheme="majorHAnsi" w:cstheme="majorHAnsi"/>
        </w:rPr>
        <w:t>Alaisie</w:t>
      </w:r>
      <w:proofErr w:type="spellEnd"/>
      <w:r w:rsidRPr="0030336A">
        <w:rPr>
          <w:rFonts w:asciiTheme="majorHAnsi" w:hAnsiTheme="majorHAnsi" w:cstheme="majorHAnsi"/>
        </w:rPr>
        <w:t xml:space="preserve"> de</w:t>
      </w:r>
      <w:r w:rsidR="00292DA8" w:rsidRPr="0030336A">
        <w:rPr>
          <w:rFonts w:asciiTheme="majorHAnsi" w:hAnsiTheme="majorHAnsi" w:cstheme="majorHAnsi"/>
        </w:rPr>
        <w:t> </w:t>
      </w:r>
      <w:r w:rsidRPr="0030336A">
        <w:rPr>
          <w:rFonts w:asciiTheme="majorHAnsi" w:hAnsiTheme="majorHAnsi" w:cstheme="majorHAnsi"/>
        </w:rPr>
        <w:t xml:space="preserve">Calmont (fille de Bégon) et de </w:t>
      </w:r>
      <w:proofErr w:type="spellStart"/>
      <w:r w:rsidRPr="0030336A">
        <w:rPr>
          <w:rFonts w:asciiTheme="majorHAnsi" w:hAnsiTheme="majorHAnsi" w:cstheme="majorHAnsi"/>
        </w:rPr>
        <w:t>Matfred</w:t>
      </w:r>
      <w:proofErr w:type="spellEnd"/>
      <w:r w:rsidRPr="0030336A">
        <w:rPr>
          <w:rFonts w:asciiTheme="majorHAnsi" w:hAnsiTheme="majorHAnsi" w:cstheme="majorHAnsi"/>
        </w:rPr>
        <w:t xml:space="preserve"> de</w:t>
      </w:r>
      <w:r w:rsidR="00292DA8" w:rsidRPr="0030336A">
        <w:rPr>
          <w:rFonts w:asciiTheme="majorHAnsi" w:hAnsiTheme="majorHAnsi" w:cstheme="majorHAnsi"/>
        </w:rPr>
        <w:t> </w:t>
      </w:r>
      <w:r w:rsidRPr="0030336A">
        <w:rPr>
          <w:rFonts w:asciiTheme="majorHAnsi" w:hAnsiTheme="majorHAnsi" w:cstheme="majorHAnsi"/>
        </w:rPr>
        <w:t>Castelnau ; Pierre le fils d’Alix de</w:t>
      </w:r>
      <w:r w:rsidR="00292DA8" w:rsidRPr="0030336A">
        <w:rPr>
          <w:rFonts w:asciiTheme="majorHAnsi" w:hAnsiTheme="majorHAnsi" w:cstheme="majorHAnsi"/>
        </w:rPr>
        <w:t> </w:t>
      </w:r>
      <w:r w:rsidRPr="0030336A">
        <w:rPr>
          <w:rFonts w:asciiTheme="majorHAnsi" w:hAnsiTheme="majorHAnsi" w:cstheme="majorHAnsi"/>
        </w:rPr>
        <w:t>Calmont (fille de Bégon) et de Raymond Pellet. Voir Hippolyte de</w:t>
      </w:r>
      <w:r w:rsidR="00292DA8" w:rsidRPr="0030336A">
        <w:rPr>
          <w:rFonts w:asciiTheme="majorHAnsi" w:hAnsiTheme="majorHAnsi" w:cstheme="majorHAnsi"/>
        </w:rPr>
        <w:t> </w:t>
      </w:r>
      <w:proofErr w:type="spellStart"/>
      <w:r w:rsidRPr="0030336A">
        <w:rPr>
          <w:rFonts w:asciiTheme="majorHAnsi" w:hAnsiTheme="majorHAnsi" w:cstheme="majorHAnsi"/>
        </w:rPr>
        <w:t>Barrau</w:t>
      </w:r>
      <w:proofErr w:type="spellEnd"/>
      <w:r w:rsidRPr="0030336A">
        <w:rPr>
          <w:rFonts w:asciiTheme="majorHAnsi" w:hAnsiTheme="majorHAnsi" w:cstheme="majorHAnsi"/>
        </w:rPr>
        <w:t xml:space="preserve">, </w:t>
      </w:r>
      <w:r w:rsidRPr="0030336A">
        <w:rPr>
          <w:rFonts w:asciiTheme="majorHAnsi" w:hAnsiTheme="majorHAnsi" w:cstheme="majorHAnsi"/>
          <w:i/>
        </w:rPr>
        <w:t>Documents historiques et généalogiques sur les familles et les hommes remarquables du Rouergue dans les temps anciens et modernes</w:t>
      </w:r>
      <w:r w:rsidRPr="0030336A">
        <w:rPr>
          <w:rFonts w:asciiTheme="majorHAnsi" w:hAnsiTheme="majorHAnsi" w:cstheme="majorHAnsi"/>
        </w:rPr>
        <w:t>,</w:t>
      </w:r>
      <w:r w:rsidR="00292DA8" w:rsidRPr="0030336A">
        <w:rPr>
          <w:rFonts w:asciiTheme="majorHAnsi" w:hAnsiTheme="majorHAnsi" w:cstheme="majorHAnsi"/>
        </w:rPr>
        <w:t xml:space="preserve"> </w:t>
      </w:r>
      <w:r w:rsidRPr="0030336A">
        <w:rPr>
          <w:rFonts w:asciiTheme="majorHAnsi" w:hAnsiTheme="majorHAnsi" w:cstheme="majorHAnsi"/>
        </w:rPr>
        <w:t xml:space="preserve">Rodez, </w:t>
      </w:r>
      <w:proofErr w:type="spellStart"/>
      <w:r w:rsidRPr="0030336A">
        <w:rPr>
          <w:rFonts w:asciiTheme="majorHAnsi" w:hAnsiTheme="majorHAnsi" w:cstheme="majorHAnsi"/>
        </w:rPr>
        <w:t>impr</w:t>
      </w:r>
      <w:proofErr w:type="spellEnd"/>
      <w:r w:rsidRPr="0030336A">
        <w:rPr>
          <w:rFonts w:asciiTheme="majorHAnsi" w:hAnsiTheme="majorHAnsi" w:cstheme="majorHAnsi"/>
        </w:rPr>
        <w:t>. de N.</w:t>
      </w:r>
      <w:r w:rsidR="00292DA8" w:rsidRPr="0030336A">
        <w:rPr>
          <w:rFonts w:asciiTheme="majorHAnsi" w:hAnsiTheme="majorHAnsi" w:cstheme="majorHAnsi"/>
        </w:rPr>
        <w:t> </w:t>
      </w:r>
      <w:proofErr w:type="spellStart"/>
      <w:r w:rsidRPr="0030336A">
        <w:rPr>
          <w:rFonts w:asciiTheme="majorHAnsi" w:hAnsiTheme="majorHAnsi" w:cstheme="majorHAnsi"/>
        </w:rPr>
        <w:t>Ratery</w:t>
      </w:r>
      <w:proofErr w:type="spellEnd"/>
      <w:r w:rsidRPr="0030336A">
        <w:rPr>
          <w:rFonts w:asciiTheme="majorHAnsi" w:hAnsiTheme="majorHAnsi" w:cstheme="majorHAnsi"/>
        </w:rPr>
        <w:t>, 1853-1860, 4</w:t>
      </w:r>
      <w:r w:rsidR="00292DA8" w:rsidRPr="0030336A">
        <w:rPr>
          <w:rFonts w:asciiTheme="majorHAnsi" w:hAnsiTheme="majorHAnsi" w:cstheme="majorHAnsi"/>
        </w:rPr>
        <w:t> </w:t>
      </w:r>
      <w:r w:rsidRPr="0030336A">
        <w:rPr>
          <w:rFonts w:asciiTheme="majorHAnsi" w:hAnsiTheme="majorHAnsi" w:cstheme="majorHAnsi"/>
        </w:rPr>
        <w:t>vol., t.</w:t>
      </w:r>
      <w:r w:rsidR="00292DA8" w:rsidRPr="0030336A">
        <w:rPr>
          <w:rFonts w:asciiTheme="majorHAnsi" w:hAnsiTheme="majorHAnsi" w:cstheme="majorHAnsi"/>
        </w:rPr>
        <w:t> </w:t>
      </w:r>
      <w:r w:rsidRPr="0030336A">
        <w:rPr>
          <w:rFonts w:asciiTheme="majorHAnsi" w:hAnsiTheme="majorHAnsi" w:cstheme="majorHAnsi"/>
        </w:rPr>
        <w:t>1, p.</w:t>
      </w:r>
      <w:r w:rsidR="00292DA8" w:rsidRPr="0030336A">
        <w:rPr>
          <w:rFonts w:asciiTheme="majorHAnsi" w:hAnsiTheme="majorHAnsi" w:cstheme="majorHAnsi"/>
        </w:rPr>
        <w:t> </w:t>
      </w:r>
      <w:r w:rsidRPr="0030336A">
        <w:rPr>
          <w:rFonts w:asciiTheme="majorHAnsi" w:hAnsiTheme="majorHAnsi" w:cstheme="majorHAnsi"/>
        </w:rPr>
        <w:t>385.</w:t>
      </w:r>
    </w:p>
  </w:footnote>
  <w:footnote w:id="5">
    <w:p w14:paraId="79CFADE3" w14:textId="3CDDB59A" w:rsidR="000E0FF9" w:rsidRPr="0030336A" w:rsidRDefault="000E0FF9" w:rsidP="00292DA8">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Il est le fils de Déodat de</w:t>
      </w:r>
      <w:r w:rsidR="00292DA8" w:rsidRPr="0030336A">
        <w:rPr>
          <w:rFonts w:asciiTheme="majorHAnsi" w:hAnsiTheme="majorHAnsi" w:cstheme="majorHAnsi"/>
        </w:rPr>
        <w:t> </w:t>
      </w:r>
      <w:r w:rsidRPr="0030336A">
        <w:rPr>
          <w:rFonts w:asciiTheme="majorHAnsi" w:hAnsiTheme="majorHAnsi" w:cstheme="majorHAnsi"/>
        </w:rPr>
        <w:t>Caylus et d’Hélène de</w:t>
      </w:r>
      <w:r w:rsidR="00292DA8" w:rsidRPr="0030336A">
        <w:rPr>
          <w:rFonts w:asciiTheme="majorHAnsi" w:hAnsiTheme="majorHAnsi" w:cstheme="majorHAnsi"/>
        </w:rPr>
        <w:t> </w:t>
      </w:r>
      <w:r w:rsidRPr="0030336A">
        <w:rPr>
          <w:rFonts w:asciiTheme="majorHAnsi" w:hAnsiTheme="majorHAnsi" w:cstheme="majorHAnsi"/>
        </w:rPr>
        <w:t>Castelnau. Voir Hyppolite de</w:t>
      </w:r>
      <w:r w:rsidR="00292DA8" w:rsidRPr="0030336A">
        <w:rPr>
          <w:rFonts w:asciiTheme="majorHAnsi" w:hAnsiTheme="majorHAnsi" w:cstheme="majorHAnsi"/>
        </w:rPr>
        <w:t> </w:t>
      </w:r>
      <w:proofErr w:type="spellStart"/>
      <w:r w:rsidRPr="0030336A">
        <w:rPr>
          <w:rFonts w:asciiTheme="majorHAnsi" w:hAnsiTheme="majorHAnsi" w:cstheme="majorHAnsi"/>
        </w:rPr>
        <w:t>Barrau</w:t>
      </w:r>
      <w:proofErr w:type="spellEnd"/>
      <w:r w:rsidRPr="0030336A">
        <w:rPr>
          <w:rFonts w:asciiTheme="majorHAnsi" w:hAnsiTheme="majorHAnsi" w:cstheme="majorHAnsi"/>
        </w:rPr>
        <w:t xml:space="preserve">, </w:t>
      </w:r>
      <w:r w:rsidRPr="0030336A">
        <w:rPr>
          <w:rFonts w:asciiTheme="majorHAnsi" w:hAnsiTheme="majorHAnsi" w:cstheme="majorHAnsi"/>
          <w:i/>
          <w:iCs/>
        </w:rPr>
        <w:t>op.</w:t>
      </w:r>
      <w:r w:rsidR="00292DA8" w:rsidRPr="0030336A">
        <w:rPr>
          <w:rFonts w:asciiTheme="majorHAnsi" w:hAnsiTheme="majorHAnsi" w:cstheme="majorHAnsi"/>
          <w:i/>
          <w:iCs/>
        </w:rPr>
        <w:t> </w:t>
      </w:r>
      <w:proofErr w:type="spellStart"/>
      <w:proofErr w:type="gramStart"/>
      <w:r w:rsidRPr="0030336A">
        <w:rPr>
          <w:rFonts w:asciiTheme="majorHAnsi" w:hAnsiTheme="majorHAnsi" w:cstheme="majorHAnsi"/>
          <w:i/>
          <w:iCs/>
        </w:rPr>
        <w:t>cit</w:t>
      </w:r>
      <w:proofErr w:type="spellEnd"/>
      <w:proofErr w:type="gramEnd"/>
      <w:r w:rsidRPr="0030336A">
        <w:rPr>
          <w:rFonts w:asciiTheme="majorHAnsi" w:hAnsiTheme="majorHAnsi" w:cstheme="majorHAnsi"/>
          <w:i/>
          <w:iCs/>
        </w:rPr>
        <w:t>.</w:t>
      </w:r>
      <w:r w:rsidRPr="0030336A">
        <w:rPr>
          <w:rFonts w:asciiTheme="majorHAnsi" w:hAnsiTheme="majorHAnsi" w:cstheme="majorHAnsi"/>
        </w:rPr>
        <w:t>, p.</w:t>
      </w:r>
      <w:r w:rsidR="00292DA8" w:rsidRPr="0030336A">
        <w:rPr>
          <w:rFonts w:asciiTheme="majorHAnsi" w:hAnsiTheme="majorHAnsi" w:cstheme="majorHAnsi"/>
        </w:rPr>
        <w:t> </w:t>
      </w:r>
      <w:r w:rsidRPr="0030336A">
        <w:rPr>
          <w:rFonts w:asciiTheme="majorHAnsi" w:hAnsiTheme="majorHAnsi" w:cstheme="majorHAnsi"/>
        </w:rPr>
        <w:t>386.</w:t>
      </w:r>
    </w:p>
  </w:footnote>
  <w:footnote w:id="6">
    <w:p w14:paraId="2F4EC41E" w14:textId="48171D0F" w:rsidR="000E0FF9" w:rsidRPr="0030336A" w:rsidRDefault="000E0FF9" w:rsidP="00292DA8">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L’épouse de Jean</w:t>
      </w:r>
      <w:r w:rsidR="00292DA8" w:rsidRPr="0030336A">
        <w:rPr>
          <w:rFonts w:asciiTheme="majorHAnsi" w:hAnsiTheme="majorHAnsi" w:cstheme="majorHAnsi"/>
        </w:rPr>
        <w:t> </w:t>
      </w:r>
      <w:r w:rsidRPr="0030336A">
        <w:rPr>
          <w:rFonts w:asciiTheme="majorHAnsi" w:hAnsiTheme="majorHAnsi" w:cstheme="majorHAnsi"/>
        </w:rPr>
        <w:t>II de</w:t>
      </w:r>
      <w:r w:rsidR="00292DA8" w:rsidRPr="0030336A">
        <w:rPr>
          <w:rFonts w:asciiTheme="majorHAnsi" w:hAnsiTheme="majorHAnsi" w:cstheme="majorHAnsi"/>
        </w:rPr>
        <w:t xml:space="preserve"> </w:t>
      </w:r>
      <w:r w:rsidRPr="0030336A">
        <w:rPr>
          <w:rFonts w:asciiTheme="majorHAnsi" w:hAnsiTheme="majorHAnsi" w:cstheme="majorHAnsi"/>
        </w:rPr>
        <w:t xml:space="preserve">Castelnau est souvent prénommée Anne. Toutefois, elle est figurée sur un vitrail de la collégiale de Prudhomat avec sa sainte patronne Marie </w:t>
      </w:r>
      <w:proofErr w:type="spellStart"/>
      <w:r w:rsidRPr="0030336A">
        <w:rPr>
          <w:rFonts w:asciiTheme="majorHAnsi" w:hAnsiTheme="majorHAnsi" w:cstheme="majorHAnsi"/>
        </w:rPr>
        <w:t>Jacobé</w:t>
      </w:r>
      <w:proofErr w:type="spellEnd"/>
      <w:r w:rsidRPr="0030336A">
        <w:rPr>
          <w:rFonts w:asciiTheme="majorHAnsi" w:hAnsiTheme="majorHAnsi" w:cstheme="majorHAnsi"/>
        </w:rPr>
        <w:t xml:space="preserve">. </w:t>
      </w:r>
    </w:p>
  </w:footnote>
  <w:footnote w:id="7">
    <w:p w14:paraId="7BC6870A" w14:textId="0920DA4A" w:rsidR="000E0FF9" w:rsidRPr="0030336A" w:rsidRDefault="000E0FF9" w:rsidP="00292DA8">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Archives nationales, ms. Fr.</w:t>
      </w:r>
      <w:r w:rsidR="00BA45C0">
        <w:rPr>
          <w:rFonts w:asciiTheme="majorHAnsi" w:hAnsiTheme="majorHAnsi" w:cstheme="majorHAnsi"/>
        </w:rPr>
        <w:t> </w:t>
      </w:r>
      <w:r w:rsidRPr="0030336A">
        <w:rPr>
          <w:rFonts w:asciiTheme="majorHAnsi" w:hAnsiTheme="majorHAnsi" w:cstheme="majorHAnsi"/>
        </w:rPr>
        <w:t>23154, fol.</w:t>
      </w:r>
      <w:r w:rsidR="00292DA8" w:rsidRPr="0030336A">
        <w:rPr>
          <w:rFonts w:asciiTheme="majorHAnsi" w:hAnsiTheme="majorHAnsi" w:cstheme="majorHAnsi"/>
        </w:rPr>
        <w:t> </w:t>
      </w:r>
      <w:r w:rsidRPr="0030336A">
        <w:rPr>
          <w:rFonts w:asciiTheme="majorHAnsi" w:hAnsiTheme="majorHAnsi" w:cstheme="majorHAnsi"/>
        </w:rPr>
        <w:t>273v.</w:t>
      </w:r>
    </w:p>
  </w:footnote>
  <w:footnote w:id="8">
    <w:p w14:paraId="0A378A2A" w14:textId="77777777" w:rsidR="000E0FF9" w:rsidRPr="0030336A" w:rsidRDefault="000E0FF9" w:rsidP="00292DA8">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La chapelle du château de Castelnau-Bretenoux existe encore. Des stalles sont disposées de part et d’autre de l’autel, témoins de la présence des chanoines de la collégiale avant la construction de cette dernière.</w:t>
      </w:r>
    </w:p>
  </w:footnote>
  <w:footnote w:id="9">
    <w:p w14:paraId="0FBC26BB" w14:textId="531D26B5" w:rsidR="000E0FF9" w:rsidRPr="0030336A" w:rsidRDefault="000E0FF9" w:rsidP="00FC657B">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Emmanuel Moureau, « Les collégiales du Quercy et la Curie pontificale du </w:t>
      </w:r>
      <w:proofErr w:type="spellStart"/>
      <w:r w:rsidR="00FC657B" w:rsidRPr="0030336A">
        <w:rPr>
          <w:rFonts w:asciiTheme="majorHAnsi" w:hAnsiTheme="majorHAnsi" w:cstheme="majorHAnsi"/>
          <w:smallCaps/>
        </w:rPr>
        <w:t>xiv</w:t>
      </w:r>
      <w:r w:rsidRPr="0030336A">
        <w:rPr>
          <w:rFonts w:asciiTheme="majorHAnsi" w:hAnsiTheme="majorHAnsi" w:cstheme="majorHAnsi"/>
          <w:vertAlign w:val="superscript"/>
        </w:rPr>
        <w:t>e</w:t>
      </w:r>
      <w:proofErr w:type="spellEnd"/>
      <w:r w:rsidRPr="0030336A">
        <w:rPr>
          <w:rFonts w:asciiTheme="majorHAnsi" w:hAnsiTheme="majorHAnsi" w:cstheme="majorHAnsi"/>
        </w:rPr>
        <w:t xml:space="preserve"> au </w:t>
      </w:r>
      <w:proofErr w:type="spellStart"/>
      <w:r w:rsidR="00FC657B" w:rsidRPr="0030336A">
        <w:rPr>
          <w:rFonts w:asciiTheme="majorHAnsi" w:hAnsiTheme="majorHAnsi" w:cstheme="majorHAnsi"/>
          <w:smallCaps/>
        </w:rPr>
        <w:t>xvi</w:t>
      </w:r>
      <w:r w:rsidRPr="0030336A">
        <w:rPr>
          <w:rFonts w:asciiTheme="majorHAnsi" w:hAnsiTheme="majorHAnsi" w:cstheme="majorHAnsi"/>
          <w:vertAlign w:val="superscript"/>
        </w:rPr>
        <w:t>e</w:t>
      </w:r>
      <w:proofErr w:type="spellEnd"/>
      <w:r w:rsidR="00FC657B" w:rsidRPr="0030336A">
        <w:rPr>
          <w:rFonts w:asciiTheme="majorHAnsi" w:hAnsiTheme="majorHAnsi" w:cstheme="majorHAnsi"/>
        </w:rPr>
        <w:t> </w:t>
      </w:r>
      <w:r w:rsidRPr="0030336A">
        <w:rPr>
          <w:rFonts w:asciiTheme="majorHAnsi" w:hAnsiTheme="majorHAnsi" w:cstheme="majorHAnsi"/>
        </w:rPr>
        <w:t xml:space="preserve">siècle », </w:t>
      </w:r>
      <w:r w:rsidRPr="0030336A">
        <w:rPr>
          <w:rFonts w:asciiTheme="majorHAnsi" w:hAnsiTheme="majorHAnsi" w:cstheme="majorHAnsi"/>
          <w:i/>
        </w:rPr>
        <w:t>Bulletin de la société archéologique et historique de Tarn-et-Garonne</w:t>
      </w:r>
      <w:r w:rsidRPr="0030336A">
        <w:rPr>
          <w:rFonts w:asciiTheme="majorHAnsi" w:hAnsiTheme="majorHAnsi" w:cstheme="majorHAnsi"/>
        </w:rPr>
        <w:t xml:space="preserve">, </w:t>
      </w:r>
      <w:r w:rsidR="00FC657B" w:rsidRPr="0030336A">
        <w:rPr>
          <w:rFonts w:asciiTheme="majorHAnsi" w:hAnsiTheme="majorHAnsi" w:cstheme="majorHAnsi"/>
        </w:rPr>
        <w:t xml:space="preserve">vol. 145, </w:t>
      </w:r>
      <w:r w:rsidRPr="0030336A">
        <w:rPr>
          <w:rFonts w:asciiTheme="majorHAnsi" w:hAnsiTheme="majorHAnsi" w:cstheme="majorHAnsi"/>
        </w:rPr>
        <w:t>202</w:t>
      </w:r>
      <w:r w:rsidR="0030336A">
        <w:rPr>
          <w:rFonts w:asciiTheme="majorHAnsi" w:hAnsiTheme="majorHAnsi" w:cstheme="majorHAnsi"/>
        </w:rPr>
        <w:t>0</w:t>
      </w:r>
      <w:r w:rsidRPr="0030336A">
        <w:rPr>
          <w:rFonts w:asciiTheme="majorHAnsi" w:hAnsiTheme="majorHAnsi" w:cstheme="majorHAnsi"/>
        </w:rPr>
        <w:t>, p.</w:t>
      </w:r>
      <w:r w:rsidR="00FC657B" w:rsidRPr="0030336A">
        <w:rPr>
          <w:rFonts w:asciiTheme="majorHAnsi" w:hAnsiTheme="majorHAnsi" w:cstheme="majorHAnsi"/>
        </w:rPr>
        <w:t> </w:t>
      </w:r>
      <w:r w:rsidRPr="0030336A">
        <w:rPr>
          <w:rFonts w:asciiTheme="majorHAnsi" w:hAnsiTheme="majorHAnsi" w:cstheme="majorHAnsi"/>
        </w:rPr>
        <w:t>19-48.</w:t>
      </w:r>
    </w:p>
  </w:footnote>
  <w:footnote w:id="10">
    <w:p w14:paraId="4026939F" w14:textId="2062D11C" w:rsidR="000E0FF9" w:rsidRPr="0030336A" w:rsidRDefault="000E0FF9" w:rsidP="00FC657B">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Julien Noblet, </w:t>
      </w:r>
      <w:r w:rsidRPr="0030336A">
        <w:rPr>
          <w:rFonts w:asciiTheme="majorHAnsi" w:hAnsiTheme="majorHAnsi" w:cstheme="majorHAnsi"/>
          <w:i/>
          <w:iCs/>
        </w:rPr>
        <w:t>En perpétuelle mémoire</w:t>
      </w:r>
      <w:r w:rsidR="00FC657B" w:rsidRPr="0030336A">
        <w:rPr>
          <w:rFonts w:asciiTheme="majorHAnsi" w:hAnsiTheme="majorHAnsi" w:cstheme="majorHAnsi"/>
          <w:i/>
          <w:iCs/>
        </w:rPr>
        <w:t>.</w:t>
      </w:r>
      <w:r w:rsidRPr="0030336A">
        <w:rPr>
          <w:rFonts w:asciiTheme="majorHAnsi" w:hAnsiTheme="majorHAnsi" w:cstheme="majorHAnsi"/>
          <w:i/>
          <w:iCs/>
        </w:rPr>
        <w:t xml:space="preserve"> Collégiales castrales et Saintes-Chapelles à vocation funéraire en France (1450-1560)</w:t>
      </w:r>
      <w:r w:rsidRPr="0030336A">
        <w:rPr>
          <w:rFonts w:asciiTheme="majorHAnsi" w:hAnsiTheme="majorHAnsi" w:cstheme="majorHAnsi"/>
        </w:rPr>
        <w:t xml:space="preserve">, Rennes, </w:t>
      </w:r>
      <w:r w:rsidR="00FC657B" w:rsidRPr="0030336A">
        <w:rPr>
          <w:rFonts w:asciiTheme="majorHAnsi" w:hAnsiTheme="majorHAnsi" w:cstheme="majorHAnsi"/>
        </w:rPr>
        <w:t>PUR</w:t>
      </w:r>
      <w:r w:rsidRPr="0030336A">
        <w:rPr>
          <w:rFonts w:asciiTheme="majorHAnsi" w:hAnsiTheme="majorHAnsi" w:cstheme="majorHAnsi"/>
        </w:rPr>
        <w:t>, 2009.</w:t>
      </w:r>
    </w:p>
  </w:footnote>
  <w:footnote w:id="11">
    <w:p w14:paraId="22FA23BD" w14:textId="387F6BEF" w:rsidR="000E0FF9" w:rsidRPr="000C05A0" w:rsidRDefault="000E0FF9" w:rsidP="00FC657B">
      <w:pPr>
        <w:pStyle w:val="Notedebasdepage"/>
        <w:rPr>
          <w:rFonts w:asciiTheme="majorHAnsi" w:hAnsiTheme="majorHAnsi" w:cstheme="majorHAnsi"/>
          <w:lang w:val="en-GB"/>
        </w:rPr>
      </w:pPr>
      <w:r w:rsidRPr="0030336A">
        <w:rPr>
          <w:rStyle w:val="Appelnotedebasdep"/>
          <w:rFonts w:asciiTheme="majorHAnsi" w:hAnsiTheme="majorHAnsi" w:cstheme="majorHAnsi"/>
        </w:rPr>
        <w:footnoteRef/>
      </w:r>
      <w:r w:rsidRPr="000C05A0">
        <w:rPr>
          <w:rFonts w:asciiTheme="majorHAnsi" w:hAnsiTheme="majorHAnsi" w:cstheme="majorHAnsi"/>
          <w:lang w:val="en-GB"/>
        </w:rPr>
        <w:t xml:space="preserve"> </w:t>
      </w:r>
      <w:r w:rsidR="0030336A" w:rsidRPr="000C05A0">
        <w:rPr>
          <w:rFonts w:asciiTheme="majorHAnsi" w:hAnsiTheme="majorHAnsi" w:cstheme="majorHAnsi"/>
          <w:i/>
          <w:iCs/>
          <w:lang w:val="en-GB"/>
        </w:rPr>
        <w:t>Ibid</w:t>
      </w:r>
      <w:r w:rsidRPr="000C05A0">
        <w:rPr>
          <w:rFonts w:asciiTheme="majorHAnsi" w:hAnsiTheme="majorHAnsi" w:cstheme="majorHAnsi"/>
          <w:lang w:val="en-GB"/>
        </w:rPr>
        <w:t>.</w:t>
      </w:r>
    </w:p>
  </w:footnote>
  <w:footnote w:id="12">
    <w:p w14:paraId="7139CF7E" w14:textId="1D4A7335" w:rsidR="000E0FF9" w:rsidRPr="000C05A0" w:rsidRDefault="000E0FF9" w:rsidP="00247E0A">
      <w:pPr>
        <w:pStyle w:val="Notedebasdepage"/>
        <w:rPr>
          <w:rFonts w:asciiTheme="majorHAnsi" w:hAnsiTheme="majorHAnsi" w:cstheme="majorHAnsi"/>
          <w:lang w:val="en-GB"/>
        </w:rPr>
      </w:pPr>
      <w:r w:rsidRPr="0030336A">
        <w:rPr>
          <w:rStyle w:val="Appelnotedebasdep"/>
          <w:rFonts w:asciiTheme="majorHAnsi" w:hAnsiTheme="majorHAnsi" w:cstheme="majorHAnsi"/>
        </w:rPr>
        <w:footnoteRef/>
      </w:r>
      <w:r w:rsidRPr="000C05A0">
        <w:rPr>
          <w:rFonts w:asciiTheme="majorHAnsi" w:hAnsiTheme="majorHAnsi" w:cstheme="majorHAnsi"/>
          <w:lang w:val="en-GB"/>
        </w:rPr>
        <w:t xml:space="preserve"> Ms.</w:t>
      </w:r>
      <w:r w:rsidR="00247E0A" w:rsidRPr="000C05A0">
        <w:rPr>
          <w:rFonts w:asciiTheme="majorHAnsi" w:hAnsiTheme="majorHAnsi" w:cstheme="majorHAnsi"/>
          <w:lang w:val="en-GB"/>
        </w:rPr>
        <w:t> </w:t>
      </w:r>
      <w:r w:rsidRPr="000C05A0">
        <w:rPr>
          <w:rFonts w:asciiTheme="majorHAnsi" w:hAnsiTheme="majorHAnsi" w:cstheme="majorHAnsi"/>
          <w:lang w:val="en-GB"/>
        </w:rPr>
        <w:t>Fr.</w:t>
      </w:r>
      <w:r w:rsidR="00247E0A" w:rsidRPr="000C05A0">
        <w:rPr>
          <w:rFonts w:asciiTheme="majorHAnsi" w:hAnsiTheme="majorHAnsi" w:cstheme="majorHAnsi"/>
          <w:lang w:val="en-GB"/>
        </w:rPr>
        <w:t> </w:t>
      </w:r>
      <w:r w:rsidRPr="000C05A0">
        <w:rPr>
          <w:rFonts w:asciiTheme="majorHAnsi" w:hAnsiTheme="majorHAnsi" w:cstheme="majorHAnsi"/>
          <w:lang w:val="en-GB"/>
        </w:rPr>
        <w:t>23154, fol.</w:t>
      </w:r>
      <w:r w:rsidR="00247E0A" w:rsidRPr="000C05A0">
        <w:rPr>
          <w:rFonts w:asciiTheme="majorHAnsi" w:hAnsiTheme="majorHAnsi" w:cstheme="majorHAnsi"/>
          <w:lang w:val="en-GB"/>
        </w:rPr>
        <w:t> </w:t>
      </w:r>
      <w:r w:rsidRPr="000C05A0">
        <w:rPr>
          <w:rFonts w:asciiTheme="majorHAnsi" w:hAnsiTheme="majorHAnsi" w:cstheme="majorHAnsi"/>
          <w:lang w:val="en-GB"/>
        </w:rPr>
        <w:t>273r.</w:t>
      </w:r>
    </w:p>
  </w:footnote>
  <w:footnote w:id="13">
    <w:p w14:paraId="51D9F9B3" w14:textId="65364C46" w:rsidR="000E0FF9" w:rsidRPr="0030336A" w:rsidRDefault="000E0FF9" w:rsidP="00247E0A">
      <w:pPr>
        <w:pStyle w:val="Notedebasdepage"/>
        <w:rPr>
          <w:rFonts w:asciiTheme="majorHAnsi" w:hAnsiTheme="majorHAnsi" w:cstheme="majorHAnsi"/>
        </w:rPr>
      </w:pPr>
      <w:r w:rsidRPr="0030336A">
        <w:rPr>
          <w:rStyle w:val="Appelnotedebasdep"/>
          <w:rFonts w:asciiTheme="majorHAnsi" w:hAnsiTheme="majorHAnsi" w:cstheme="majorHAnsi"/>
        </w:rPr>
        <w:footnoteRef/>
      </w:r>
      <w:r w:rsidRPr="0030336A">
        <w:rPr>
          <w:rFonts w:asciiTheme="majorHAnsi" w:hAnsiTheme="majorHAnsi" w:cstheme="majorHAnsi"/>
        </w:rPr>
        <w:t xml:space="preserve"> </w:t>
      </w:r>
      <w:r w:rsidR="0030336A">
        <w:rPr>
          <w:rFonts w:asciiTheme="majorHAnsi" w:hAnsiTheme="majorHAnsi" w:cstheme="majorHAnsi"/>
        </w:rPr>
        <w:t>Julien</w:t>
      </w:r>
      <w:r w:rsidRPr="0030336A">
        <w:rPr>
          <w:rFonts w:asciiTheme="majorHAnsi" w:hAnsiTheme="majorHAnsi" w:cstheme="majorHAnsi"/>
        </w:rPr>
        <w:t xml:space="preserve"> Noblet, </w:t>
      </w:r>
      <w:r w:rsidRPr="0030336A">
        <w:rPr>
          <w:rFonts w:asciiTheme="majorHAnsi" w:hAnsiTheme="majorHAnsi" w:cstheme="majorHAnsi"/>
          <w:i/>
          <w:iCs/>
        </w:rPr>
        <w:t>op.</w:t>
      </w:r>
      <w:r w:rsidR="00247E0A" w:rsidRPr="0030336A">
        <w:rPr>
          <w:rFonts w:asciiTheme="majorHAnsi" w:hAnsiTheme="majorHAnsi" w:cstheme="majorHAnsi"/>
          <w:i/>
          <w:iCs/>
        </w:rPr>
        <w:t> </w:t>
      </w:r>
      <w:proofErr w:type="spellStart"/>
      <w:proofErr w:type="gramStart"/>
      <w:r w:rsidRPr="0030336A">
        <w:rPr>
          <w:rFonts w:asciiTheme="majorHAnsi" w:hAnsiTheme="majorHAnsi" w:cstheme="majorHAnsi"/>
          <w:i/>
          <w:iCs/>
        </w:rPr>
        <w:t>cit</w:t>
      </w:r>
      <w:proofErr w:type="spellEnd"/>
      <w:proofErr w:type="gramEnd"/>
      <w:r w:rsidRPr="0030336A">
        <w:rPr>
          <w:rFonts w:asciiTheme="majorHAnsi" w:hAnsiTheme="majorHAnsi" w:cstheme="majorHAnsi"/>
        </w:rPr>
        <w:t>., p.</w:t>
      </w:r>
      <w:r w:rsidR="00247E0A" w:rsidRPr="0030336A">
        <w:rPr>
          <w:rFonts w:asciiTheme="majorHAnsi" w:hAnsiTheme="majorHAnsi" w:cstheme="majorHAnsi"/>
        </w:rPr>
        <w:t> </w:t>
      </w:r>
      <w:r w:rsidRPr="0030336A">
        <w:rPr>
          <w:rFonts w:asciiTheme="majorHAnsi" w:hAnsiTheme="majorHAnsi" w:cstheme="majorHAnsi"/>
        </w:rPr>
        <w:t>78.</w:t>
      </w:r>
    </w:p>
  </w:footnote>
  <w:footnote w:id="14">
    <w:p w14:paraId="324D3BA5" w14:textId="0F6D8DD8" w:rsidR="000E0FF9" w:rsidRPr="0030336A" w:rsidRDefault="000E0FF9" w:rsidP="00247E0A">
      <w:pPr>
        <w:pStyle w:val="Notedebasdepage"/>
        <w:rPr>
          <w:rFonts w:asciiTheme="majorHAnsi" w:hAnsiTheme="majorHAnsi" w:cstheme="majorHAnsi"/>
          <w:szCs w:val="20"/>
        </w:rPr>
      </w:pPr>
      <w:r w:rsidRPr="0030336A">
        <w:rPr>
          <w:rStyle w:val="Appelnotedebasdep"/>
          <w:rFonts w:asciiTheme="majorHAnsi" w:hAnsiTheme="majorHAnsi" w:cstheme="majorHAnsi"/>
          <w:szCs w:val="20"/>
        </w:rPr>
        <w:footnoteRef/>
      </w:r>
      <w:r w:rsidRPr="0030336A">
        <w:rPr>
          <w:rFonts w:asciiTheme="majorHAnsi" w:hAnsiTheme="majorHAnsi" w:cstheme="majorHAnsi"/>
          <w:szCs w:val="20"/>
        </w:rPr>
        <w:t xml:space="preserve"> Jean </w:t>
      </w:r>
      <w:proofErr w:type="spellStart"/>
      <w:r w:rsidRPr="0030336A">
        <w:rPr>
          <w:rFonts w:asciiTheme="majorHAnsi" w:hAnsiTheme="majorHAnsi" w:cstheme="majorHAnsi"/>
          <w:szCs w:val="20"/>
        </w:rPr>
        <w:t>Lartigaut</w:t>
      </w:r>
      <w:proofErr w:type="spellEnd"/>
      <w:r w:rsidRPr="0030336A">
        <w:rPr>
          <w:rFonts w:asciiTheme="majorHAnsi" w:hAnsiTheme="majorHAnsi" w:cstheme="majorHAnsi"/>
          <w:szCs w:val="20"/>
        </w:rPr>
        <w:t xml:space="preserve">, « Sur la date de construction de la collégiale de Castelnau-Bretenoux », </w:t>
      </w:r>
      <w:r w:rsidRPr="0030336A">
        <w:rPr>
          <w:rFonts w:asciiTheme="majorHAnsi" w:hAnsiTheme="majorHAnsi" w:cstheme="majorHAnsi"/>
          <w:i/>
          <w:szCs w:val="20"/>
        </w:rPr>
        <w:t>Bulletin de la société des études du Lot</w:t>
      </w:r>
      <w:r w:rsidRPr="0030336A">
        <w:rPr>
          <w:rFonts w:asciiTheme="majorHAnsi" w:hAnsiTheme="majorHAnsi" w:cstheme="majorHAnsi"/>
          <w:szCs w:val="20"/>
        </w:rPr>
        <w:t xml:space="preserve">, </w:t>
      </w:r>
      <w:r w:rsidR="0030336A">
        <w:t>vol. </w:t>
      </w:r>
      <w:r w:rsidR="0030336A" w:rsidRPr="0059732C">
        <w:t>XCVIII</w:t>
      </w:r>
      <w:r w:rsidR="0030336A">
        <w:t xml:space="preserve">, </w:t>
      </w:r>
      <w:r w:rsidRPr="0030336A">
        <w:rPr>
          <w:rFonts w:asciiTheme="majorHAnsi" w:hAnsiTheme="majorHAnsi" w:cstheme="majorHAnsi"/>
          <w:szCs w:val="20"/>
        </w:rPr>
        <w:t>1977, p.</w:t>
      </w:r>
      <w:r w:rsidR="00247E0A" w:rsidRPr="0030336A">
        <w:rPr>
          <w:rFonts w:asciiTheme="majorHAnsi" w:hAnsiTheme="majorHAnsi" w:cstheme="majorHAnsi"/>
          <w:szCs w:val="20"/>
        </w:rPr>
        <w:t> </w:t>
      </w:r>
      <w:r w:rsidRPr="0030336A">
        <w:rPr>
          <w:rFonts w:asciiTheme="majorHAnsi" w:hAnsiTheme="majorHAnsi" w:cstheme="majorHAnsi"/>
          <w:szCs w:val="20"/>
        </w:rPr>
        <w:t>167-168.</w:t>
      </w:r>
    </w:p>
  </w:footnote>
  <w:footnote w:id="15">
    <w:p w14:paraId="57F5E6D5" w14:textId="2F4839BF" w:rsidR="000E0FF9" w:rsidRPr="0030336A" w:rsidRDefault="000E0FF9" w:rsidP="00247E0A">
      <w:pPr>
        <w:pStyle w:val="Notedebasdepage"/>
        <w:rPr>
          <w:rFonts w:asciiTheme="majorHAnsi" w:hAnsiTheme="majorHAnsi" w:cstheme="majorHAnsi"/>
          <w:szCs w:val="20"/>
        </w:rPr>
      </w:pPr>
      <w:r w:rsidRPr="0030336A">
        <w:rPr>
          <w:rStyle w:val="Appelnotedebasdep"/>
          <w:rFonts w:asciiTheme="majorHAnsi" w:hAnsiTheme="majorHAnsi" w:cstheme="majorHAnsi"/>
          <w:szCs w:val="20"/>
        </w:rPr>
        <w:footnoteRef/>
      </w:r>
      <w:r w:rsidRPr="0030336A">
        <w:rPr>
          <w:rFonts w:asciiTheme="majorHAnsi" w:hAnsiTheme="majorHAnsi" w:cstheme="majorHAnsi"/>
          <w:szCs w:val="20"/>
        </w:rPr>
        <w:t xml:space="preserve"> Jean-Baptiste </w:t>
      </w:r>
      <w:proofErr w:type="spellStart"/>
      <w:r w:rsidRPr="0030336A">
        <w:rPr>
          <w:rFonts w:asciiTheme="majorHAnsi" w:hAnsiTheme="majorHAnsi" w:cstheme="majorHAnsi"/>
          <w:szCs w:val="20"/>
        </w:rPr>
        <w:t>Poulbrière</w:t>
      </w:r>
      <w:proofErr w:type="spellEnd"/>
      <w:r w:rsidRPr="0030336A">
        <w:rPr>
          <w:rFonts w:asciiTheme="majorHAnsi" w:hAnsiTheme="majorHAnsi" w:cstheme="majorHAnsi"/>
          <w:szCs w:val="20"/>
        </w:rPr>
        <w:t xml:space="preserve">, </w:t>
      </w:r>
      <w:r w:rsidRPr="0030336A">
        <w:rPr>
          <w:rFonts w:asciiTheme="majorHAnsi" w:hAnsiTheme="majorHAnsi" w:cstheme="majorHAnsi"/>
          <w:i/>
          <w:iCs/>
          <w:szCs w:val="20"/>
        </w:rPr>
        <w:t>Notice historique et archéologique sur Castelnau-de-Bretenoux, Lot</w:t>
      </w:r>
      <w:r w:rsidRPr="0030336A">
        <w:rPr>
          <w:rFonts w:asciiTheme="majorHAnsi" w:hAnsiTheme="majorHAnsi" w:cstheme="majorHAnsi"/>
          <w:szCs w:val="20"/>
        </w:rPr>
        <w:t xml:space="preserve">, Tulle, </w:t>
      </w:r>
      <w:r w:rsidR="00247E0A" w:rsidRPr="0030336A">
        <w:rPr>
          <w:rFonts w:asciiTheme="majorHAnsi" w:hAnsiTheme="majorHAnsi" w:cstheme="majorHAnsi"/>
          <w:szCs w:val="20"/>
        </w:rPr>
        <w:t>I</w:t>
      </w:r>
      <w:r w:rsidRPr="0030336A">
        <w:rPr>
          <w:rFonts w:asciiTheme="majorHAnsi" w:hAnsiTheme="majorHAnsi" w:cstheme="majorHAnsi"/>
          <w:szCs w:val="20"/>
        </w:rPr>
        <w:t>mprimerie E.</w:t>
      </w:r>
      <w:r w:rsidR="001F366B">
        <w:rPr>
          <w:rFonts w:asciiTheme="majorHAnsi" w:hAnsiTheme="majorHAnsi" w:cstheme="majorHAnsi"/>
          <w:szCs w:val="20"/>
        </w:rPr>
        <w:t> </w:t>
      </w:r>
      <w:proofErr w:type="spellStart"/>
      <w:r w:rsidRPr="0030336A">
        <w:rPr>
          <w:rFonts w:asciiTheme="majorHAnsi" w:hAnsiTheme="majorHAnsi" w:cstheme="majorHAnsi"/>
          <w:szCs w:val="20"/>
        </w:rPr>
        <w:t>Crauffon</w:t>
      </w:r>
      <w:proofErr w:type="spellEnd"/>
      <w:r w:rsidRPr="0030336A">
        <w:rPr>
          <w:rFonts w:asciiTheme="majorHAnsi" w:hAnsiTheme="majorHAnsi" w:cstheme="majorHAnsi"/>
          <w:szCs w:val="20"/>
        </w:rPr>
        <w:t>, 1873.</w:t>
      </w:r>
    </w:p>
  </w:footnote>
  <w:footnote w:id="16">
    <w:p w14:paraId="0FA55492" w14:textId="77777777" w:rsidR="000E0FF9" w:rsidRPr="0030336A" w:rsidRDefault="000E0FF9" w:rsidP="00247E0A">
      <w:pPr>
        <w:pStyle w:val="Notedebasdepage"/>
        <w:rPr>
          <w:rFonts w:asciiTheme="majorHAnsi" w:hAnsiTheme="majorHAnsi" w:cstheme="majorHAnsi"/>
          <w:szCs w:val="20"/>
        </w:rPr>
      </w:pPr>
      <w:r w:rsidRPr="0030336A">
        <w:rPr>
          <w:rStyle w:val="Appelnotedebasdep"/>
          <w:rFonts w:asciiTheme="majorHAnsi" w:hAnsiTheme="majorHAnsi" w:cstheme="majorHAnsi"/>
          <w:szCs w:val="20"/>
        </w:rPr>
        <w:footnoteRef/>
      </w:r>
      <w:r w:rsidRPr="0030336A">
        <w:rPr>
          <w:rFonts w:asciiTheme="majorHAnsi" w:hAnsiTheme="majorHAnsi" w:cstheme="majorHAnsi"/>
          <w:szCs w:val="20"/>
        </w:rPr>
        <w:t xml:space="preserve"> Joseph-Simon </w:t>
      </w:r>
      <w:proofErr w:type="spellStart"/>
      <w:r w:rsidRPr="0030336A">
        <w:rPr>
          <w:rFonts w:asciiTheme="majorHAnsi" w:hAnsiTheme="majorHAnsi" w:cstheme="majorHAnsi"/>
          <w:szCs w:val="20"/>
        </w:rPr>
        <w:t>Gouzou</w:t>
      </w:r>
      <w:proofErr w:type="spellEnd"/>
      <w:r w:rsidRPr="0030336A">
        <w:rPr>
          <w:rFonts w:asciiTheme="majorHAnsi" w:hAnsiTheme="majorHAnsi" w:cstheme="majorHAnsi"/>
          <w:szCs w:val="20"/>
        </w:rPr>
        <w:t xml:space="preserve">, </w:t>
      </w:r>
      <w:r w:rsidRPr="0030336A">
        <w:rPr>
          <w:rFonts w:asciiTheme="majorHAnsi" w:hAnsiTheme="majorHAnsi" w:cstheme="majorHAnsi"/>
          <w:i/>
          <w:szCs w:val="20"/>
        </w:rPr>
        <w:t>Bretenoux en Haut-Quercy</w:t>
      </w:r>
      <w:r w:rsidRPr="0030336A">
        <w:rPr>
          <w:rFonts w:asciiTheme="majorHAnsi" w:hAnsiTheme="majorHAnsi" w:cstheme="majorHAnsi"/>
          <w:szCs w:val="20"/>
        </w:rPr>
        <w:t xml:space="preserve">, Villefranche-de-Rouergue, </w:t>
      </w:r>
      <w:proofErr w:type="spellStart"/>
      <w:r w:rsidRPr="0030336A">
        <w:rPr>
          <w:rFonts w:asciiTheme="majorHAnsi" w:hAnsiTheme="majorHAnsi" w:cstheme="majorHAnsi"/>
          <w:szCs w:val="20"/>
        </w:rPr>
        <w:t>Impr</w:t>
      </w:r>
      <w:proofErr w:type="spellEnd"/>
      <w:r w:rsidRPr="0030336A">
        <w:rPr>
          <w:rFonts w:asciiTheme="majorHAnsi" w:hAnsiTheme="majorHAnsi" w:cstheme="majorHAnsi"/>
          <w:szCs w:val="20"/>
        </w:rPr>
        <w:t xml:space="preserve">. </w:t>
      </w:r>
      <w:proofErr w:type="spellStart"/>
      <w:r w:rsidRPr="0030336A">
        <w:rPr>
          <w:rFonts w:asciiTheme="majorHAnsi" w:hAnsiTheme="majorHAnsi" w:cstheme="majorHAnsi"/>
          <w:szCs w:val="20"/>
        </w:rPr>
        <w:t>Salingardes</w:t>
      </w:r>
      <w:proofErr w:type="spellEnd"/>
      <w:r w:rsidRPr="0030336A">
        <w:rPr>
          <w:rFonts w:asciiTheme="majorHAnsi" w:hAnsiTheme="majorHAnsi" w:cstheme="majorHAnsi"/>
          <w:szCs w:val="20"/>
        </w:rPr>
        <w:t>, 1955.</w:t>
      </w:r>
    </w:p>
  </w:footnote>
  <w:footnote w:id="17">
    <w:p w14:paraId="54AA1AB0" w14:textId="44FECB47" w:rsidR="000E0FF9" w:rsidRPr="0030336A" w:rsidRDefault="000E0FF9" w:rsidP="00247E0A">
      <w:pPr>
        <w:pStyle w:val="Notedebasdepage"/>
        <w:rPr>
          <w:rFonts w:asciiTheme="majorHAnsi" w:hAnsiTheme="majorHAnsi" w:cstheme="majorHAnsi"/>
          <w:szCs w:val="20"/>
        </w:rPr>
      </w:pPr>
      <w:r w:rsidRPr="0030336A">
        <w:rPr>
          <w:rStyle w:val="Appelnotedebasdep"/>
          <w:rFonts w:asciiTheme="majorHAnsi" w:hAnsiTheme="majorHAnsi" w:cstheme="majorHAnsi"/>
          <w:szCs w:val="20"/>
        </w:rPr>
        <w:footnoteRef/>
      </w:r>
      <w:r w:rsidRPr="0030336A">
        <w:rPr>
          <w:rFonts w:asciiTheme="majorHAnsi" w:hAnsiTheme="majorHAnsi" w:cstheme="majorHAnsi"/>
          <w:szCs w:val="20"/>
        </w:rPr>
        <w:t xml:space="preserve"> Jacques Juillet, </w:t>
      </w:r>
      <w:r w:rsidRPr="0030336A">
        <w:rPr>
          <w:rFonts w:asciiTheme="majorHAnsi" w:hAnsiTheme="majorHAnsi" w:cstheme="majorHAnsi"/>
          <w:i/>
          <w:szCs w:val="20"/>
        </w:rPr>
        <w:t>Les 38 barons de Castelnau : seconds barons chrétiens du royaume et leur baronnie, leur château, leurs églises</w:t>
      </w:r>
      <w:r w:rsidRPr="0030336A">
        <w:rPr>
          <w:rFonts w:asciiTheme="majorHAnsi" w:hAnsiTheme="majorHAnsi" w:cstheme="majorHAnsi"/>
          <w:szCs w:val="20"/>
        </w:rPr>
        <w:t>, s.</w:t>
      </w:r>
      <w:r w:rsidR="00247E0A" w:rsidRPr="0030336A">
        <w:rPr>
          <w:rFonts w:asciiTheme="majorHAnsi" w:hAnsiTheme="majorHAnsi" w:cstheme="majorHAnsi"/>
          <w:szCs w:val="20"/>
        </w:rPr>
        <w:t> </w:t>
      </w:r>
      <w:r w:rsidRPr="0030336A">
        <w:rPr>
          <w:rFonts w:asciiTheme="majorHAnsi" w:hAnsiTheme="majorHAnsi" w:cstheme="majorHAnsi"/>
          <w:szCs w:val="20"/>
        </w:rPr>
        <w:t>l., Imprimerie Fabrègue, 1971.</w:t>
      </w:r>
    </w:p>
  </w:footnote>
  <w:footnote w:id="18">
    <w:p w14:paraId="1CCEADE1" w14:textId="0076B981" w:rsidR="000E0FF9" w:rsidRPr="0030336A" w:rsidRDefault="000E0FF9" w:rsidP="00247E0A">
      <w:pPr>
        <w:pStyle w:val="Notedebasdepage"/>
        <w:rPr>
          <w:rFonts w:asciiTheme="majorHAnsi" w:hAnsiTheme="majorHAnsi" w:cstheme="majorHAnsi"/>
          <w:szCs w:val="20"/>
        </w:rPr>
      </w:pPr>
      <w:r w:rsidRPr="0030336A">
        <w:rPr>
          <w:rStyle w:val="Appelnotedebasdep"/>
          <w:rFonts w:asciiTheme="majorHAnsi" w:hAnsiTheme="majorHAnsi" w:cstheme="majorHAnsi"/>
          <w:szCs w:val="20"/>
        </w:rPr>
        <w:footnoteRef/>
      </w:r>
      <w:r w:rsidRPr="0030336A">
        <w:rPr>
          <w:rFonts w:asciiTheme="majorHAnsi" w:hAnsiTheme="majorHAnsi" w:cstheme="majorHAnsi"/>
          <w:szCs w:val="20"/>
        </w:rPr>
        <w:t xml:space="preserve"> Françoise </w:t>
      </w:r>
      <w:proofErr w:type="spellStart"/>
      <w:r w:rsidRPr="0030336A">
        <w:rPr>
          <w:rFonts w:asciiTheme="majorHAnsi" w:hAnsiTheme="majorHAnsi" w:cstheme="majorHAnsi"/>
          <w:szCs w:val="20"/>
        </w:rPr>
        <w:t>Gatouillat</w:t>
      </w:r>
      <w:proofErr w:type="spellEnd"/>
      <w:r w:rsidRPr="0030336A">
        <w:rPr>
          <w:rFonts w:asciiTheme="majorHAnsi" w:hAnsiTheme="majorHAnsi" w:cstheme="majorHAnsi"/>
          <w:szCs w:val="20"/>
        </w:rPr>
        <w:t xml:space="preserve">, « Prudhomat. </w:t>
      </w:r>
      <w:r w:rsidR="00247E0A" w:rsidRPr="0030336A">
        <w:rPr>
          <w:rFonts w:asciiTheme="majorHAnsi" w:hAnsiTheme="majorHAnsi" w:cstheme="majorHAnsi"/>
          <w:szCs w:val="20"/>
        </w:rPr>
        <w:t>É</w:t>
      </w:r>
      <w:r w:rsidRPr="0030336A">
        <w:rPr>
          <w:rFonts w:asciiTheme="majorHAnsi" w:hAnsiTheme="majorHAnsi" w:cstheme="majorHAnsi"/>
          <w:szCs w:val="20"/>
        </w:rPr>
        <w:t>glise Saint-Louis, ancienne collégiale Saint-Jean-Baptiste »,</w:t>
      </w:r>
      <w:r w:rsidR="00247E0A" w:rsidRPr="0030336A">
        <w:rPr>
          <w:rFonts w:asciiTheme="majorHAnsi" w:hAnsiTheme="majorHAnsi" w:cstheme="majorHAnsi"/>
          <w:szCs w:val="20"/>
        </w:rPr>
        <w:t xml:space="preserve"> </w:t>
      </w:r>
      <w:r w:rsidR="001F366B">
        <w:rPr>
          <w:rFonts w:asciiTheme="majorHAnsi" w:hAnsiTheme="majorHAnsi" w:cstheme="majorHAnsi"/>
          <w:szCs w:val="20"/>
        </w:rPr>
        <w:t xml:space="preserve">dans </w:t>
      </w:r>
      <w:r w:rsidR="00247E0A" w:rsidRPr="0030336A">
        <w:rPr>
          <w:rFonts w:asciiTheme="majorHAnsi" w:hAnsiTheme="majorHAnsi" w:cstheme="majorHAnsi"/>
          <w:szCs w:val="20"/>
        </w:rPr>
        <w:t>Michel Hérold (</w:t>
      </w:r>
      <w:proofErr w:type="spellStart"/>
      <w:r w:rsidR="00247E0A" w:rsidRPr="0030336A">
        <w:rPr>
          <w:rFonts w:asciiTheme="majorHAnsi" w:hAnsiTheme="majorHAnsi" w:cstheme="majorHAnsi"/>
          <w:szCs w:val="20"/>
        </w:rPr>
        <w:t>dir</w:t>
      </w:r>
      <w:proofErr w:type="spellEnd"/>
      <w:r w:rsidR="00247E0A" w:rsidRPr="0030336A">
        <w:rPr>
          <w:rFonts w:asciiTheme="majorHAnsi" w:hAnsiTheme="majorHAnsi" w:cstheme="majorHAnsi"/>
          <w:szCs w:val="20"/>
        </w:rPr>
        <w:t>.),</w:t>
      </w:r>
      <w:r w:rsidRPr="0030336A">
        <w:rPr>
          <w:rFonts w:asciiTheme="majorHAnsi" w:hAnsiTheme="majorHAnsi" w:cstheme="majorHAnsi"/>
          <w:szCs w:val="20"/>
        </w:rPr>
        <w:t xml:space="preserve"> </w:t>
      </w:r>
      <w:r w:rsidR="001F366B" w:rsidRPr="00AB6A3C">
        <w:rPr>
          <w:i/>
        </w:rPr>
        <w:t xml:space="preserve">Corpus </w:t>
      </w:r>
      <w:proofErr w:type="spellStart"/>
      <w:r w:rsidR="001F366B" w:rsidRPr="00AB6A3C">
        <w:rPr>
          <w:i/>
        </w:rPr>
        <w:t>vitrearum</w:t>
      </w:r>
      <w:proofErr w:type="spellEnd"/>
      <w:r w:rsidR="001F366B" w:rsidRPr="00AB6A3C">
        <w:rPr>
          <w:i/>
        </w:rPr>
        <w:t xml:space="preserve">. </w:t>
      </w:r>
      <w:r w:rsidRPr="0030336A">
        <w:rPr>
          <w:rFonts w:asciiTheme="majorHAnsi" w:hAnsiTheme="majorHAnsi" w:cstheme="majorHAnsi"/>
          <w:i/>
          <w:szCs w:val="20"/>
        </w:rPr>
        <w:t xml:space="preserve">Les vitraux du </w:t>
      </w:r>
      <w:r w:rsidR="00247E0A" w:rsidRPr="0030336A">
        <w:rPr>
          <w:rFonts w:asciiTheme="majorHAnsi" w:hAnsiTheme="majorHAnsi" w:cstheme="majorHAnsi"/>
          <w:i/>
          <w:szCs w:val="20"/>
        </w:rPr>
        <w:t>m</w:t>
      </w:r>
      <w:r w:rsidRPr="0030336A">
        <w:rPr>
          <w:rFonts w:asciiTheme="majorHAnsi" w:hAnsiTheme="majorHAnsi" w:cstheme="majorHAnsi"/>
          <w:i/>
          <w:szCs w:val="20"/>
        </w:rPr>
        <w:t>idi de la France</w:t>
      </w:r>
      <w:r w:rsidRPr="0030336A">
        <w:rPr>
          <w:rFonts w:asciiTheme="majorHAnsi" w:hAnsiTheme="majorHAnsi" w:cstheme="majorHAnsi"/>
          <w:szCs w:val="20"/>
        </w:rPr>
        <w:t xml:space="preserve">, Rennes, </w:t>
      </w:r>
      <w:r w:rsidR="00247E0A" w:rsidRPr="0030336A">
        <w:rPr>
          <w:rFonts w:asciiTheme="majorHAnsi" w:hAnsiTheme="majorHAnsi" w:cstheme="majorHAnsi"/>
          <w:szCs w:val="20"/>
        </w:rPr>
        <w:t>PUR</w:t>
      </w:r>
      <w:r w:rsidRPr="0030336A">
        <w:rPr>
          <w:rFonts w:asciiTheme="majorHAnsi" w:hAnsiTheme="majorHAnsi" w:cstheme="majorHAnsi"/>
          <w:szCs w:val="20"/>
        </w:rPr>
        <w:t>, 2020, p.</w:t>
      </w:r>
      <w:r w:rsidR="00247E0A" w:rsidRPr="0030336A">
        <w:rPr>
          <w:rFonts w:asciiTheme="majorHAnsi" w:hAnsiTheme="majorHAnsi" w:cstheme="majorHAnsi"/>
          <w:szCs w:val="20"/>
        </w:rPr>
        <w:t> </w:t>
      </w:r>
      <w:r w:rsidRPr="0030336A">
        <w:rPr>
          <w:rFonts w:asciiTheme="majorHAnsi" w:hAnsiTheme="majorHAnsi" w:cstheme="majorHAnsi"/>
          <w:szCs w:val="20"/>
        </w:rPr>
        <w:t>238-240.</w:t>
      </w:r>
    </w:p>
  </w:footnote>
  <w:footnote w:id="19">
    <w:p w14:paraId="5128D1B6" w14:textId="57430A36" w:rsidR="00247E0A" w:rsidRPr="0030336A" w:rsidRDefault="000E0FF9" w:rsidP="00247E0A">
      <w:pPr>
        <w:pStyle w:val="Notedebasdepage"/>
        <w:rPr>
          <w:rFonts w:asciiTheme="majorHAnsi" w:hAnsiTheme="majorHAnsi" w:cstheme="majorHAnsi"/>
          <w:szCs w:val="20"/>
        </w:rPr>
      </w:pPr>
      <w:r w:rsidRPr="0030336A">
        <w:rPr>
          <w:rStyle w:val="Appelnotedebasdep"/>
          <w:rFonts w:asciiTheme="majorHAnsi" w:hAnsiTheme="majorHAnsi" w:cstheme="majorHAnsi"/>
          <w:szCs w:val="20"/>
        </w:rPr>
        <w:footnoteRef/>
      </w:r>
      <w:r w:rsidRPr="0030336A">
        <w:rPr>
          <w:rFonts w:asciiTheme="majorHAnsi" w:hAnsiTheme="majorHAnsi" w:cstheme="majorHAnsi"/>
          <w:szCs w:val="20"/>
        </w:rPr>
        <w:t xml:space="preserve"> Il l’a épousée le 1</w:t>
      </w:r>
      <w:r w:rsidRPr="0030336A">
        <w:rPr>
          <w:rFonts w:asciiTheme="majorHAnsi" w:hAnsiTheme="majorHAnsi" w:cstheme="majorHAnsi"/>
          <w:szCs w:val="20"/>
          <w:vertAlign w:val="superscript"/>
        </w:rPr>
        <w:t>er</w:t>
      </w:r>
      <w:r w:rsidR="00247E0A" w:rsidRPr="0030336A">
        <w:rPr>
          <w:rFonts w:asciiTheme="majorHAnsi" w:hAnsiTheme="majorHAnsi" w:cstheme="majorHAnsi"/>
          <w:szCs w:val="20"/>
        </w:rPr>
        <w:t> </w:t>
      </w:r>
      <w:r w:rsidRPr="0030336A">
        <w:rPr>
          <w:rFonts w:asciiTheme="majorHAnsi" w:hAnsiTheme="majorHAnsi" w:cstheme="majorHAnsi"/>
          <w:szCs w:val="20"/>
        </w:rPr>
        <w:t xml:space="preserve">février 1500. Voir Alexandre Bruel, </w:t>
      </w:r>
      <w:r w:rsidRPr="0030336A">
        <w:rPr>
          <w:rFonts w:asciiTheme="majorHAnsi" w:hAnsiTheme="majorHAnsi" w:cstheme="majorHAnsi"/>
          <w:i/>
          <w:szCs w:val="20"/>
        </w:rPr>
        <w:t xml:space="preserve">Inventaire d'une partie des titres de famille et documents historiques de la maison de La Tour d'Auvergne conservés dans les papiers Bouillon pour faire suite aux inventaires rédigés par </w:t>
      </w:r>
      <w:proofErr w:type="spellStart"/>
      <w:r w:rsidRPr="0030336A">
        <w:rPr>
          <w:rFonts w:asciiTheme="majorHAnsi" w:hAnsiTheme="majorHAnsi" w:cstheme="majorHAnsi"/>
          <w:i/>
          <w:szCs w:val="20"/>
        </w:rPr>
        <w:t>Baluze</w:t>
      </w:r>
      <w:proofErr w:type="spellEnd"/>
      <w:r w:rsidRPr="0030336A">
        <w:rPr>
          <w:rFonts w:asciiTheme="majorHAnsi" w:hAnsiTheme="majorHAnsi" w:cstheme="majorHAnsi"/>
          <w:i/>
          <w:szCs w:val="20"/>
        </w:rPr>
        <w:t xml:space="preserve"> (2e pt.)</w:t>
      </w:r>
      <w:r w:rsidRPr="0030336A">
        <w:rPr>
          <w:rFonts w:asciiTheme="majorHAnsi" w:hAnsiTheme="majorHAnsi" w:cstheme="majorHAnsi"/>
          <w:szCs w:val="20"/>
        </w:rPr>
        <w:t>, Paris, Archives nationales, 1905, p.</w:t>
      </w:r>
      <w:r w:rsidR="00247E0A" w:rsidRPr="0030336A">
        <w:rPr>
          <w:rFonts w:asciiTheme="majorHAnsi" w:hAnsiTheme="majorHAnsi" w:cstheme="majorHAnsi"/>
          <w:szCs w:val="20"/>
        </w:rPr>
        <w:t> </w:t>
      </w:r>
      <w:r w:rsidRPr="0030336A">
        <w:rPr>
          <w:rFonts w:asciiTheme="majorHAnsi" w:hAnsiTheme="majorHAnsi" w:cstheme="majorHAnsi"/>
          <w:szCs w:val="20"/>
        </w:rPr>
        <w:t xml:space="preserve">33. </w:t>
      </w:r>
    </w:p>
  </w:footnote>
  <w:footnote w:id="20">
    <w:p w14:paraId="2517EC0F" w14:textId="1A81795D" w:rsidR="000E0FF9" w:rsidRPr="0030336A" w:rsidRDefault="000E0FF9" w:rsidP="00247E0A">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La polychromie actuelle des clés de voûtes, qui paraît dater du </w:t>
      </w:r>
      <w:proofErr w:type="spellStart"/>
      <w:r w:rsidR="00247E0A" w:rsidRPr="0030336A">
        <w:rPr>
          <w:rFonts w:asciiTheme="majorHAnsi" w:hAnsiTheme="majorHAnsi" w:cstheme="majorHAnsi"/>
          <w:smallCaps/>
        </w:rPr>
        <w:t>xix</w:t>
      </w:r>
      <w:r w:rsidRPr="0030336A">
        <w:rPr>
          <w:rFonts w:asciiTheme="majorHAnsi" w:hAnsiTheme="majorHAnsi" w:cstheme="majorHAnsi"/>
          <w:vertAlign w:val="superscript"/>
        </w:rPr>
        <w:t>e</w:t>
      </w:r>
      <w:proofErr w:type="spellEnd"/>
      <w:r w:rsidR="00247E0A" w:rsidRPr="0030336A">
        <w:rPr>
          <w:rFonts w:asciiTheme="majorHAnsi" w:hAnsiTheme="majorHAnsi" w:cstheme="majorHAnsi"/>
        </w:rPr>
        <w:t> </w:t>
      </w:r>
      <w:r w:rsidRPr="0030336A">
        <w:rPr>
          <w:rFonts w:asciiTheme="majorHAnsi" w:hAnsiTheme="majorHAnsi" w:cstheme="majorHAnsi"/>
        </w:rPr>
        <w:t>siècle, ne tient pas compte des émaux des armoiries représentées et ne doit</w:t>
      </w:r>
      <w:r w:rsidR="00247E0A" w:rsidRPr="0030336A">
        <w:rPr>
          <w:rFonts w:asciiTheme="majorHAnsi" w:hAnsiTheme="majorHAnsi" w:cstheme="majorHAnsi"/>
        </w:rPr>
        <w:t>,</w:t>
      </w:r>
      <w:r w:rsidRPr="0030336A">
        <w:rPr>
          <w:rFonts w:asciiTheme="majorHAnsi" w:hAnsiTheme="majorHAnsi" w:cstheme="majorHAnsi"/>
        </w:rPr>
        <w:t xml:space="preserve"> de ce fait</w:t>
      </w:r>
      <w:r w:rsidR="00247E0A" w:rsidRPr="0030336A">
        <w:rPr>
          <w:rFonts w:asciiTheme="majorHAnsi" w:hAnsiTheme="majorHAnsi" w:cstheme="majorHAnsi"/>
        </w:rPr>
        <w:t>,</w:t>
      </w:r>
      <w:r w:rsidRPr="0030336A">
        <w:rPr>
          <w:rFonts w:asciiTheme="majorHAnsi" w:hAnsiTheme="majorHAnsi" w:cstheme="majorHAnsi"/>
        </w:rPr>
        <w:t xml:space="preserve"> pas être prise en compte. </w:t>
      </w:r>
    </w:p>
  </w:footnote>
  <w:footnote w:id="21">
    <w:p w14:paraId="21C7D42B" w14:textId="79C7E645" w:rsidR="000E0FF9" w:rsidRPr="0030336A" w:rsidRDefault="000E0FF9" w:rsidP="00247E0A">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Leur contrat de mariage a été dressé le 16</w:t>
      </w:r>
      <w:r w:rsidR="00247E0A" w:rsidRPr="0030336A">
        <w:rPr>
          <w:rFonts w:asciiTheme="majorHAnsi" w:hAnsiTheme="majorHAnsi" w:cstheme="majorHAnsi"/>
        </w:rPr>
        <w:t> </w:t>
      </w:r>
      <w:r w:rsidRPr="0030336A">
        <w:rPr>
          <w:rFonts w:asciiTheme="majorHAnsi" w:hAnsiTheme="majorHAnsi" w:cstheme="majorHAnsi"/>
        </w:rPr>
        <w:t xml:space="preserve">août 1436 à Issoudun. Voir Gaspard </w:t>
      </w:r>
      <w:proofErr w:type="spellStart"/>
      <w:r w:rsidRPr="0030336A">
        <w:rPr>
          <w:rFonts w:asciiTheme="majorHAnsi" w:hAnsiTheme="majorHAnsi" w:cstheme="majorHAnsi"/>
        </w:rPr>
        <w:t>Thaumas</w:t>
      </w:r>
      <w:proofErr w:type="spellEnd"/>
      <w:r w:rsidRPr="0030336A">
        <w:rPr>
          <w:rFonts w:asciiTheme="majorHAnsi" w:hAnsiTheme="majorHAnsi" w:cstheme="majorHAnsi"/>
        </w:rPr>
        <w:t xml:space="preserve"> de</w:t>
      </w:r>
      <w:r w:rsidR="00247E0A" w:rsidRPr="0030336A">
        <w:rPr>
          <w:rFonts w:asciiTheme="majorHAnsi" w:hAnsiTheme="majorHAnsi" w:cstheme="majorHAnsi"/>
        </w:rPr>
        <w:t> </w:t>
      </w:r>
      <w:r w:rsidRPr="0030336A">
        <w:rPr>
          <w:rFonts w:asciiTheme="majorHAnsi" w:hAnsiTheme="majorHAnsi" w:cstheme="majorHAnsi"/>
        </w:rPr>
        <w:t>La</w:t>
      </w:r>
      <w:r w:rsidR="00247E0A" w:rsidRPr="0030336A">
        <w:rPr>
          <w:rFonts w:asciiTheme="majorHAnsi" w:hAnsiTheme="majorHAnsi" w:cstheme="majorHAnsi"/>
        </w:rPr>
        <w:t> </w:t>
      </w:r>
      <w:proofErr w:type="spellStart"/>
      <w:r w:rsidRPr="0030336A">
        <w:rPr>
          <w:rFonts w:asciiTheme="majorHAnsi" w:hAnsiTheme="majorHAnsi" w:cstheme="majorHAnsi"/>
        </w:rPr>
        <w:t>Thaumassière</w:t>
      </w:r>
      <w:proofErr w:type="spellEnd"/>
      <w:r w:rsidRPr="0030336A">
        <w:rPr>
          <w:rFonts w:asciiTheme="majorHAnsi" w:hAnsiTheme="majorHAnsi" w:cstheme="majorHAnsi"/>
        </w:rPr>
        <w:t xml:space="preserve">, </w:t>
      </w:r>
      <w:r w:rsidRPr="0030336A">
        <w:rPr>
          <w:rFonts w:asciiTheme="majorHAnsi" w:hAnsiTheme="majorHAnsi" w:cstheme="majorHAnsi"/>
          <w:i/>
        </w:rPr>
        <w:t>Histoire de Berry</w:t>
      </w:r>
      <w:r w:rsidRPr="0030336A">
        <w:rPr>
          <w:rFonts w:asciiTheme="majorHAnsi" w:hAnsiTheme="majorHAnsi" w:cstheme="majorHAnsi"/>
        </w:rPr>
        <w:t>, Bourges</w:t>
      </w:r>
      <w:r w:rsidR="00247E0A" w:rsidRPr="0030336A">
        <w:rPr>
          <w:rFonts w:asciiTheme="majorHAnsi" w:hAnsiTheme="majorHAnsi" w:cstheme="majorHAnsi"/>
        </w:rPr>
        <w:t>-Paris</w:t>
      </w:r>
      <w:r w:rsidRPr="0030336A">
        <w:rPr>
          <w:rFonts w:asciiTheme="majorHAnsi" w:hAnsiTheme="majorHAnsi" w:cstheme="majorHAnsi"/>
        </w:rPr>
        <w:t>, F.</w:t>
      </w:r>
      <w:r w:rsidR="00247E0A" w:rsidRPr="0030336A">
        <w:rPr>
          <w:rFonts w:asciiTheme="majorHAnsi" w:hAnsiTheme="majorHAnsi" w:cstheme="majorHAnsi"/>
        </w:rPr>
        <w:t> </w:t>
      </w:r>
      <w:proofErr w:type="spellStart"/>
      <w:r w:rsidRPr="0030336A">
        <w:rPr>
          <w:rFonts w:asciiTheme="majorHAnsi" w:hAnsiTheme="majorHAnsi" w:cstheme="majorHAnsi"/>
        </w:rPr>
        <w:t>Toubeau</w:t>
      </w:r>
      <w:proofErr w:type="spellEnd"/>
      <w:r w:rsidR="00247E0A" w:rsidRPr="0030336A">
        <w:rPr>
          <w:rFonts w:asciiTheme="majorHAnsi" w:hAnsiTheme="majorHAnsi" w:cstheme="majorHAnsi"/>
        </w:rPr>
        <w:t>-</w:t>
      </w:r>
      <w:r w:rsidRPr="0030336A">
        <w:rPr>
          <w:rFonts w:asciiTheme="majorHAnsi" w:hAnsiTheme="majorHAnsi" w:cstheme="majorHAnsi"/>
        </w:rPr>
        <w:t>Morel, 1689, p.</w:t>
      </w:r>
      <w:r w:rsidR="00247E0A" w:rsidRPr="0030336A">
        <w:rPr>
          <w:rFonts w:asciiTheme="majorHAnsi" w:hAnsiTheme="majorHAnsi" w:cstheme="majorHAnsi"/>
        </w:rPr>
        <w:t> </w:t>
      </w:r>
      <w:r w:rsidRPr="0030336A">
        <w:rPr>
          <w:rFonts w:asciiTheme="majorHAnsi" w:hAnsiTheme="majorHAnsi" w:cstheme="majorHAnsi"/>
        </w:rPr>
        <w:t>527.</w:t>
      </w:r>
    </w:p>
  </w:footnote>
  <w:footnote w:id="22">
    <w:p w14:paraId="0A232B80" w14:textId="71DA21CA" w:rsidR="000E0FF9" w:rsidRPr="0030336A" w:rsidRDefault="000E0FF9" w:rsidP="00247E0A">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Voir notamment la base </w:t>
      </w:r>
      <w:proofErr w:type="spellStart"/>
      <w:r w:rsidRPr="0030336A">
        <w:rPr>
          <w:rFonts w:asciiTheme="majorHAnsi" w:hAnsiTheme="majorHAnsi" w:cstheme="majorHAnsi"/>
        </w:rPr>
        <w:t>Sigilla</w:t>
      </w:r>
      <w:proofErr w:type="spellEnd"/>
      <w:r w:rsidRPr="0030336A">
        <w:rPr>
          <w:rFonts w:asciiTheme="majorHAnsi" w:hAnsiTheme="majorHAnsi" w:cstheme="majorHAnsi"/>
        </w:rPr>
        <w:t xml:space="preserve"> pour les armes des Chauvigny de Brosse</w:t>
      </w:r>
      <w:r w:rsidR="00247E0A" w:rsidRPr="0030336A">
        <w:rPr>
          <w:rFonts w:asciiTheme="majorHAnsi" w:hAnsiTheme="majorHAnsi" w:cstheme="majorHAnsi"/>
        </w:rPr>
        <w:t>,</w:t>
      </w:r>
      <w:r w:rsidRPr="0030336A">
        <w:rPr>
          <w:rFonts w:asciiTheme="majorHAnsi" w:hAnsiTheme="majorHAnsi" w:cstheme="majorHAnsi"/>
        </w:rPr>
        <w:t xml:space="preserve"> http://www.sigilla.org/armoiries/chauvigny-25103</w:t>
      </w:r>
      <w:r w:rsidR="00247E0A" w:rsidRPr="0030336A">
        <w:rPr>
          <w:rFonts w:asciiTheme="majorHAnsi" w:hAnsiTheme="majorHAnsi" w:cstheme="majorHAnsi"/>
        </w:rPr>
        <w:t>.</w:t>
      </w:r>
    </w:p>
  </w:footnote>
  <w:footnote w:id="23">
    <w:p w14:paraId="0248719F" w14:textId="77777777" w:rsidR="000E0FF9" w:rsidRPr="0030336A" w:rsidRDefault="000E0FF9" w:rsidP="00247E0A">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Ces armoiries se retrouvent également sur la clé de voûte de la chapelle sud de la collégiale, portées par deux lions. </w:t>
      </w:r>
    </w:p>
  </w:footnote>
  <w:footnote w:id="24">
    <w:p w14:paraId="303B8301" w14:textId="2FFB7D87" w:rsidR="000E0FF9" w:rsidRPr="0030336A" w:rsidRDefault="000E0FF9" w:rsidP="00247E0A">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Françoise de</w:t>
      </w:r>
      <w:r w:rsidR="00247E0A" w:rsidRPr="0030336A">
        <w:rPr>
          <w:rFonts w:asciiTheme="majorHAnsi" w:hAnsiTheme="majorHAnsi" w:cstheme="majorHAnsi"/>
        </w:rPr>
        <w:t> </w:t>
      </w:r>
      <w:r w:rsidRPr="0030336A">
        <w:rPr>
          <w:rFonts w:asciiTheme="majorHAnsi" w:hAnsiTheme="majorHAnsi" w:cstheme="majorHAnsi"/>
        </w:rPr>
        <w:t>La</w:t>
      </w:r>
      <w:r w:rsidR="00247E0A" w:rsidRPr="0030336A">
        <w:rPr>
          <w:rFonts w:asciiTheme="majorHAnsi" w:hAnsiTheme="majorHAnsi" w:cstheme="majorHAnsi"/>
        </w:rPr>
        <w:t> </w:t>
      </w:r>
      <w:r w:rsidRPr="0030336A">
        <w:rPr>
          <w:rFonts w:asciiTheme="majorHAnsi" w:hAnsiTheme="majorHAnsi" w:cstheme="majorHAnsi"/>
        </w:rPr>
        <w:t xml:space="preserve">Tour-Turenne portait un écartelé : en 1 et 3, d’azur semé de fleur de lys d’or à la tour d’argent maçonnée de sable ; en 2 et 4 bandé d’or et de gueules. </w:t>
      </w:r>
    </w:p>
  </w:footnote>
  <w:footnote w:id="25">
    <w:p w14:paraId="761D9794" w14:textId="200B43CB" w:rsidR="000E0FF9" w:rsidRPr="0030336A" w:rsidRDefault="000E0FF9" w:rsidP="00B16D92">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Voir Françoise </w:t>
      </w:r>
      <w:proofErr w:type="spellStart"/>
      <w:r w:rsidRPr="0030336A">
        <w:rPr>
          <w:rFonts w:asciiTheme="majorHAnsi" w:hAnsiTheme="majorHAnsi" w:cstheme="majorHAnsi"/>
        </w:rPr>
        <w:t>Gatouillat</w:t>
      </w:r>
      <w:proofErr w:type="spellEnd"/>
      <w:r w:rsidRPr="0030336A">
        <w:rPr>
          <w:rFonts w:asciiTheme="majorHAnsi" w:hAnsiTheme="majorHAnsi" w:cstheme="majorHAnsi"/>
        </w:rPr>
        <w:t xml:space="preserve">, </w:t>
      </w:r>
      <w:r w:rsidRPr="0030336A">
        <w:rPr>
          <w:rFonts w:asciiTheme="majorHAnsi" w:hAnsiTheme="majorHAnsi" w:cstheme="majorHAnsi"/>
          <w:i/>
          <w:iCs/>
        </w:rPr>
        <w:t>op.</w:t>
      </w:r>
      <w:r w:rsidR="00B16D92" w:rsidRPr="0030336A">
        <w:rPr>
          <w:rFonts w:asciiTheme="majorHAnsi" w:hAnsiTheme="majorHAnsi" w:cstheme="majorHAnsi"/>
          <w:i/>
          <w:iCs/>
        </w:rPr>
        <w:t> </w:t>
      </w:r>
      <w:proofErr w:type="spellStart"/>
      <w:proofErr w:type="gramStart"/>
      <w:r w:rsidRPr="0030336A">
        <w:rPr>
          <w:rFonts w:asciiTheme="majorHAnsi" w:hAnsiTheme="majorHAnsi" w:cstheme="majorHAnsi"/>
          <w:i/>
          <w:iCs/>
        </w:rPr>
        <w:t>cit</w:t>
      </w:r>
      <w:proofErr w:type="spellEnd"/>
      <w:proofErr w:type="gramEnd"/>
      <w:r w:rsidRPr="0030336A">
        <w:rPr>
          <w:rFonts w:asciiTheme="majorHAnsi" w:hAnsiTheme="majorHAnsi" w:cstheme="majorHAnsi"/>
          <w:i/>
          <w:iCs/>
        </w:rPr>
        <w:t>.</w:t>
      </w:r>
    </w:p>
  </w:footnote>
  <w:footnote w:id="26">
    <w:p w14:paraId="684CEDEB" w14:textId="75A771D8" w:rsidR="000E0FF9" w:rsidRPr="0030336A" w:rsidRDefault="000E0FF9" w:rsidP="00B16D92">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Sur cet ensemble, voir Nelly </w:t>
      </w:r>
      <w:proofErr w:type="spellStart"/>
      <w:r w:rsidRPr="0030336A">
        <w:rPr>
          <w:rFonts w:asciiTheme="majorHAnsi" w:hAnsiTheme="majorHAnsi" w:cstheme="majorHAnsi"/>
        </w:rPr>
        <w:t>Blaya</w:t>
      </w:r>
      <w:proofErr w:type="spellEnd"/>
      <w:r w:rsidRPr="0030336A">
        <w:rPr>
          <w:rFonts w:asciiTheme="majorHAnsi" w:hAnsiTheme="majorHAnsi" w:cstheme="majorHAnsi"/>
        </w:rPr>
        <w:t xml:space="preserve"> et Nicolas Bru, </w:t>
      </w:r>
      <w:r w:rsidRPr="0030336A">
        <w:rPr>
          <w:rFonts w:asciiTheme="majorHAnsi" w:hAnsiTheme="majorHAnsi" w:cstheme="majorHAnsi"/>
          <w:i/>
        </w:rPr>
        <w:t>Le mobilier des églises du Moyen</w:t>
      </w:r>
      <w:r w:rsidR="001F366B">
        <w:rPr>
          <w:rFonts w:asciiTheme="majorHAnsi" w:hAnsiTheme="majorHAnsi" w:cstheme="majorHAnsi"/>
          <w:i/>
        </w:rPr>
        <w:t> Â</w:t>
      </w:r>
      <w:r w:rsidRPr="0030336A">
        <w:rPr>
          <w:rFonts w:asciiTheme="majorHAnsi" w:hAnsiTheme="majorHAnsi" w:cstheme="majorHAnsi"/>
          <w:i/>
        </w:rPr>
        <w:t>ge dans le Lot</w:t>
      </w:r>
      <w:r w:rsidRPr="0030336A">
        <w:rPr>
          <w:rFonts w:asciiTheme="majorHAnsi" w:hAnsiTheme="majorHAnsi" w:cstheme="majorHAnsi"/>
        </w:rPr>
        <w:t>, Toulouse, Conseil général Midi-Pyrénées, 2014, p.</w:t>
      </w:r>
      <w:r w:rsidR="00B16D92" w:rsidRPr="0030336A">
        <w:rPr>
          <w:rFonts w:asciiTheme="majorHAnsi" w:hAnsiTheme="majorHAnsi" w:cstheme="majorHAnsi"/>
        </w:rPr>
        <w:t> </w:t>
      </w:r>
      <w:r w:rsidRPr="0030336A">
        <w:rPr>
          <w:rFonts w:asciiTheme="majorHAnsi" w:hAnsiTheme="majorHAnsi" w:cstheme="majorHAnsi"/>
        </w:rPr>
        <w:t>42</w:t>
      </w:r>
      <w:r w:rsidR="00B16D92" w:rsidRPr="0030336A">
        <w:rPr>
          <w:rFonts w:asciiTheme="majorHAnsi" w:hAnsiTheme="majorHAnsi" w:cstheme="majorHAnsi"/>
        </w:rPr>
        <w:t xml:space="preserve"> et </w:t>
      </w:r>
      <w:r w:rsidRPr="0030336A">
        <w:rPr>
          <w:rFonts w:asciiTheme="majorHAnsi" w:hAnsiTheme="majorHAnsi" w:cstheme="majorHAnsi"/>
        </w:rPr>
        <w:t>43.</w:t>
      </w:r>
    </w:p>
  </w:footnote>
  <w:footnote w:id="27">
    <w:p w14:paraId="77F1F196" w14:textId="77777777" w:rsidR="00B16D92" w:rsidRPr="0030336A" w:rsidRDefault="00B16D92" w:rsidP="00B16D92">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Charlotte de Rochefort, fille de Guy de Rochefort-</w:t>
      </w:r>
      <w:proofErr w:type="spellStart"/>
      <w:r w:rsidRPr="0030336A">
        <w:rPr>
          <w:rFonts w:asciiTheme="majorHAnsi" w:hAnsiTheme="majorHAnsi" w:cstheme="majorHAnsi"/>
        </w:rPr>
        <w:t>Pluvant</w:t>
      </w:r>
      <w:proofErr w:type="spellEnd"/>
      <w:r w:rsidRPr="0030336A">
        <w:rPr>
          <w:rFonts w:asciiTheme="majorHAnsi" w:hAnsiTheme="majorHAnsi" w:cstheme="majorHAnsi"/>
        </w:rPr>
        <w:t xml:space="preserve">, chancelier de France, a épousé vers 1507 Jean III de Castelnau-Caumont. Elle portait comme armoiries d’azur semé de billettes d’or au chef d’argent chargé d’un lion léopardé de gueules. </w:t>
      </w:r>
    </w:p>
  </w:footnote>
  <w:footnote w:id="28">
    <w:p w14:paraId="21B21CCF" w14:textId="55E709D9" w:rsidR="000E0FF9" w:rsidRPr="0030336A" w:rsidRDefault="000E0FF9" w:rsidP="00B16D92">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Voir Henri de</w:t>
      </w:r>
      <w:r w:rsidR="00B16D92" w:rsidRPr="0030336A">
        <w:rPr>
          <w:rFonts w:asciiTheme="majorHAnsi" w:hAnsiTheme="majorHAnsi" w:cstheme="majorHAnsi"/>
        </w:rPr>
        <w:t> </w:t>
      </w:r>
      <w:r w:rsidRPr="0030336A">
        <w:rPr>
          <w:rFonts w:asciiTheme="majorHAnsi" w:hAnsiTheme="majorHAnsi" w:cstheme="majorHAnsi"/>
        </w:rPr>
        <w:t>Lavaur de</w:t>
      </w:r>
      <w:r w:rsidR="00B16D92" w:rsidRPr="0030336A">
        <w:rPr>
          <w:rFonts w:asciiTheme="majorHAnsi" w:hAnsiTheme="majorHAnsi" w:cstheme="majorHAnsi"/>
        </w:rPr>
        <w:t> </w:t>
      </w:r>
      <w:r w:rsidRPr="0030336A">
        <w:rPr>
          <w:rFonts w:asciiTheme="majorHAnsi" w:hAnsiTheme="majorHAnsi" w:cstheme="majorHAnsi"/>
        </w:rPr>
        <w:t xml:space="preserve">Sainte-Fortunade, « Documents sur la baronnie de Castelnau de Bretenoux », </w:t>
      </w:r>
      <w:r w:rsidRPr="0030336A">
        <w:rPr>
          <w:rFonts w:asciiTheme="majorHAnsi" w:hAnsiTheme="majorHAnsi" w:cstheme="majorHAnsi"/>
          <w:i/>
        </w:rPr>
        <w:t>Bulletin de la Société scientifique, historique et archéologique de la Corrèze</w:t>
      </w:r>
      <w:r w:rsidRPr="0030336A">
        <w:rPr>
          <w:rFonts w:asciiTheme="majorHAnsi" w:hAnsiTheme="majorHAnsi" w:cstheme="majorHAnsi"/>
        </w:rPr>
        <w:t xml:space="preserve">, </w:t>
      </w:r>
      <w:r w:rsidR="001F366B">
        <w:t>vol. 34, n</w:t>
      </w:r>
      <w:r w:rsidR="001F366B" w:rsidRPr="00577EB9">
        <w:rPr>
          <w:vertAlign w:val="superscript"/>
        </w:rPr>
        <w:t>o</w:t>
      </w:r>
      <w:r w:rsidR="001F366B">
        <w:t xml:space="preserve"> 1, </w:t>
      </w:r>
      <w:r w:rsidRPr="0030336A">
        <w:rPr>
          <w:rFonts w:asciiTheme="majorHAnsi" w:hAnsiTheme="majorHAnsi" w:cstheme="majorHAnsi"/>
        </w:rPr>
        <w:t>1912, p.</w:t>
      </w:r>
      <w:r w:rsidR="00B16D92" w:rsidRPr="0030336A">
        <w:rPr>
          <w:rFonts w:asciiTheme="majorHAnsi" w:hAnsiTheme="majorHAnsi" w:cstheme="majorHAnsi"/>
        </w:rPr>
        <w:t> </w:t>
      </w:r>
      <w:r w:rsidRPr="0030336A">
        <w:rPr>
          <w:rFonts w:asciiTheme="majorHAnsi" w:hAnsiTheme="majorHAnsi" w:cstheme="majorHAnsi"/>
        </w:rPr>
        <w:t>353-403, ici p.</w:t>
      </w:r>
      <w:r w:rsidR="00B16D92" w:rsidRPr="0030336A">
        <w:rPr>
          <w:rFonts w:asciiTheme="majorHAnsi" w:hAnsiTheme="majorHAnsi" w:cstheme="majorHAnsi"/>
        </w:rPr>
        <w:t> </w:t>
      </w:r>
      <w:r w:rsidRPr="0030336A">
        <w:rPr>
          <w:rFonts w:asciiTheme="majorHAnsi" w:hAnsiTheme="majorHAnsi" w:cstheme="majorHAnsi"/>
        </w:rPr>
        <w:t>356.</w:t>
      </w:r>
    </w:p>
  </w:footnote>
  <w:footnote w:id="29">
    <w:p w14:paraId="4907E307" w14:textId="77777777" w:rsidR="000E0FF9" w:rsidRPr="0030336A" w:rsidRDefault="000E0FF9" w:rsidP="00FF5C21">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De nombreuses fleurs de lys ponctuent également les colonnettes des dorsaux des stalles. </w:t>
      </w:r>
    </w:p>
  </w:footnote>
  <w:footnote w:id="30">
    <w:p w14:paraId="4E9D555D" w14:textId="77777777" w:rsidR="000E0FF9" w:rsidRPr="0030336A" w:rsidRDefault="000E0FF9" w:rsidP="00FF5C21">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Il s’agit très certainement de la statuette d’un évêque, dans laquelle nous proposons d’y voir celle de saint Guy, évêque d’</w:t>
      </w:r>
      <w:proofErr w:type="spellStart"/>
      <w:r w:rsidRPr="0030336A">
        <w:rPr>
          <w:rFonts w:asciiTheme="majorHAnsi" w:hAnsiTheme="majorHAnsi" w:cstheme="majorHAnsi"/>
        </w:rPr>
        <w:t>Acqui</w:t>
      </w:r>
      <w:proofErr w:type="spellEnd"/>
      <w:r w:rsidRPr="0030336A">
        <w:rPr>
          <w:rFonts w:asciiTheme="majorHAnsi" w:hAnsiTheme="majorHAnsi" w:cstheme="majorHAnsi"/>
        </w:rPr>
        <w:t xml:space="preserve">. </w:t>
      </w:r>
    </w:p>
  </w:footnote>
  <w:footnote w:id="31">
    <w:p w14:paraId="04E0B81D" w14:textId="0FBC3C58" w:rsidR="000E0FF9" w:rsidRPr="0030336A" w:rsidRDefault="000E0FF9" w:rsidP="00FF5C21">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Ces deux dernières saintes renvoient à Marie et Marguerite de</w:t>
      </w:r>
      <w:r w:rsidR="00FF5C21" w:rsidRPr="0030336A">
        <w:rPr>
          <w:rFonts w:asciiTheme="majorHAnsi" w:hAnsiTheme="majorHAnsi" w:cstheme="majorHAnsi"/>
        </w:rPr>
        <w:t> </w:t>
      </w:r>
      <w:r w:rsidRPr="0030336A">
        <w:rPr>
          <w:rFonts w:asciiTheme="majorHAnsi" w:hAnsiTheme="majorHAnsi" w:cstheme="majorHAnsi"/>
        </w:rPr>
        <w:t>Castelnau, filles de Jean</w:t>
      </w:r>
      <w:r w:rsidR="00FF5C21" w:rsidRPr="0030336A">
        <w:rPr>
          <w:rFonts w:asciiTheme="majorHAnsi" w:hAnsiTheme="majorHAnsi" w:cstheme="majorHAnsi"/>
        </w:rPr>
        <w:t> </w:t>
      </w:r>
      <w:r w:rsidRPr="0030336A">
        <w:rPr>
          <w:rFonts w:asciiTheme="majorHAnsi" w:hAnsiTheme="majorHAnsi" w:cstheme="majorHAnsi"/>
        </w:rPr>
        <w:t>II et de Marie de</w:t>
      </w:r>
      <w:r w:rsidR="00FF5C21" w:rsidRPr="0030336A">
        <w:rPr>
          <w:rFonts w:asciiTheme="majorHAnsi" w:hAnsiTheme="majorHAnsi" w:cstheme="majorHAnsi"/>
        </w:rPr>
        <w:t> </w:t>
      </w:r>
      <w:r w:rsidRPr="0030336A">
        <w:rPr>
          <w:rFonts w:asciiTheme="majorHAnsi" w:hAnsiTheme="majorHAnsi" w:cstheme="majorHAnsi"/>
        </w:rPr>
        <w:t>Culan.</w:t>
      </w:r>
    </w:p>
  </w:footnote>
  <w:footnote w:id="32">
    <w:p w14:paraId="3C03F685" w14:textId="356599A9" w:rsidR="000E0FF9" w:rsidRPr="0030336A" w:rsidRDefault="000E0FF9" w:rsidP="00FF5C21">
      <w:pPr>
        <w:pStyle w:val="Notedebasdepage"/>
        <w:rPr>
          <w:rFonts w:asciiTheme="majorHAnsi" w:hAnsiTheme="majorHAnsi" w:cstheme="majorHAnsi"/>
        </w:rPr>
      </w:pPr>
      <w:r w:rsidRPr="0030336A">
        <w:rPr>
          <w:rStyle w:val="Appelnotedebasdep"/>
          <w:rFonts w:asciiTheme="majorHAnsi" w:hAnsiTheme="majorHAnsi" w:cstheme="majorHAnsi"/>
          <w:szCs w:val="20"/>
        </w:rPr>
        <w:footnoteRef/>
      </w:r>
      <w:r w:rsidRPr="0030336A">
        <w:rPr>
          <w:rFonts w:asciiTheme="majorHAnsi" w:hAnsiTheme="majorHAnsi" w:cstheme="majorHAnsi"/>
        </w:rPr>
        <w:t xml:space="preserve"> Son frère Pierre a épousé Marguerite de</w:t>
      </w:r>
      <w:r w:rsidR="00FF5C21" w:rsidRPr="0030336A">
        <w:rPr>
          <w:rFonts w:asciiTheme="majorHAnsi" w:hAnsiTheme="majorHAnsi" w:cstheme="majorHAnsi"/>
        </w:rPr>
        <w:t> </w:t>
      </w:r>
      <w:r w:rsidRPr="0030336A">
        <w:rPr>
          <w:rFonts w:asciiTheme="majorHAnsi" w:hAnsiTheme="majorHAnsi" w:cstheme="majorHAnsi"/>
        </w:rPr>
        <w:t>La</w:t>
      </w:r>
      <w:r w:rsidR="00FF5C21" w:rsidRPr="0030336A">
        <w:rPr>
          <w:rFonts w:asciiTheme="majorHAnsi" w:hAnsiTheme="majorHAnsi" w:cstheme="majorHAnsi"/>
        </w:rPr>
        <w:t> </w:t>
      </w:r>
      <w:r w:rsidRPr="0030336A">
        <w:rPr>
          <w:rFonts w:asciiTheme="majorHAnsi" w:hAnsiTheme="majorHAnsi" w:cstheme="majorHAnsi"/>
        </w:rPr>
        <w:t>Tour à Prudhomat en 1514 et est devenu après le décès de Jean</w:t>
      </w:r>
      <w:r w:rsidR="00FF5C21" w:rsidRPr="0030336A">
        <w:rPr>
          <w:rFonts w:asciiTheme="majorHAnsi" w:hAnsiTheme="majorHAnsi" w:cstheme="majorHAnsi"/>
        </w:rPr>
        <w:t> </w:t>
      </w:r>
      <w:r w:rsidRPr="0030336A">
        <w:rPr>
          <w:rFonts w:asciiTheme="majorHAnsi" w:hAnsiTheme="majorHAnsi" w:cstheme="majorHAnsi"/>
        </w:rPr>
        <w:t xml:space="preserve">III en 1530 l’héritier des biens et titres de la maison de Castelnau-Caumont.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FF9"/>
    <w:rsid w:val="0001155B"/>
    <w:rsid w:val="000C05A0"/>
    <w:rsid w:val="000E0FF9"/>
    <w:rsid w:val="001F366B"/>
    <w:rsid w:val="00247E0A"/>
    <w:rsid w:val="00292DA8"/>
    <w:rsid w:val="0030336A"/>
    <w:rsid w:val="003110FD"/>
    <w:rsid w:val="006F13C4"/>
    <w:rsid w:val="00916F05"/>
    <w:rsid w:val="00A22F35"/>
    <w:rsid w:val="00A70C11"/>
    <w:rsid w:val="00B16D92"/>
    <w:rsid w:val="00B624BC"/>
    <w:rsid w:val="00BA45C0"/>
    <w:rsid w:val="00DC4785"/>
    <w:rsid w:val="00E964CB"/>
    <w:rsid w:val="00FC657B"/>
    <w:rsid w:val="00FF5C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B77B9E5"/>
  <w15:chartTrackingRefBased/>
  <w15:docId w15:val="{6A4FD695-B651-45E3-B330-C8A742FD5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3C4"/>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6F13C4"/>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6F13C4"/>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6F13C4"/>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6F13C4"/>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6F13C4"/>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6F13C4"/>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6F13C4"/>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6F13C4"/>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6F13C4"/>
    <w:pPr>
      <w:spacing w:line="240" w:lineRule="auto"/>
      <w:outlineLvl w:val="8"/>
    </w:pPr>
    <w:rPr>
      <w:rFonts w:eastAsia="MS Gothic" w:cs="Times New Roman"/>
      <w:i/>
    </w:rPr>
  </w:style>
  <w:style w:type="character" w:default="1" w:styleId="Policepardfaut">
    <w:name w:val="Default Paragraph Font"/>
    <w:uiPriority w:val="1"/>
    <w:semiHidden/>
    <w:unhideWhenUsed/>
    <w:rsid w:val="006F13C4"/>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6F13C4"/>
  </w:style>
  <w:style w:type="paragraph" w:styleId="Notedebasdepage">
    <w:name w:val="footnote text"/>
    <w:aliases w:val="Footnotes"/>
    <w:basedOn w:val="Normal"/>
    <w:link w:val="NotedebasdepageCar"/>
    <w:rsid w:val="006F13C4"/>
    <w:pPr>
      <w:spacing w:line="240" w:lineRule="auto"/>
    </w:pPr>
    <w:rPr>
      <w:sz w:val="20"/>
    </w:rPr>
  </w:style>
  <w:style w:type="character" w:customStyle="1" w:styleId="NotedebasdepageCar">
    <w:name w:val="Note de bas de page Car"/>
    <w:aliases w:val="Footnotes Car"/>
    <w:link w:val="Notedebasdepage"/>
    <w:rsid w:val="006F13C4"/>
    <w:rPr>
      <w:rFonts w:ascii="Calibri Light" w:eastAsia="MS Mincho" w:hAnsi="Calibri Light" w:cs="Calibri Light"/>
      <w:sz w:val="20"/>
      <w:lang w:eastAsia="ar-SA"/>
    </w:rPr>
  </w:style>
  <w:style w:type="character" w:styleId="Appelnotedebasdep">
    <w:name w:val="footnote reference"/>
    <w:aliases w:val="Poznamky"/>
    <w:basedOn w:val="Policepardfaut"/>
    <w:uiPriority w:val="99"/>
    <w:unhideWhenUsed/>
    <w:rsid w:val="006F13C4"/>
    <w:rPr>
      <w:vertAlign w:val="superscript"/>
    </w:rPr>
  </w:style>
  <w:style w:type="character" w:styleId="Accentuation">
    <w:name w:val="Emphasis"/>
    <w:basedOn w:val="Policepardfaut"/>
    <w:qFormat/>
    <w:rsid w:val="000E0FF9"/>
    <w:rPr>
      <w:i/>
      <w:iCs/>
    </w:rPr>
  </w:style>
  <w:style w:type="character" w:customStyle="1" w:styleId="Caractresdenotedebasdepage">
    <w:name w:val="Caractères de note de bas de page"/>
    <w:rsid w:val="000E0FF9"/>
    <w:rPr>
      <w:vertAlign w:val="superscript"/>
    </w:rPr>
  </w:style>
  <w:style w:type="character" w:customStyle="1" w:styleId="Ancredenotedebasdepage">
    <w:name w:val="Ancre de note de bas de page"/>
    <w:rsid w:val="000E0FF9"/>
    <w:rPr>
      <w:vertAlign w:val="superscript"/>
    </w:rPr>
  </w:style>
  <w:style w:type="character" w:customStyle="1" w:styleId="Titre1Car">
    <w:name w:val="Titre 1 Car"/>
    <w:link w:val="Titre1"/>
    <w:rsid w:val="006F13C4"/>
    <w:rPr>
      <w:rFonts w:ascii="Calibri" w:eastAsia="SimSun" w:hAnsi="Calibri" w:cs="Arial"/>
      <w:kern w:val="1"/>
      <w:sz w:val="40"/>
      <w:szCs w:val="32"/>
      <w:lang w:eastAsia="ar-LB" w:bidi="ar-LB"/>
    </w:rPr>
  </w:style>
  <w:style w:type="character" w:customStyle="1" w:styleId="Titre2Car">
    <w:name w:val="Titre 2 Car"/>
    <w:link w:val="Titre2"/>
    <w:rsid w:val="006F13C4"/>
    <w:rPr>
      <w:rFonts w:ascii="Calibri" w:eastAsia="SimSun" w:hAnsi="Calibri" w:cs="Arial"/>
      <w:sz w:val="36"/>
      <w:szCs w:val="28"/>
      <w:lang w:eastAsia="ar-LB" w:bidi="ar-LB"/>
    </w:rPr>
  </w:style>
  <w:style w:type="character" w:customStyle="1" w:styleId="Titre3Car">
    <w:name w:val="Titre 3 Car"/>
    <w:link w:val="Titre3"/>
    <w:rsid w:val="006F13C4"/>
    <w:rPr>
      <w:rFonts w:ascii="Calibri" w:eastAsia="SimSun" w:hAnsi="Calibri" w:cs="Calibri"/>
      <w:sz w:val="32"/>
      <w:szCs w:val="32"/>
      <w:lang w:eastAsia="ar-LB" w:bidi="ar-LB"/>
    </w:rPr>
  </w:style>
  <w:style w:type="character" w:customStyle="1" w:styleId="Titre4Car">
    <w:name w:val="Titre 4 Car"/>
    <w:link w:val="Titre4"/>
    <w:rsid w:val="006F13C4"/>
    <w:rPr>
      <w:rFonts w:ascii="Calibri" w:eastAsia="SimSun" w:hAnsi="Calibri" w:cs="Baghdad"/>
      <w:sz w:val="28"/>
      <w:szCs w:val="28"/>
      <w:lang w:eastAsia="ar-LB" w:bidi="ar-LB"/>
    </w:rPr>
  </w:style>
  <w:style w:type="character" w:customStyle="1" w:styleId="Titre5Car">
    <w:name w:val="Titre 5 Car"/>
    <w:link w:val="Titre5"/>
    <w:rsid w:val="006F13C4"/>
    <w:rPr>
      <w:rFonts w:ascii="Calibri" w:eastAsia="MS Mincho" w:hAnsi="Calibri" w:cs="Calibri Light"/>
      <w:sz w:val="24"/>
      <w:szCs w:val="26"/>
      <w:lang w:eastAsia="ar-SA"/>
    </w:rPr>
  </w:style>
  <w:style w:type="character" w:customStyle="1" w:styleId="Titre6Car">
    <w:name w:val="Titre 6 Car"/>
    <w:link w:val="Titre6"/>
    <w:uiPriority w:val="9"/>
    <w:rsid w:val="006F13C4"/>
    <w:rPr>
      <w:rFonts w:ascii="Calibri" w:eastAsia="MS Mincho" w:hAnsi="Calibri" w:cs="Times New Roman"/>
      <w:bCs/>
      <w:lang w:eastAsia="ar-SA"/>
    </w:rPr>
  </w:style>
  <w:style w:type="character" w:customStyle="1" w:styleId="Titre7Car">
    <w:name w:val="Titre 7 Car"/>
    <w:link w:val="Titre7"/>
    <w:uiPriority w:val="9"/>
    <w:rsid w:val="006F13C4"/>
    <w:rPr>
      <w:rFonts w:ascii="Calibri" w:eastAsia="MS Mincho" w:hAnsi="Calibri" w:cs="Times New Roman"/>
      <w:lang w:eastAsia="ar-SA"/>
    </w:rPr>
  </w:style>
  <w:style w:type="character" w:customStyle="1" w:styleId="Titre8Car">
    <w:name w:val="Titre 8 Car"/>
    <w:link w:val="Titre8"/>
    <w:uiPriority w:val="9"/>
    <w:rsid w:val="006F13C4"/>
    <w:rPr>
      <w:rFonts w:ascii="Calibri" w:eastAsia="MS Mincho" w:hAnsi="Calibri" w:cs="Times New Roman"/>
      <w:i/>
      <w:iCs/>
      <w:lang w:eastAsia="ar-SA"/>
    </w:rPr>
  </w:style>
  <w:style w:type="character" w:customStyle="1" w:styleId="Titre9Car">
    <w:name w:val="Titre 9 Car"/>
    <w:link w:val="Titre9"/>
    <w:uiPriority w:val="9"/>
    <w:rsid w:val="006F13C4"/>
    <w:rPr>
      <w:rFonts w:ascii="Calibri Light" w:eastAsia="MS Gothic" w:hAnsi="Calibri Light" w:cs="Times New Roman"/>
      <w:i/>
      <w:lang w:eastAsia="ar-SA"/>
    </w:rPr>
  </w:style>
  <w:style w:type="paragraph" w:styleId="Notedefin">
    <w:name w:val="endnote text"/>
    <w:basedOn w:val="Normal"/>
    <w:link w:val="NotedefinCar"/>
    <w:rsid w:val="006F13C4"/>
  </w:style>
  <w:style w:type="character" w:customStyle="1" w:styleId="NotedefinCar">
    <w:name w:val="Note de fin Car"/>
    <w:link w:val="Notedefin"/>
    <w:rsid w:val="006F13C4"/>
    <w:rPr>
      <w:rFonts w:ascii="Calibri Light" w:eastAsia="MS Mincho" w:hAnsi="Calibri Light" w:cs="Calibri Light"/>
      <w:lang w:eastAsia="ar-SA"/>
    </w:rPr>
  </w:style>
  <w:style w:type="paragraph" w:customStyle="1" w:styleId="Titre2-sous-rubrique">
    <w:name w:val="Titre 2-sous-rubrique"/>
    <w:rsid w:val="006F13C4"/>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6F13C4"/>
    <w:rPr>
      <w:i w:val="0"/>
      <w:color w:val="A8D08D" w:themeColor="accent6" w:themeTint="99"/>
    </w:rPr>
  </w:style>
  <w:style w:type="paragraph" w:styleId="Titre">
    <w:name w:val="Title"/>
    <w:basedOn w:val="Normal"/>
    <w:next w:val="Normal"/>
    <w:link w:val="TitreCar"/>
    <w:autoRedefine/>
    <w:uiPriority w:val="10"/>
    <w:qFormat/>
    <w:rsid w:val="006F13C4"/>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6F13C4"/>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6F13C4"/>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6F13C4"/>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6F13C4"/>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6F13C4"/>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6F13C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6F13C4"/>
    <w:rPr>
      <w:rFonts w:asciiTheme="majorHAnsi" w:eastAsiaTheme="majorEastAsia" w:hAnsiTheme="majorHAnsi" w:cstheme="majorBidi"/>
      <w:color w:val="4472C4" w:themeColor="accent1"/>
      <w:sz w:val="28"/>
      <w:szCs w:val="28"/>
      <w:lang w:eastAsia="ar-SA"/>
    </w:rPr>
  </w:style>
  <w:style w:type="character" w:styleId="Appeldenotedefin">
    <w:name w:val="endnote reference"/>
    <w:basedOn w:val="Policepardfaut"/>
    <w:uiPriority w:val="99"/>
    <w:semiHidden/>
    <w:unhideWhenUsed/>
    <w:rsid w:val="006F13C4"/>
    <w:rPr>
      <w:vertAlign w:val="superscript"/>
    </w:rPr>
  </w:style>
  <w:style w:type="paragraph" w:styleId="Paragraphedeliste">
    <w:name w:val="List Paragraph"/>
    <w:basedOn w:val="Normal"/>
    <w:uiPriority w:val="34"/>
    <w:qFormat/>
    <w:rsid w:val="006F13C4"/>
    <w:pPr>
      <w:ind w:left="720"/>
    </w:pPr>
  </w:style>
  <w:style w:type="paragraph" w:styleId="Listepuces">
    <w:name w:val="List Bullet"/>
    <w:basedOn w:val="Normal"/>
    <w:uiPriority w:val="99"/>
    <w:unhideWhenUsed/>
    <w:rsid w:val="006F13C4"/>
    <w:pPr>
      <w:numPr>
        <w:numId w:val="5"/>
      </w:numPr>
    </w:pPr>
  </w:style>
  <w:style w:type="paragraph" w:customStyle="1" w:styleId="Titre2-rubrique">
    <w:name w:val="Titre 2-rubrique"/>
    <w:basedOn w:val="Titre2"/>
    <w:autoRedefine/>
    <w:qFormat/>
    <w:rsid w:val="006F13C4"/>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6F13C4"/>
    <w:pPr>
      <w:spacing w:before="200" w:after="0" w:line="276" w:lineRule="auto"/>
      <w:ind w:firstLine="284"/>
    </w:pPr>
    <w:rPr>
      <w:rFonts w:ascii="Minion Pro" w:hAnsi="Minion Pro"/>
      <w:sz w:val="28"/>
      <w:szCs w:val="20"/>
    </w:rPr>
  </w:style>
  <w:style w:type="paragraph" w:customStyle="1" w:styleId="TEItitlesup">
    <w:name w:val="TEI_title:sup"/>
    <w:qFormat/>
    <w:rsid w:val="006F13C4"/>
    <w:pPr>
      <w:spacing w:after="0" w:line="240" w:lineRule="auto"/>
    </w:pPr>
    <w:rPr>
      <w:rFonts w:eastAsia="SimSun" w:cs="Arial"/>
      <w:kern w:val="1"/>
      <w:sz w:val="32"/>
      <w:szCs w:val="32"/>
      <w:lang w:eastAsia="ar-LB" w:bidi="ar-LB"/>
    </w:rPr>
  </w:style>
  <w:style w:type="paragraph" w:customStyle="1" w:styleId="TEItitlesub">
    <w:name w:val="TEI_title:sub"/>
    <w:rsid w:val="006F13C4"/>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6F13C4"/>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6F13C4"/>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6F13C4"/>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6F13C4"/>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6F13C4"/>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6F13C4"/>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6F13C4"/>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6F13C4"/>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6F13C4"/>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6F13C4"/>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6F13C4"/>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6F13C4"/>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6F13C4"/>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6F13C4"/>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6F13C4"/>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6F13C4"/>
  </w:style>
  <w:style w:type="paragraph" w:customStyle="1" w:styleId="TEIaut">
    <w:name w:val="TEI_aut:"/>
    <w:autoRedefine/>
    <w:rsid w:val="006F13C4"/>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6F13C4"/>
    <w:rPr>
      <w:color w:val="C00000"/>
    </w:rPr>
  </w:style>
  <w:style w:type="character" w:customStyle="1" w:styleId="TEIedt-inline">
    <w:name w:val="TEI_edt-inline:"/>
    <w:basedOn w:val="Policepardfaut"/>
    <w:rsid w:val="006F13C4"/>
    <w:rPr>
      <w:color w:val="9CC2E5" w:themeColor="accent5" w:themeTint="99"/>
    </w:rPr>
  </w:style>
  <w:style w:type="paragraph" w:customStyle="1" w:styleId="TEIauts">
    <w:name w:val="TEI_auts"/>
    <w:qFormat/>
    <w:rsid w:val="006F13C4"/>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6F13C4"/>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6F13C4"/>
    <w:rPr>
      <w:color w:val="808080"/>
    </w:rPr>
  </w:style>
  <w:style w:type="character" w:customStyle="1" w:styleId="TEIaffiliation-inline">
    <w:name w:val="TEI_affiliation-inline"/>
    <w:basedOn w:val="Policepardfaut"/>
    <w:uiPriority w:val="1"/>
    <w:qFormat/>
    <w:rsid w:val="006F13C4"/>
    <w:rPr>
      <w:color w:val="4AACC6"/>
      <w:bdr w:val="none" w:sz="0" w:space="0" w:color="auto"/>
      <w:shd w:val="clear" w:color="auto" w:fill="auto"/>
    </w:rPr>
  </w:style>
  <w:style w:type="paragraph" w:customStyle="1" w:styleId="TEIauthoritybiography">
    <w:name w:val="TEI_authority_biography"/>
    <w:link w:val="TEIauthoritybiographyCar"/>
    <w:qFormat/>
    <w:rsid w:val="006F13C4"/>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6F13C4"/>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6F13C4"/>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6F13C4"/>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6F13C4"/>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6F13C4"/>
    <w:rPr>
      <w:rFonts w:ascii="Consolas" w:hAnsi="Consolas"/>
      <w:color w:val="7B7B7B" w:themeColor="accent3" w:themeShade="BF"/>
    </w:rPr>
  </w:style>
  <w:style w:type="paragraph" w:customStyle="1" w:styleId="TEIlinguisticgloss">
    <w:name w:val="TEI_linguistic_gloss"/>
    <w:autoRedefine/>
    <w:qFormat/>
    <w:rsid w:val="006F13C4"/>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6F13C4"/>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6F13C4"/>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6F13C4"/>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6F13C4"/>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6F13C4"/>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6F13C4"/>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6F13C4"/>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6F13C4"/>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6F13C4"/>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6F13C4"/>
    <w:rPr>
      <w:rFonts w:ascii="Junicode" w:hAnsi="Junicode" w:cs="Junicode"/>
      <w:color w:val="auto"/>
      <w:sz w:val="24"/>
      <w:u w:val="single"/>
    </w:rPr>
  </w:style>
  <w:style w:type="character" w:customStyle="1" w:styleId="TEIdidascaly-inline">
    <w:name w:val="TEI_didascaly-inline"/>
    <w:rsid w:val="006F13C4"/>
    <w:rPr>
      <w:rFonts w:ascii="Junicode" w:hAnsi="Junicode" w:cs="Junicode"/>
      <w:sz w:val="22"/>
    </w:rPr>
  </w:style>
  <w:style w:type="character" w:customStyle="1" w:styleId="TEIversenumber-inline">
    <w:name w:val="TEI_versenumber-inline"/>
    <w:uiPriority w:val="1"/>
    <w:qFormat/>
    <w:rsid w:val="006F13C4"/>
    <w:rPr>
      <w:color w:val="7F7F7F"/>
    </w:rPr>
  </w:style>
  <w:style w:type="paragraph" w:customStyle="1" w:styleId="TEIversifiedreplica">
    <w:name w:val="TEI_versifiedreplica"/>
    <w:basedOn w:val="Normal"/>
    <w:qFormat/>
    <w:rsid w:val="006F13C4"/>
  </w:style>
  <w:style w:type="paragraph" w:customStyle="1" w:styleId="TEIxiinclude">
    <w:name w:val="TEI_xi_include"/>
    <w:rsid w:val="006F13C4"/>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6F13C4"/>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6F13C4"/>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6F13C4"/>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6F13C4"/>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6F13C4"/>
    <w:rPr>
      <w:rFonts w:ascii="Courier New" w:hAnsi="Courier New"/>
      <w:sz w:val="22"/>
    </w:rPr>
  </w:style>
  <w:style w:type="paragraph" w:customStyle="1" w:styleId="TEIbiblreference">
    <w:name w:val="TEI_bibl_reference"/>
    <w:autoRedefine/>
    <w:qFormat/>
    <w:rsid w:val="006F13C4"/>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6F13C4"/>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6F13C4"/>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6F13C4"/>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6F13C4"/>
    <w:pPr>
      <w:spacing w:after="120" w:line="264" w:lineRule="auto"/>
    </w:pPr>
    <w:rPr>
      <w:rFonts w:asciiTheme="majorHAnsi" w:eastAsia="MS Mincho" w:hAnsiTheme="majorHAnsi" w:cs="Calibri Light"/>
      <w:lang w:eastAsia="ar-SA"/>
    </w:rPr>
  </w:style>
  <w:style w:type="paragraph" w:customStyle="1" w:styleId="TEIpartner">
    <w:name w:val="TEI_partner"/>
    <w:qFormat/>
    <w:rsid w:val="006F13C4"/>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6F13C4"/>
    <w:pPr>
      <w:shd w:val="clear" w:color="auto" w:fill="F0F8FF"/>
      <w:spacing w:before="240"/>
      <w:ind w:left="284"/>
      <w:jc w:val="left"/>
    </w:pPr>
    <w:rPr>
      <w:rFonts w:cs="Times New Roman"/>
      <w:bCs/>
      <w:lang w:eastAsia="fr-FR"/>
    </w:rPr>
  </w:style>
  <w:style w:type="paragraph" w:customStyle="1" w:styleId="TEIlinkedpubli">
    <w:name w:val="TEI_linked_publi"/>
    <w:qFormat/>
    <w:rsid w:val="006F13C4"/>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6F13C4"/>
    <w:rPr>
      <w:rFonts w:eastAsia="Times New Roman" w:cs="Times New Roman"/>
      <w:color w:val="000080"/>
    </w:rPr>
  </w:style>
  <w:style w:type="paragraph" w:customStyle="1" w:styleId="TEIreviewstart">
    <w:name w:val="TEI_review_start"/>
    <w:autoRedefine/>
    <w:qFormat/>
    <w:rsid w:val="006F13C4"/>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6F13C4"/>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6F13C4"/>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6F13C4"/>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6F13C4"/>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6F13C4"/>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6F13C4"/>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6F13C4"/>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6F13C4"/>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6F13C4"/>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6F13C4"/>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6F13C4"/>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6F13C4"/>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6F13C4"/>
    <w:rPr>
      <w:color w:val="44546A" w:themeColor="text2"/>
      <w:bdr w:val="none" w:sz="0" w:space="0" w:color="auto"/>
      <w:shd w:val="clear" w:color="auto" w:fill="auto"/>
    </w:rPr>
  </w:style>
  <w:style w:type="paragraph" w:customStyle="1" w:styleId="TEIfigureend">
    <w:name w:val="TEI_figure_end"/>
    <w:next w:val="Normal"/>
    <w:qFormat/>
    <w:rsid w:val="006F13C4"/>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6F13C4"/>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6F13C4"/>
    <w:rPr>
      <w:color w:val="2F5496" w:themeColor="accent1" w:themeShade="BF"/>
    </w:rPr>
  </w:style>
  <w:style w:type="character" w:customStyle="1" w:styleId="TEIrevieweddate-inline">
    <w:name w:val="TEI_reviewed_date-inline"/>
    <w:uiPriority w:val="1"/>
    <w:qFormat/>
    <w:rsid w:val="006F13C4"/>
    <w:rPr>
      <w:color w:val="C45911" w:themeColor="accent2" w:themeShade="BF"/>
    </w:rPr>
  </w:style>
  <w:style w:type="paragraph" w:customStyle="1" w:styleId="TEIreviewedreference">
    <w:name w:val="TEI_reviewed_reference"/>
    <w:autoRedefine/>
    <w:qFormat/>
    <w:rsid w:val="006F13C4"/>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6F13C4"/>
    <w:rPr>
      <w:i w:val="0"/>
      <w:color w:val="323E4F" w:themeColor="text2" w:themeShade="BF"/>
    </w:rPr>
  </w:style>
  <w:style w:type="paragraph" w:customStyle="1" w:styleId="TEIformula-mml">
    <w:name w:val="TEI_formula-mml"/>
    <w:qFormat/>
    <w:rsid w:val="006F13C4"/>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6F13C4"/>
    <w:rPr>
      <w:lang w:val="en-US"/>
    </w:rPr>
  </w:style>
  <w:style w:type="character" w:customStyle="1" w:styleId="TEIabstractamCar">
    <w:name w:val="TEI_abstract|am Car"/>
    <w:basedOn w:val="Policepardfaut"/>
    <w:link w:val="TEIabstractam"/>
    <w:rsid w:val="006F13C4"/>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6F13C4"/>
    <w:rPr>
      <w:lang w:val="en-US"/>
    </w:rPr>
  </w:style>
  <w:style w:type="character" w:customStyle="1" w:styleId="TEIabstractenCar">
    <w:name w:val="TEI_abstract|en Car"/>
    <w:basedOn w:val="Policepardfaut"/>
    <w:link w:val="TEIabstracten"/>
    <w:rsid w:val="006F13C4"/>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6F13C4"/>
  </w:style>
  <w:style w:type="paragraph" w:customStyle="1" w:styleId="TEIauthoraut">
    <w:name w:val="TEI_author:aut"/>
    <w:basedOn w:val="Normal"/>
    <w:link w:val="TEIauthorautCar"/>
    <w:rsid w:val="006F13C4"/>
    <w:pPr>
      <w:spacing w:before="120" w:after="60"/>
      <w:jc w:val="right"/>
    </w:pPr>
  </w:style>
  <w:style w:type="character" w:customStyle="1" w:styleId="TEIauthorautCar">
    <w:name w:val="TEI_author:aut Car"/>
    <w:basedOn w:val="Policepardfaut"/>
    <w:link w:val="TEIauthoraut"/>
    <w:rsid w:val="006F13C4"/>
    <w:rPr>
      <w:rFonts w:ascii="Calibri Light" w:eastAsia="MS Mincho" w:hAnsi="Calibri Light" w:cs="Calibri Light"/>
      <w:lang w:eastAsia="ar-SA"/>
    </w:rPr>
  </w:style>
  <w:style w:type="paragraph" w:customStyle="1" w:styleId="TEIeditortrl">
    <w:name w:val="TEI_editor:trl"/>
    <w:basedOn w:val="Normal"/>
    <w:link w:val="TEIeditortrlCar"/>
    <w:rsid w:val="006F13C4"/>
    <w:pPr>
      <w:spacing w:before="240" w:after="0" w:line="240" w:lineRule="auto"/>
      <w:jc w:val="right"/>
    </w:pPr>
  </w:style>
  <w:style w:type="character" w:customStyle="1" w:styleId="TEIeditortrlCar">
    <w:name w:val="TEI_editor:trl Car"/>
    <w:basedOn w:val="Policepardfaut"/>
    <w:link w:val="TEIeditortrl"/>
    <w:rsid w:val="006F13C4"/>
    <w:rPr>
      <w:rFonts w:ascii="Calibri Light" w:eastAsia="MS Mincho" w:hAnsi="Calibri Light" w:cs="Calibri Light"/>
      <w:lang w:eastAsia="ar-SA"/>
    </w:rPr>
  </w:style>
  <w:style w:type="paragraph" w:customStyle="1" w:styleId="TEIkeywordsen">
    <w:name w:val="TEI_keywords|en"/>
    <w:basedOn w:val="TEIkeywords"/>
    <w:link w:val="TEIkeywordsenCar"/>
    <w:rsid w:val="006F13C4"/>
  </w:style>
  <w:style w:type="character" w:customStyle="1" w:styleId="TEIkeywordsenCar">
    <w:name w:val="TEI_keywords|en Car"/>
    <w:basedOn w:val="Policepardfaut"/>
    <w:link w:val="TEIkeywordsen"/>
    <w:rsid w:val="006F13C4"/>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6F13C4"/>
  </w:style>
  <w:style w:type="character" w:customStyle="1" w:styleId="TEItitletrldeCar">
    <w:name w:val="TEI_title:trl|de Car"/>
    <w:basedOn w:val="Policepardfaut"/>
    <w:link w:val="TEItitletrlde"/>
    <w:rsid w:val="006F13C4"/>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6F13C4"/>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6F13C4"/>
    <w:rPr>
      <w:bdr w:val="none" w:sz="0" w:space="0" w:color="auto"/>
      <w:shd w:val="clear" w:color="auto" w:fill="B4C6E7" w:themeFill="accent1" w:themeFillTint="66"/>
    </w:rPr>
  </w:style>
  <w:style w:type="character" w:customStyle="1" w:styleId="TEIdatenormalised">
    <w:name w:val="TEI_date_normalised"/>
    <w:uiPriority w:val="1"/>
    <w:qFormat/>
    <w:rsid w:val="006F13C4"/>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6F13C4"/>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6F13C4"/>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6F13C4"/>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6F13C4"/>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6F13C4"/>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6F13C4"/>
    <w:rPr>
      <w:color w:val="ED7D31" w:themeColor="accent2"/>
    </w:rPr>
  </w:style>
  <w:style w:type="paragraph" w:customStyle="1" w:styleId="TEIsectionauthor">
    <w:name w:val="TEI_section_author"/>
    <w:qFormat/>
    <w:rsid w:val="006F13C4"/>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6F13C4"/>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6F13C4"/>
    <w:rPr>
      <w:noProof/>
      <w:bdr w:val="none" w:sz="0" w:space="0" w:color="auto"/>
      <w:shd w:val="clear" w:color="auto" w:fill="FFF2CC" w:themeFill="accent4" w:themeFillTint="33"/>
    </w:rPr>
  </w:style>
  <w:style w:type="paragraph" w:customStyle="1" w:styleId="TEIlinguisticstart">
    <w:name w:val="TEI_linguistic_start"/>
    <w:qFormat/>
    <w:rsid w:val="006F13C4"/>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6F13C4"/>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6F13C4"/>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6F13C4"/>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6F13C4"/>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6F13C4"/>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6F13C4"/>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6F13C4"/>
    <w:pPr>
      <w:spacing w:after="200" w:line="276" w:lineRule="auto"/>
      <w:ind w:firstLine="284"/>
    </w:pPr>
    <w:rPr>
      <w:color w:val="538135" w:themeColor="accent6" w:themeShade="BF"/>
      <w:sz w:val="20"/>
    </w:rPr>
  </w:style>
  <w:style w:type="paragraph" w:customStyle="1" w:styleId="TEIarcheoIDpatriarche">
    <w:name w:val="TEI_archeo_IDpatriarche"/>
    <w:qFormat/>
    <w:rsid w:val="006F13C4"/>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6F13C4"/>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6F13C4"/>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6F13C4"/>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6F13C4"/>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6F13C4"/>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6F13C4"/>
  </w:style>
  <w:style w:type="paragraph" w:customStyle="1" w:styleId="TEIarcheofieldworkyears">
    <w:name w:val="TEI_archeo_fieldwork_years"/>
    <w:qFormat/>
    <w:rsid w:val="006F13C4"/>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6F13C4"/>
    <w:rPr>
      <w:color w:val="943634"/>
    </w:rPr>
  </w:style>
  <w:style w:type="paragraph" w:customStyle="1" w:styleId="TEIarcheoauthority">
    <w:name w:val="TEI_archeo_authority"/>
    <w:qFormat/>
    <w:rsid w:val="006F13C4"/>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6F13C4"/>
    <w:rPr>
      <w:rFonts w:ascii="Minion Pro" w:hAnsi="Minion Pro"/>
      <w:b/>
      <w:color w:val="E36C0A"/>
      <w:sz w:val="22"/>
    </w:rPr>
  </w:style>
  <w:style w:type="character" w:customStyle="1" w:styleId="TEIarcheoauthorrespinline">
    <w:name w:val="TEI_archeo_authorresp_inline"/>
    <w:uiPriority w:val="1"/>
    <w:qFormat/>
    <w:rsid w:val="006F13C4"/>
    <w:rPr>
      <w:color w:val="538135" w:themeColor="accent6" w:themeShade="BF"/>
    </w:rPr>
  </w:style>
  <w:style w:type="character" w:customStyle="1" w:styleId="TEIarcheoredacinline">
    <w:name w:val="TEI_archeo_redac_inline"/>
    <w:uiPriority w:val="1"/>
    <w:qFormat/>
    <w:rsid w:val="006F13C4"/>
    <w:rPr>
      <w:color w:val="943634"/>
    </w:rPr>
  </w:style>
  <w:style w:type="paragraph" w:customStyle="1" w:styleId="TEIarcheoIDmissionEFA0">
    <w:name w:val="TEI_archeo_IDmission:EFA"/>
    <w:qFormat/>
    <w:rsid w:val="006F13C4"/>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6F13C4"/>
    <w:rPr>
      <w:color w:val="538135" w:themeColor="accent6" w:themeShade="BF"/>
    </w:rPr>
  </w:style>
  <w:style w:type="character" w:customStyle="1" w:styleId="TEIarcheoaffiliationinline">
    <w:name w:val="TEI_archeo_affiliation_inline"/>
    <w:uiPriority w:val="1"/>
    <w:qFormat/>
    <w:rsid w:val="006F13C4"/>
    <w:rPr>
      <w:color w:val="943634"/>
    </w:rPr>
  </w:style>
  <w:style w:type="paragraph" w:customStyle="1" w:styleId="TEIfigure-alttext">
    <w:name w:val="TEI_figure-alttext"/>
    <w:qFormat/>
    <w:rsid w:val="006F13C4"/>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6F13C4"/>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6F13C4"/>
    <w:rPr>
      <w:bdr w:val="none" w:sz="0" w:space="0" w:color="auto"/>
      <w:shd w:val="clear" w:color="auto" w:fill="FFF2CC" w:themeFill="accent4" w:themeFillTint="33"/>
    </w:rPr>
  </w:style>
  <w:style w:type="paragraph" w:customStyle="1" w:styleId="TEIfigurealttext">
    <w:name w:val="TEI_figure_alttext"/>
    <w:qFormat/>
    <w:rsid w:val="006F13C4"/>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6F13C4"/>
    <w:rPr>
      <w:rFonts w:asciiTheme="majorHAnsi" w:eastAsia="MS Mincho" w:hAnsiTheme="majorHAnsi" w:cs="Calibri Light"/>
      <w:sz w:val="21"/>
      <w:szCs w:val="26"/>
      <w:lang w:eastAsia="ar-SA"/>
    </w:rPr>
  </w:style>
  <w:style w:type="paragraph" w:customStyle="1" w:styleId="TEIeditoredt">
    <w:name w:val="TEI_editor:edt"/>
    <w:link w:val="TEIeditoredtCar"/>
    <w:rsid w:val="006F13C4"/>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6F13C4"/>
    <w:rPr>
      <w:rFonts w:asciiTheme="majorHAnsi" w:eastAsia="MS Mincho" w:hAnsiTheme="majorHAnsi" w:cs="Calibri Light"/>
      <w:sz w:val="24"/>
      <w:szCs w:val="26"/>
      <w:lang w:eastAsia="ar-SA"/>
    </w:rPr>
  </w:style>
  <w:style w:type="paragraph" w:customStyle="1" w:styleId="TEIerratum">
    <w:name w:val="TEI_erratum"/>
    <w:qFormat/>
    <w:rsid w:val="006F13C4"/>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6F13C4"/>
    <w:rPr>
      <w:color w:val="000000" w:themeColor="text1"/>
      <w:kern w:val="1"/>
      <w:szCs w:val="32"/>
      <w:lang w:bidi="ar-LB"/>
    </w:rPr>
  </w:style>
  <w:style w:type="character" w:customStyle="1" w:styleId="TEIkeywordsfrCar">
    <w:name w:val="TEI_keywords|fr Car"/>
    <w:basedOn w:val="Policepardfaut"/>
    <w:link w:val="TEIkeywordsfr"/>
    <w:rsid w:val="006F13C4"/>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6F13C4"/>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6F13C4"/>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6F13C4"/>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6F13C4"/>
    <w:rPr>
      <w:bdr w:val="none" w:sz="0" w:space="0" w:color="auto"/>
      <w:shd w:val="pct10" w:color="auto" w:fill="auto"/>
    </w:rPr>
  </w:style>
  <w:style w:type="paragraph" w:customStyle="1" w:styleId="TEIauthoritiesmail">
    <w:name w:val="TEI_authorities_mail"/>
    <w:qFormat/>
    <w:rsid w:val="006F13C4"/>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6F13C4"/>
    <w:rPr>
      <w:color w:val="806000" w:themeColor="accent4" w:themeShade="80"/>
    </w:rPr>
  </w:style>
  <w:style w:type="character" w:customStyle="1" w:styleId="TEImail-inline">
    <w:name w:val="TEI_mail-inline"/>
    <w:uiPriority w:val="1"/>
    <w:qFormat/>
    <w:rsid w:val="006F13C4"/>
    <w:rPr>
      <w:color w:val="806000" w:themeColor="accent4" w:themeShade="80"/>
    </w:rPr>
  </w:style>
  <w:style w:type="paragraph" w:customStyle="1" w:styleId="TEIauthoritiesmails">
    <w:name w:val="TEI_authorities_mails"/>
    <w:qFormat/>
    <w:rsid w:val="006F13C4"/>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6F13C4"/>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6F13C4"/>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6F13C4"/>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6F13C4"/>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6F13C4"/>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6F13C4"/>
    <w:pPr>
      <w:spacing w:after="200" w:line="276" w:lineRule="auto"/>
      <w:ind w:firstLine="284"/>
    </w:pPr>
    <w:rPr>
      <w:color w:val="538135" w:themeColor="accent6" w:themeShade="BF"/>
      <w:sz w:val="20"/>
    </w:rPr>
  </w:style>
  <w:style w:type="paragraph" w:customStyle="1" w:styleId="TEIarcheoARTteam">
    <w:name w:val="TEI_archeoART_team"/>
    <w:qFormat/>
    <w:rsid w:val="006F13C4"/>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6F13C4"/>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6F13C4"/>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6F13C4"/>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6F13C4"/>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6F13C4"/>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6F13C4"/>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6F13C4"/>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6F13C4"/>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6F13C4"/>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6F13C4"/>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6F13C4"/>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6F13C4"/>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6F13C4"/>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6F13C4"/>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6F13C4"/>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6F13C4"/>
    <w:rPr>
      <w:bdr w:val="none" w:sz="0" w:space="0" w:color="auto"/>
      <w:shd w:val="clear" w:color="auto" w:fill="DEEAF6" w:themeFill="accent5" w:themeFillTint="33"/>
    </w:rPr>
  </w:style>
  <w:style w:type="character" w:customStyle="1" w:styleId="TEIarcheoCHRnamefld">
    <w:name w:val="TEI_archeoCHR_name:fld"/>
    <w:uiPriority w:val="1"/>
    <w:qFormat/>
    <w:rsid w:val="006F13C4"/>
    <w:rPr>
      <w:bdr w:val="none" w:sz="0" w:space="0" w:color="auto"/>
      <w:shd w:val="clear" w:color="auto" w:fill="9CC2E5" w:themeFill="accent5" w:themeFillTint="99"/>
    </w:rPr>
  </w:style>
  <w:style w:type="character" w:customStyle="1" w:styleId="TEIarcheoCHRnameaut">
    <w:name w:val="TEI_archeoCHR_name:aut"/>
    <w:uiPriority w:val="1"/>
    <w:qFormat/>
    <w:rsid w:val="006F13C4"/>
    <w:rPr>
      <w:bdr w:val="none" w:sz="0" w:space="0" w:color="auto"/>
      <w:shd w:val="clear" w:color="auto" w:fill="BFBFBF" w:themeFill="background1" w:themeFillShade="BF"/>
    </w:rPr>
  </w:style>
  <w:style w:type="character" w:customStyle="1" w:styleId="TEIarcheoCHRnameautfld">
    <w:name w:val="TEI_archeoCHR_name:aut fld"/>
    <w:uiPriority w:val="1"/>
    <w:qFormat/>
    <w:rsid w:val="006F13C4"/>
    <w:rPr>
      <w:bdr w:val="none" w:sz="0" w:space="0" w:color="auto"/>
      <w:shd w:val="clear" w:color="auto" w:fill="ACB9CA" w:themeFill="text2" w:themeFillTint="66"/>
    </w:rPr>
  </w:style>
  <w:style w:type="paragraph" w:customStyle="1" w:styleId="TEIarcheoCHRauthority">
    <w:name w:val="TEI_archeoCHR_authority"/>
    <w:qFormat/>
    <w:rsid w:val="006F13C4"/>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6F13C4"/>
    <w:rPr>
      <w:color w:val="3B3838" w:themeColor="background2" w:themeShade="40"/>
    </w:rPr>
  </w:style>
  <w:style w:type="character" w:styleId="Marquedecommentaire">
    <w:name w:val="annotation reference"/>
    <w:basedOn w:val="Policepardfaut"/>
    <w:uiPriority w:val="99"/>
    <w:semiHidden/>
    <w:unhideWhenUsed/>
    <w:rsid w:val="0001155B"/>
    <w:rPr>
      <w:sz w:val="16"/>
      <w:szCs w:val="16"/>
    </w:rPr>
  </w:style>
  <w:style w:type="paragraph" w:styleId="Commentaire">
    <w:name w:val="annotation text"/>
    <w:basedOn w:val="Normal"/>
    <w:link w:val="CommentaireCar"/>
    <w:uiPriority w:val="99"/>
    <w:semiHidden/>
    <w:unhideWhenUsed/>
    <w:rsid w:val="0001155B"/>
    <w:pPr>
      <w:spacing w:line="240" w:lineRule="auto"/>
    </w:pPr>
    <w:rPr>
      <w:sz w:val="20"/>
      <w:szCs w:val="20"/>
    </w:rPr>
  </w:style>
  <w:style w:type="character" w:customStyle="1" w:styleId="CommentaireCar">
    <w:name w:val="Commentaire Car"/>
    <w:basedOn w:val="Policepardfaut"/>
    <w:link w:val="Commentaire"/>
    <w:uiPriority w:val="99"/>
    <w:semiHidden/>
    <w:rsid w:val="0001155B"/>
    <w:rPr>
      <w:rFonts w:ascii="Calibri Light" w:eastAsia="MS Mincho" w:hAnsi="Calibri Light" w:cs="Calibri Light"/>
      <w:sz w:val="20"/>
      <w:szCs w:val="20"/>
      <w:lang w:eastAsia="ar-SA"/>
    </w:rPr>
  </w:style>
  <w:style w:type="paragraph" w:styleId="Objetducommentaire">
    <w:name w:val="annotation subject"/>
    <w:basedOn w:val="Commentaire"/>
    <w:next w:val="Commentaire"/>
    <w:link w:val="ObjetducommentaireCar"/>
    <w:uiPriority w:val="99"/>
    <w:semiHidden/>
    <w:unhideWhenUsed/>
    <w:rsid w:val="0001155B"/>
    <w:rPr>
      <w:b/>
      <w:bCs/>
    </w:rPr>
  </w:style>
  <w:style w:type="character" w:customStyle="1" w:styleId="ObjetducommentaireCar">
    <w:name w:val="Objet du commentaire Car"/>
    <w:basedOn w:val="CommentaireCar"/>
    <w:link w:val="Objetducommentaire"/>
    <w:uiPriority w:val="99"/>
    <w:semiHidden/>
    <w:rsid w:val="0001155B"/>
    <w:rPr>
      <w:rFonts w:ascii="Calibri Light" w:eastAsia="MS Mincho" w:hAnsi="Calibri Light" w:cs="Calibri Light"/>
      <w:b/>
      <w:bCs/>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Z:\PURH\Livres_en_cours\Heraldique_et_papaute_2\Heraldique%20_et_papaute_2_preepr_20240827\icono\br\Ch09_Moureau\Fig124.jpg" TargetMode="External"/><Relationship Id="rId13" Type="http://schemas.openxmlformats.org/officeDocument/2006/relationships/image" Target="file:///Z:\PURH\Livres_en_cours\Heraldique_et_papaute_2\Heraldique%20_et_papaute_2_preepr_20240827\icono\br\Ch09_Moureau\Fig129.jpg" TargetMode="External"/><Relationship Id="rId3" Type="http://schemas.openxmlformats.org/officeDocument/2006/relationships/settings" Target="settings.xml"/><Relationship Id="rId7" Type="http://schemas.openxmlformats.org/officeDocument/2006/relationships/image" Target="file:///Z:\PURH\Livres_en_cours\Heraldique_et_papaute_2\Heraldique%20_et_papaute_2_preepr_20240827\icono\br\Ch09_Moureau\Fig123.JPG" TargetMode="External"/><Relationship Id="rId12" Type="http://schemas.openxmlformats.org/officeDocument/2006/relationships/image" Target="file:///Z:\PURH\Livres_en_cours\Heraldique_et_papaute_2\Heraldique%20_et_papaute_2_preepr_20240827\icono\br\Ch09_Moureau\Fig128.jp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file:///Z:\PURH\Livres_en_cours\Heraldique_et_papaute_2\Heraldique%20_et_papaute_2_preepr_20240827\icono\br\Ch09_Moureau\Fig127.jpg" TargetMode="External"/><Relationship Id="rId5" Type="http://schemas.openxmlformats.org/officeDocument/2006/relationships/footnotes" Target="footnotes.xml"/><Relationship Id="rId15" Type="http://schemas.openxmlformats.org/officeDocument/2006/relationships/image" Target="file:///Z:\PURH\Livres_en_cours\Heraldique_et_papaute_2\Heraldique%20_et_papaute_2_preepr_20240827\icono\br\Ch09_Moureau\Fig131.jpg" TargetMode="External"/><Relationship Id="rId10" Type="http://schemas.openxmlformats.org/officeDocument/2006/relationships/image" Target="file:///Z:\PURH\Livres_en_cours\Heraldique_et_papaute_2\Heraldique%20_et_papaute_2_preepr_20240827\icono\br\Ch09_Moureau\Fig126.jpg" TargetMode="External"/><Relationship Id="rId4" Type="http://schemas.openxmlformats.org/officeDocument/2006/relationships/webSettings" Target="webSettings.xml"/><Relationship Id="rId9" Type="http://schemas.openxmlformats.org/officeDocument/2006/relationships/image" Target="file:///Z:\PURH\Livres_en_cours\Heraldique_et_papaute_2\Heraldique%20_et_papaute_2_preepr_20240827\icono\br\Ch09_Moureau\Fig125.jpg" TargetMode="External"/><Relationship Id="rId14" Type="http://schemas.openxmlformats.org/officeDocument/2006/relationships/image" Target="file:///Z:\PURH\Livres_en_cours\Heraldique_et_papaute_2\Heraldique%20_et_papaute_2_preepr_20240827\icono\br\Ch09_Moureau\Fig130.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uziev1\AppData\Roaming\Microsoft\Templates\Commons-publishing-Metopes_extended.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Commons-publishing-Metopes_extended.dotm</Template>
  <TotalTime>104</TotalTime>
  <Pages>14</Pages>
  <Words>2928</Words>
  <Characters>16106</Characters>
  <Application>Microsoft Office Word</Application>
  <DocSecurity>0</DocSecurity>
  <Lines>134</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COMBES (Personnel)</dc:creator>
  <cp:keywords/>
  <dc:description/>
  <cp:lastModifiedBy>EVELYNE COMBES (Personnel)</cp:lastModifiedBy>
  <cp:revision>10</cp:revision>
  <dcterms:created xsi:type="dcterms:W3CDTF">2024-08-27T12:58:00Z</dcterms:created>
  <dcterms:modified xsi:type="dcterms:W3CDTF">2025-03-12T15:19:00Z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