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34675" w14:textId="7246B602" w:rsidR="00E53CE8" w:rsidRDefault="00E53CE8" w:rsidP="006828BE">
      <w:pPr>
        <w:pStyle w:val="Titre"/>
      </w:pPr>
      <w:r>
        <w:t>Les auteurs</w:t>
      </w:r>
    </w:p>
    <w:p w14:paraId="7CE77854" w14:textId="4CFAC39A" w:rsidR="00B8477B" w:rsidRDefault="00B8477B" w:rsidP="00034403">
      <w:pPr>
        <w:rPr>
          <w:rStyle w:val="eudoraheader"/>
          <w:rFonts w:ascii="Times New Roman" w:hAnsi="Times New Roman" w:cs="Times New Roman"/>
        </w:rPr>
      </w:pPr>
      <w:r w:rsidRPr="00B8477B">
        <w:rPr>
          <w:bCs/>
        </w:rPr>
        <w:t xml:space="preserve">Martine </w:t>
      </w:r>
      <w:r w:rsidRPr="00EB39BE">
        <w:rPr>
          <w:bCs/>
          <w:smallCaps/>
        </w:rPr>
        <w:t>Boiteux</w:t>
      </w:r>
      <w:r w:rsidR="00E53CE8">
        <w:rPr>
          <w:bCs/>
        </w:rPr>
        <w:t xml:space="preserve"> est</w:t>
      </w:r>
      <w:r w:rsidRPr="00B8477B">
        <w:rPr>
          <w:bCs/>
        </w:rPr>
        <w:t xml:space="preserve"> </w:t>
      </w:r>
      <w:r>
        <w:t>a</w:t>
      </w:r>
      <w:r w:rsidRPr="00B8477B">
        <w:t>grégée d’histoire</w:t>
      </w:r>
      <w:r w:rsidR="008A75AB">
        <w:t>-</w:t>
      </w:r>
      <w:r w:rsidRPr="00B8477B">
        <w:t>géographie, ancien</w:t>
      </w:r>
      <w:r w:rsidR="0011628A">
        <w:t>ne</w:t>
      </w:r>
      <w:r w:rsidRPr="00B8477B">
        <w:t xml:space="preserve"> membre de l’</w:t>
      </w:r>
      <w:r w:rsidR="008A75AB">
        <w:t>É</w:t>
      </w:r>
      <w:r w:rsidRPr="00B8477B">
        <w:t>cole française de Rome, professeur</w:t>
      </w:r>
      <w:r w:rsidR="0011628A">
        <w:t>e</w:t>
      </w:r>
      <w:r w:rsidRPr="00B8477B">
        <w:t xml:space="preserve"> à l’</w:t>
      </w:r>
      <w:r w:rsidR="000D4CF7">
        <w:t>É</w:t>
      </w:r>
      <w:r w:rsidRPr="00B8477B">
        <w:t xml:space="preserve">cole des Hautes </w:t>
      </w:r>
      <w:r w:rsidR="000D4CF7">
        <w:t>É</w:t>
      </w:r>
      <w:r w:rsidRPr="00B8477B">
        <w:t xml:space="preserve">tudes en Sciences Sociales. </w:t>
      </w:r>
      <w:r w:rsidR="00E53CE8">
        <w:t>Elle é</w:t>
      </w:r>
      <w:r w:rsidR="000D4CF7">
        <w:t>tudie</w:t>
      </w:r>
      <w:r w:rsidRPr="00B8477B">
        <w:t xml:space="preserve"> </w:t>
      </w:r>
      <w:r w:rsidR="000D4CF7">
        <w:t>l</w:t>
      </w:r>
      <w:r w:rsidRPr="00B8477B">
        <w:t xml:space="preserve">’histoire, </w:t>
      </w:r>
      <w:r w:rsidR="000D4CF7">
        <w:t>l</w:t>
      </w:r>
      <w:r w:rsidRPr="00B8477B">
        <w:t xml:space="preserve">’histoire de l’art et </w:t>
      </w:r>
      <w:r w:rsidR="000D4CF7">
        <w:t>l</w:t>
      </w:r>
      <w:r w:rsidRPr="00B8477B">
        <w:t>’anthropologie culturelle de la Rome pontificale (</w:t>
      </w:r>
      <w:r w:rsidR="00E53CE8" w:rsidRPr="00E53CE8">
        <w:rPr>
          <w:smallCaps/>
        </w:rPr>
        <w:t>xv</w:t>
      </w:r>
      <w:r w:rsidRPr="00B8477B">
        <w:t>-</w:t>
      </w:r>
      <w:proofErr w:type="spellStart"/>
      <w:r w:rsidR="00E53CE8" w:rsidRPr="00E53CE8">
        <w:rPr>
          <w:smallCaps/>
        </w:rPr>
        <w:t>xix</w:t>
      </w:r>
      <w:r w:rsidRPr="00B8477B">
        <w:rPr>
          <w:vertAlign w:val="superscript"/>
        </w:rPr>
        <w:t>e</w:t>
      </w:r>
      <w:proofErr w:type="spellEnd"/>
      <w:r w:rsidR="00E53CE8">
        <w:t> </w:t>
      </w:r>
      <w:r w:rsidRPr="00B8477B">
        <w:t>siècle), avec des travaux sur les résidences, les cérémonies et rituels sociaux, politiques et religieux,</w:t>
      </w:r>
      <w:r w:rsidR="008A75AB">
        <w:t xml:space="preserve"> </w:t>
      </w:r>
      <w:r w:rsidRPr="00B8477B">
        <w:t xml:space="preserve">leur déroulement dans l’espace urbain, les apparats et les architectures éphémères, les fêtes populaires et aristocratiques, l’histoire urbaine et l’utilisation des fêtes, </w:t>
      </w:r>
      <w:r w:rsidR="00E53CE8">
        <w:t xml:space="preserve">et enfin </w:t>
      </w:r>
      <w:r w:rsidRPr="00B8477B">
        <w:t>la fonction de la représentation. Les sources utilisées conjuguent documents écrits et figurés pour une approche globale du patrimoine physique</w:t>
      </w:r>
      <w:r w:rsidR="002B27C7">
        <w:t>,</w:t>
      </w:r>
      <w:r w:rsidRPr="00B8477B">
        <w:t xml:space="preserve"> du patrimoine immatériel</w:t>
      </w:r>
      <w:r w:rsidR="002B27C7">
        <w:t>,</w:t>
      </w:r>
      <w:r w:rsidRPr="00B8477B">
        <w:t xml:space="preserve"> du pouvoir des images. L’étude de l’iconographie, spécialement des saintes mystiques, a été abordée. Un autre champ de recherche est la communauté juive. </w:t>
      </w:r>
      <w:r w:rsidR="00E53CE8">
        <w:t xml:space="preserve">Elle a publié </w:t>
      </w:r>
      <w:r w:rsidRPr="00B8477B">
        <w:t>environ 150</w:t>
      </w:r>
      <w:r w:rsidR="00E53CE8">
        <w:t> </w:t>
      </w:r>
      <w:r w:rsidRPr="00B8477B">
        <w:t>articles</w:t>
      </w:r>
      <w:r w:rsidR="00E53CE8">
        <w:t xml:space="preserve"> et co-dirigé quatre ouvrages.</w:t>
      </w:r>
      <w:r w:rsidRPr="00B8477B">
        <w:t xml:space="preserve"> </w:t>
      </w:r>
      <w:r w:rsidR="00E53CE8">
        <w:t xml:space="preserve">Elle a </w:t>
      </w:r>
      <w:r w:rsidR="0011628A">
        <w:t xml:space="preserve">également </w:t>
      </w:r>
      <w:r w:rsidR="00E53CE8">
        <w:t>créé et dirigé</w:t>
      </w:r>
      <w:r w:rsidRPr="00B8477B">
        <w:t xml:space="preserve"> deux revues</w:t>
      </w:r>
      <w:r w:rsidR="00E53CE8">
        <w:t> :</w:t>
      </w:r>
      <w:r w:rsidRPr="00B8477B">
        <w:t xml:space="preserve"> </w:t>
      </w:r>
      <w:r w:rsidRPr="00B8477B">
        <w:rPr>
          <w:bCs/>
          <w:i/>
        </w:rPr>
        <w:t xml:space="preserve">Temps Libre </w:t>
      </w:r>
      <w:r w:rsidR="00E53CE8">
        <w:rPr>
          <w:bCs/>
          <w:iCs/>
        </w:rPr>
        <w:t xml:space="preserve">de </w:t>
      </w:r>
      <w:r w:rsidRPr="00B8477B">
        <w:rPr>
          <w:bCs/>
        </w:rPr>
        <w:t>1981</w:t>
      </w:r>
      <w:r w:rsidR="00E53CE8">
        <w:rPr>
          <w:bCs/>
        </w:rPr>
        <w:t xml:space="preserve"> à </w:t>
      </w:r>
      <w:r w:rsidRPr="00B8477B">
        <w:rPr>
          <w:bCs/>
        </w:rPr>
        <w:t xml:space="preserve">1986 et </w:t>
      </w:r>
      <w:proofErr w:type="spellStart"/>
      <w:r w:rsidRPr="00B8477B">
        <w:rPr>
          <w:bCs/>
          <w:i/>
        </w:rPr>
        <w:t>Epure</w:t>
      </w:r>
      <w:proofErr w:type="spellEnd"/>
      <w:r w:rsidRPr="00B8477B">
        <w:rPr>
          <w:bCs/>
          <w:i/>
        </w:rPr>
        <w:t xml:space="preserve"> </w:t>
      </w:r>
      <w:r w:rsidR="00E53CE8">
        <w:rPr>
          <w:bCs/>
          <w:iCs/>
        </w:rPr>
        <w:t xml:space="preserve">de </w:t>
      </w:r>
      <w:r w:rsidRPr="00B8477B">
        <w:rPr>
          <w:bCs/>
        </w:rPr>
        <w:t>1983</w:t>
      </w:r>
      <w:r w:rsidR="00E53CE8">
        <w:rPr>
          <w:bCs/>
        </w:rPr>
        <w:t xml:space="preserve"> à </w:t>
      </w:r>
      <w:r w:rsidRPr="00B8477B">
        <w:rPr>
          <w:bCs/>
        </w:rPr>
        <w:t>1998</w:t>
      </w:r>
      <w:r w:rsidRPr="00B8477B">
        <w:rPr>
          <w:rStyle w:val="eudoraheader"/>
          <w:rFonts w:ascii="Times New Roman" w:hAnsi="Times New Roman" w:cs="Times New Roman"/>
        </w:rPr>
        <w:t>.</w:t>
      </w:r>
    </w:p>
    <w:p w14:paraId="168D00F0" w14:textId="6E31B130" w:rsidR="004D0F24" w:rsidRPr="004D0F24" w:rsidRDefault="00D44AB8" w:rsidP="00034403">
      <w:pPr>
        <w:rPr>
          <w:rStyle w:val="eudoraheader"/>
          <w:rFonts w:ascii="Times New Roman" w:hAnsi="Times New Roman" w:cs="Times New Roman"/>
        </w:rPr>
      </w:pPr>
      <w:r w:rsidRPr="00D44AB8">
        <w:t xml:space="preserve">Sonia </w:t>
      </w:r>
      <w:proofErr w:type="spellStart"/>
      <w:r w:rsidRPr="00E1218D">
        <w:rPr>
          <w:smallCaps/>
        </w:rPr>
        <w:t>Cavicchioli</w:t>
      </w:r>
      <w:proofErr w:type="spellEnd"/>
      <w:r w:rsidR="00E53CE8">
        <w:rPr>
          <w:smallCaps/>
        </w:rPr>
        <w:t xml:space="preserve"> </w:t>
      </w:r>
      <w:r w:rsidR="00E53CE8" w:rsidRPr="00E53CE8">
        <w:t xml:space="preserve">est docteure </w:t>
      </w:r>
      <w:r w:rsidR="00E53CE8">
        <w:t>et</w:t>
      </w:r>
      <w:r w:rsidRPr="00D44AB8">
        <w:t xml:space="preserve"> professeure d’</w:t>
      </w:r>
      <w:r>
        <w:t>h</w:t>
      </w:r>
      <w:r w:rsidRPr="00D44AB8">
        <w:t>istoire de l’art moderne à l’</w:t>
      </w:r>
      <w:r w:rsidR="00E53CE8">
        <w:t>u</w:t>
      </w:r>
      <w:r w:rsidRPr="00D44AB8">
        <w:t xml:space="preserve">niversité de Bologne. Elle s’intéresse, entre autres, à l’art et à la décoration intérieure des </w:t>
      </w:r>
      <w:proofErr w:type="spellStart"/>
      <w:r w:rsidR="00E53CE8" w:rsidRPr="00E53CE8">
        <w:rPr>
          <w:smallCaps/>
        </w:rPr>
        <w:t>xvi</w:t>
      </w:r>
      <w:r w:rsidRPr="00D44AB8">
        <w:rPr>
          <w:vertAlign w:val="superscript"/>
        </w:rPr>
        <w:t>e</w:t>
      </w:r>
      <w:proofErr w:type="spellEnd"/>
      <w:r w:rsidRPr="00D44AB8">
        <w:rPr>
          <w:vertAlign w:val="superscript"/>
        </w:rPr>
        <w:t xml:space="preserve"> </w:t>
      </w:r>
      <w:r w:rsidRPr="00D44AB8">
        <w:t xml:space="preserve">et </w:t>
      </w:r>
      <w:proofErr w:type="spellStart"/>
      <w:r w:rsidR="00E53CE8" w:rsidRPr="00E53CE8">
        <w:rPr>
          <w:smallCaps/>
        </w:rPr>
        <w:t>xvii</w:t>
      </w:r>
      <w:r w:rsidRPr="00D44AB8">
        <w:rPr>
          <w:vertAlign w:val="superscript"/>
        </w:rPr>
        <w:t>e</w:t>
      </w:r>
      <w:proofErr w:type="spellEnd"/>
      <w:r w:rsidR="003A2CF3">
        <w:t> </w:t>
      </w:r>
      <w:r w:rsidRPr="00D44AB8">
        <w:t xml:space="preserve">siècles en Émilie, ainsi qu’au mécénat des Estensi, seigneurs de Ferrare et de Modène, </w:t>
      </w:r>
      <w:r>
        <w:t>à</w:t>
      </w:r>
      <w:r w:rsidRPr="00D44AB8">
        <w:t xml:space="preserve"> l’époque moderne. Parmi ses publications récentes figurent la monographie </w:t>
      </w:r>
      <w:r w:rsidR="004D0F24" w:rsidRPr="004D0F24">
        <w:rPr>
          <w:i/>
          <w:iCs/>
        </w:rPr>
        <w:t xml:space="preserve">Dipingere pensieri. Francesco IV d’Austria-Este e la </w:t>
      </w:r>
      <w:proofErr w:type="spellStart"/>
      <w:r w:rsidR="004D0F24" w:rsidRPr="004D0F24">
        <w:rPr>
          <w:i/>
          <w:iCs/>
        </w:rPr>
        <w:t>decorazione</w:t>
      </w:r>
      <w:proofErr w:type="spellEnd"/>
      <w:r w:rsidR="004D0F24" w:rsidRPr="004D0F24">
        <w:rPr>
          <w:i/>
          <w:iCs/>
        </w:rPr>
        <w:t xml:space="preserve"> </w:t>
      </w:r>
      <w:proofErr w:type="spellStart"/>
      <w:r w:rsidR="004D0F24" w:rsidRPr="004D0F24">
        <w:rPr>
          <w:i/>
          <w:iCs/>
        </w:rPr>
        <w:t>del</w:t>
      </w:r>
      <w:proofErr w:type="spellEnd"/>
      <w:r w:rsidR="004D0F24" w:rsidRPr="004D0F24">
        <w:rPr>
          <w:i/>
          <w:iCs/>
        </w:rPr>
        <w:t xml:space="preserve"> </w:t>
      </w:r>
      <w:proofErr w:type="spellStart"/>
      <w:r w:rsidR="004D0F24" w:rsidRPr="004D0F24">
        <w:rPr>
          <w:i/>
          <w:iCs/>
        </w:rPr>
        <w:t>Palazzo</w:t>
      </w:r>
      <w:proofErr w:type="spellEnd"/>
      <w:r w:rsidR="004D0F24" w:rsidRPr="004D0F24">
        <w:rPr>
          <w:i/>
          <w:iCs/>
        </w:rPr>
        <w:t xml:space="preserve"> Ducale di </w:t>
      </w:r>
      <w:proofErr w:type="spellStart"/>
      <w:r w:rsidR="004D0F24" w:rsidRPr="004D0F24">
        <w:rPr>
          <w:i/>
          <w:iCs/>
        </w:rPr>
        <w:t>Modena</w:t>
      </w:r>
      <w:proofErr w:type="spellEnd"/>
      <w:r w:rsidR="004D0F24" w:rsidRPr="004D0F24">
        <w:rPr>
          <w:i/>
          <w:iCs/>
        </w:rPr>
        <w:t xml:space="preserve"> (1814-1846)</w:t>
      </w:r>
      <w:r w:rsidR="00433BEE">
        <w:t xml:space="preserve"> (</w:t>
      </w:r>
      <w:r w:rsidRPr="00D44AB8">
        <w:t>EUT, 2022</w:t>
      </w:r>
      <w:r w:rsidR="00433BEE">
        <w:t>)</w:t>
      </w:r>
      <w:r w:rsidRPr="00D44AB8">
        <w:t xml:space="preserve">, et le recueil d’études </w:t>
      </w:r>
      <w:r w:rsidR="004D0F24" w:rsidRPr="004D0F24">
        <w:rPr>
          <w:i/>
          <w:iCs/>
        </w:rPr>
        <w:t>Giuseppe Maria Soli (1747-1822). Un architetto modenese fra Antico Regime e Restaurazione</w:t>
      </w:r>
      <w:r w:rsidR="004D0F24" w:rsidRPr="004D0F24">
        <w:t>,</w:t>
      </w:r>
      <w:r w:rsidR="004D0F24">
        <w:t xml:space="preserve"> </w:t>
      </w:r>
      <w:r w:rsidRPr="00D44AB8">
        <w:t>sous la direction de S</w:t>
      </w:r>
      <w:r w:rsidR="003A2CF3">
        <w:t>onia</w:t>
      </w:r>
      <w:r w:rsidRPr="00D44AB8">
        <w:t xml:space="preserve"> </w:t>
      </w:r>
      <w:proofErr w:type="spellStart"/>
      <w:r w:rsidRPr="00D44AB8">
        <w:t>Cavicchioli</w:t>
      </w:r>
      <w:proofErr w:type="spellEnd"/>
      <w:r w:rsidRPr="00D44AB8">
        <w:t xml:space="preserve"> et </w:t>
      </w:r>
      <w:r>
        <w:t xml:space="preserve">de </w:t>
      </w:r>
      <w:r w:rsidR="0011628A" w:rsidRPr="0011628A">
        <w:t xml:space="preserve">Vincenzo </w:t>
      </w:r>
      <w:proofErr w:type="spellStart"/>
      <w:r w:rsidRPr="00D44AB8">
        <w:t>Vandelli</w:t>
      </w:r>
      <w:proofErr w:type="spellEnd"/>
      <w:r w:rsidRPr="00D44AB8">
        <w:t xml:space="preserve"> </w:t>
      </w:r>
      <w:r w:rsidR="00433BEE">
        <w:t>(</w:t>
      </w:r>
      <w:r w:rsidRPr="00D44AB8">
        <w:t xml:space="preserve">Académie </w:t>
      </w:r>
      <w:r w:rsidR="00433BEE">
        <w:t>n</w:t>
      </w:r>
      <w:r w:rsidRPr="00D44AB8">
        <w:t xml:space="preserve">ationale des </w:t>
      </w:r>
      <w:r w:rsidR="00433BEE">
        <w:t>s</w:t>
      </w:r>
      <w:r w:rsidRPr="00D44AB8">
        <w:t xml:space="preserve">ciences, </w:t>
      </w:r>
      <w:r w:rsidR="00433BEE">
        <w:t>l</w:t>
      </w:r>
      <w:r w:rsidRPr="00D44AB8">
        <w:t xml:space="preserve">ettres et </w:t>
      </w:r>
      <w:r w:rsidR="00433BEE">
        <w:t>a</w:t>
      </w:r>
      <w:r w:rsidRPr="00D44AB8">
        <w:t>rts, 2024</w:t>
      </w:r>
      <w:r w:rsidR="00433BEE">
        <w:t>)</w:t>
      </w:r>
      <w:r w:rsidRPr="00D44AB8">
        <w:t>.</w:t>
      </w:r>
    </w:p>
    <w:p w14:paraId="510403FD" w14:textId="7875E9F7" w:rsidR="00A77E79" w:rsidRPr="00E53CE8" w:rsidRDefault="00A77E79" w:rsidP="00034403">
      <w:r w:rsidRPr="00E53CE8">
        <w:t xml:space="preserve">Frédéric </w:t>
      </w:r>
      <w:proofErr w:type="spellStart"/>
      <w:r w:rsidRPr="008F11F9">
        <w:rPr>
          <w:smallCaps/>
        </w:rPr>
        <w:t>Cousinié</w:t>
      </w:r>
      <w:proofErr w:type="spellEnd"/>
      <w:r w:rsidRPr="00E53CE8">
        <w:t xml:space="preserve"> est professeur d’histoire et théorie de l’art à l’</w:t>
      </w:r>
      <w:r w:rsidR="0011628A">
        <w:t>u</w:t>
      </w:r>
      <w:r w:rsidRPr="00E53CE8">
        <w:t xml:space="preserve">niversité de Rouen Normandie. Auteur d’une douzaine d’ouvrages sur la période moderne, entre France et Italie, il a notamment publié : </w:t>
      </w:r>
      <w:r w:rsidRPr="00E53CE8">
        <w:rPr>
          <w:i/>
          <w:iCs/>
        </w:rPr>
        <w:t>Paysage du paysage. Nicolas Poussin, Claude Gellée Le Lorrain, Sébastien Bourdon</w:t>
      </w:r>
      <w:r w:rsidR="00433BEE">
        <w:rPr>
          <w:i/>
          <w:iCs/>
        </w:rPr>
        <w:t xml:space="preserve"> </w:t>
      </w:r>
      <w:r w:rsidR="00433BEE">
        <w:t>(</w:t>
      </w:r>
      <w:r w:rsidRPr="00E53CE8">
        <w:t>Les presses du réel, 2022</w:t>
      </w:r>
      <w:r w:rsidR="00433BEE">
        <w:t>)</w:t>
      </w:r>
      <w:r w:rsidRPr="00E53CE8">
        <w:t xml:space="preserve"> ; </w:t>
      </w:r>
      <w:proofErr w:type="spellStart"/>
      <w:r w:rsidRPr="00E53CE8">
        <w:rPr>
          <w:i/>
          <w:iCs/>
        </w:rPr>
        <w:t>Tensivité</w:t>
      </w:r>
      <w:proofErr w:type="spellEnd"/>
      <w:r w:rsidRPr="00E53CE8">
        <w:rPr>
          <w:i/>
          <w:iCs/>
        </w:rPr>
        <w:t xml:space="preserve"> des images. Surgissement, Révélation, Extase, Apothéose dans la France du </w:t>
      </w:r>
      <w:proofErr w:type="spellStart"/>
      <w:r w:rsidR="0011628A" w:rsidRPr="0011628A">
        <w:rPr>
          <w:i/>
          <w:iCs/>
          <w:smallCaps/>
        </w:rPr>
        <w:t>xvii</w:t>
      </w:r>
      <w:r w:rsidRPr="0011628A">
        <w:rPr>
          <w:i/>
          <w:iCs/>
          <w:vertAlign w:val="superscript"/>
        </w:rPr>
        <w:t>e</w:t>
      </w:r>
      <w:proofErr w:type="spellEnd"/>
      <w:r w:rsidRPr="00E53CE8">
        <w:rPr>
          <w:i/>
          <w:iCs/>
        </w:rPr>
        <w:t> siècle</w:t>
      </w:r>
      <w:r w:rsidR="00433BEE">
        <w:t xml:space="preserve"> (</w:t>
      </w:r>
      <w:r w:rsidRPr="00E53CE8">
        <w:t>Mare</w:t>
      </w:r>
      <w:r w:rsidR="0011628A">
        <w:t> </w:t>
      </w:r>
      <w:r w:rsidRPr="00E53CE8">
        <w:t>&amp;</w:t>
      </w:r>
      <w:r w:rsidR="0011628A">
        <w:t> </w:t>
      </w:r>
      <w:r w:rsidRPr="00E53CE8">
        <w:t>Martin, 2023</w:t>
      </w:r>
      <w:r w:rsidR="00433BEE">
        <w:t>)</w:t>
      </w:r>
      <w:r w:rsidRPr="00E53CE8">
        <w:t> ;</w:t>
      </w:r>
      <w:r w:rsidR="00433BEE">
        <w:t xml:space="preserve"> et</w:t>
      </w:r>
      <w:r w:rsidRPr="00E53CE8">
        <w:t xml:space="preserve"> </w:t>
      </w:r>
      <w:r w:rsidRPr="00E53CE8">
        <w:rPr>
          <w:i/>
          <w:iCs/>
        </w:rPr>
        <w:t xml:space="preserve">L’espace imaginal : méditer dans l’image au </w:t>
      </w:r>
      <w:proofErr w:type="spellStart"/>
      <w:r w:rsidR="0011628A" w:rsidRPr="0011628A">
        <w:rPr>
          <w:i/>
          <w:iCs/>
          <w:smallCaps/>
        </w:rPr>
        <w:t>xvii</w:t>
      </w:r>
      <w:r w:rsidRPr="0011628A">
        <w:rPr>
          <w:i/>
          <w:iCs/>
          <w:vertAlign w:val="superscript"/>
        </w:rPr>
        <w:t>e</w:t>
      </w:r>
      <w:proofErr w:type="spellEnd"/>
      <w:r w:rsidR="0011628A">
        <w:rPr>
          <w:i/>
          <w:iCs/>
        </w:rPr>
        <w:t> </w:t>
      </w:r>
      <w:r w:rsidRPr="00E53CE8">
        <w:rPr>
          <w:i/>
          <w:iCs/>
        </w:rPr>
        <w:t>siècle</w:t>
      </w:r>
      <w:r w:rsidR="00433BEE">
        <w:t xml:space="preserve"> (</w:t>
      </w:r>
      <w:proofErr w:type="gramStart"/>
      <w:r w:rsidRPr="00E53CE8">
        <w:t>1:</w:t>
      </w:r>
      <w:proofErr w:type="gramEnd"/>
      <w:r w:rsidR="0011628A">
        <w:t>1, « </w:t>
      </w:r>
      <w:r w:rsidRPr="00E53CE8">
        <w:t>ars</w:t>
      </w:r>
      <w:r w:rsidR="0011628A">
        <w:t> »</w:t>
      </w:r>
      <w:r w:rsidRPr="00E53CE8">
        <w:t>, 2024</w:t>
      </w:r>
      <w:r w:rsidR="00433BEE">
        <w:t>)</w:t>
      </w:r>
      <w:r w:rsidRPr="00E53CE8">
        <w:t>.</w:t>
      </w:r>
    </w:p>
    <w:p w14:paraId="0443A692" w14:textId="0D1B84E3" w:rsidR="00A13B3A" w:rsidRDefault="00197299" w:rsidP="00E53CE8">
      <w:r w:rsidRPr="002D62E3">
        <w:rPr>
          <w:bCs/>
        </w:rPr>
        <w:t xml:space="preserve">Daniela </w:t>
      </w:r>
      <w:proofErr w:type="spellStart"/>
      <w:r w:rsidRPr="00EB39BE">
        <w:rPr>
          <w:bCs/>
          <w:smallCaps/>
        </w:rPr>
        <w:t>del</w:t>
      </w:r>
      <w:proofErr w:type="spellEnd"/>
      <w:r w:rsidRPr="00EB39BE">
        <w:rPr>
          <w:bCs/>
          <w:smallCaps/>
        </w:rPr>
        <w:t xml:space="preserve"> </w:t>
      </w:r>
      <w:proofErr w:type="spellStart"/>
      <w:r w:rsidRPr="00EB39BE">
        <w:rPr>
          <w:bCs/>
          <w:smallCaps/>
        </w:rPr>
        <w:t>Pesco</w:t>
      </w:r>
      <w:proofErr w:type="spellEnd"/>
      <w:r>
        <w:t xml:space="preserve"> est professeur émérite en </w:t>
      </w:r>
      <w:r w:rsidR="008B21AF">
        <w:t>h</w:t>
      </w:r>
      <w:r>
        <w:t>istoire de l’art et de l’architecture modernes à l’université de Rome</w:t>
      </w:r>
      <w:r w:rsidR="0011628A">
        <w:t> </w:t>
      </w:r>
      <w:r>
        <w:t>III. Ses domaines de recherche principaux concernent l’architecture baroque à Rome et l’œuvre du Bernin</w:t>
      </w:r>
      <w:r w:rsidR="0011628A">
        <w:t>,</w:t>
      </w:r>
      <w:r>
        <w:t xml:space="preserve"> l’architecture et l’urbanisme des villes dans le royaume espagnol de l’Italie du Sud </w:t>
      </w:r>
      <w:r w:rsidR="0011628A">
        <w:t xml:space="preserve">ainsi que </w:t>
      </w:r>
      <w:r>
        <w:t xml:space="preserve">l’art et les rapports diplomatiques entre l’Italie et la France au </w:t>
      </w:r>
      <w:proofErr w:type="spellStart"/>
      <w:r w:rsidR="0011628A" w:rsidRPr="0011628A">
        <w:rPr>
          <w:smallCaps/>
        </w:rPr>
        <w:t>xvii</w:t>
      </w:r>
      <w:r w:rsidRPr="00197299">
        <w:rPr>
          <w:vertAlign w:val="superscript"/>
        </w:rPr>
        <w:t>e</w:t>
      </w:r>
      <w:proofErr w:type="spellEnd"/>
      <w:r w:rsidR="0011628A">
        <w:t> </w:t>
      </w:r>
      <w:r>
        <w:t>siècle.</w:t>
      </w:r>
    </w:p>
    <w:p w14:paraId="084C0103" w14:textId="06761EE5" w:rsidR="00197299" w:rsidRPr="00A13B3A" w:rsidRDefault="00A13B3A" w:rsidP="00E53CE8">
      <w:proofErr w:type="spellStart"/>
      <w:r w:rsidRPr="00A13B3A">
        <w:t>Elli</w:t>
      </w:r>
      <w:proofErr w:type="spellEnd"/>
      <w:r w:rsidRPr="00A13B3A">
        <w:t xml:space="preserve"> </w:t>
      </w:r>
      <w:proofErr w:type="spellStart"/>
      <w:r w:rsidRPr="00EB39BE">
        <w:rPr>
          <w:smallCaps/>
        </w:rPr>
        <w:t>Doulkaridou-Ramantani</w:t>
      </w:r>
      <w:proofErr w:type="spellEnd"/>
      <w:r w:rsidRPr="00A13B3A">
        <w:t xml:space="preserve"> est docteur en histoire de l’art moderne de l’université Paris</w:t>
      </w:r>
      <w:r w:rsidR="0011628A">
        <w:t> </w:t>
      </w:r>
      <w:r w:rsidRPr="00A13B3A">
        <w:t xml:space="preserve">I Panthéon-Sorbonne (2019). Elle a réalisé une thèse intitulée </w:t>
      </w:r>
      <w:r w:rsidRPr="00A13B3A">
        <w:rPr>
          <w:i/>
          <w:iCs/>
        </w:rPr>
        <w:t xml:space="preserve">La Renaissance enluminée de Rome. Systèmes décoratifs dans les manuscrits du </w:t>
      </w:r>
      <w:proofErr w:type="spellStart"/>
      <w:r w:rsidR="0011628A" w:rsidRPr="0011628A">
        <w:rPr>
          <w:i/>
          <w:iCs/>
          <w:smallCaps/>
        </w:rPr>
        <w:t>xvi</w:t>
      </w:r>
      <w:r w:rsidRPr="00A13B3A">
        <w:rPr>
          <w:i/>
          <w:iCs/>
          <w:vertAlign w:val="superscript"/>
        </w:rPr>
        <w:t>e</w:t>
      </w:r>
      <w:proofErr w:type="spellEnd"/>
      <w:r w:rsidR="0011628A">
        <w:rPr>
          <w:i/>
          <w:iCs/>
        </w:rPr>
        <w:t> </w:t>
      </w:r>
      <w:r w:rsidRPr="00A13B3A">
        <w:rPr>
          <w:i/>
          <w:iCs/>
        </w:rPr>
        <w:t>siècle</w:t>
      </w:r>
      <w:r w:rsidRPr="00A13B3A">
        <w:t>, sous la direction de Philippe Morel.</w:t>
      </w:r>
      <w:r w:rsidRPr="00A13B3A">
        <w:rPr>
          <w:i/>
          <w:iCs/>
        </w:rPr>
        <w:t xml:space="preserve"> </w:t>
      </w:r>
      <w:r w:rsidRPr="00A13B3A">
        <w:t xml:space="preserve">Elle est l’auteur de </w:t>
      </w:r>
      <w:r w:rsidRPr="00A13B3A">
        <w:lastRenderedPageBreak/>
        <w:t xml:space="preserve">plusieurs articles publiés dans des revues à comité de lecture ou des actes de colloques, lesquels s’intéressent aux fonctions du décor dans les manuscrits enluminés de la Renaissance italienne. Elle a notamment coédité l’ouvrage collectif </w:t>
      </w:r>
      <w:r w:rsidRPr="00A13B3A">
        <w:rPr>
          <w:i/>
          <w:iCs/>
        </w:rPr>
        <w:t>Jeux et enjeux du cadre dans les systèmes décoratifs de la première modernité</w:t>
      </w:r>
      <w:r w:rsidR="00433BEE">
        <w:rPr>
          <w:i/>
          <w:iCs/>
        </w:rPr>
        <w:t xml:space="preserve"> </w:t>
      </w:r>
      <w:r w:rsidRPr="00A13B3A">
        <w:rPr>
          <w:i/>
          <w:iCs/>
        </w:rPr>
        <w:t>1500-1700</w:t>
      </w:r>
      <w:r w:rsidR="00433BEE">
        <w:t xml:space="preserve"> (</w:t>
      </w:r>
      <w:r w:rsidRPr="00A13B3A">
        <w:t>PUR, 2019</w:t>
      </w:r>
      <w:r w:rsidR="00433BEE">
        <w:t>)</w:t>
      </w:r>
      <w:r w:rsidRPr="00A13B3A">
        <w:t>.</w:t>
      </w:r>
      <w:r w:rsidR="00197299" w:rsidRPr="00A13B3A">
        <w:t xml:space="preserve"> </w:t>
      </w:r>
    </w:p>
    <w:p w14:paraId="005B1327" w14:textId="507E60FF" w:rsidR="00877E72" w:rsidRDefault="00877E72" w:rsidP="00E53CE8">
      <w:r w:rsidRPr="00877E72">
        <w:t xml:space="preserve">Fabrizio </w:t>
      </w:r>
      <w:proofErr w:type="spellStart"/>
      <w:r w:rsidRPr="00EB39BE">
        <w:rPr>
          <w:smallCaps/>
        </w:rPr>
        <w:t>Federici</w:t>
      </w:r>
      <w:proofErr w:type="spellEnd"/>
      <w:r w:rsidRPr="00877E72">
        <w:t xml:space="preserve"> a étudié l</w:t>
      </w:r>
      <w:r>
        <w:t>’</w:t>
      </w:r>
      <w:r w:rsidRPr="00877E72">
        <w:t>histoire de l</w:t>
      </w:r>
      <w:r>
        <w:t>’</w:t>
      </w:r>
      <w:r w:rsidRPr="00877E72">
        <w:t xml:space="preserve">art </w:t>
      </w:r>
      <w:r w:rsidR="00BD4100" w:rsidRPr="00877E72">
        <w:t>à</w:t>
      </w:r>
      <w:r w:rsidR="00BD4100" w:rsidRPr="00BD4100">
        <w:t xml:space="preserve"> </w:t>
      </w:r>
      <w:r w:rsidR="00BD4100" w:rsidRPr="00877E72">
        <w:t>l</w:t>
      </w:r>
      <w:r w:rsidR="00BD4100">
        <w:t>’u</w:t>
      </w:r>
      <w:r w:rsidR="00BD4100" w:rsidRPr="00877E72">
        <w:t>niversité</w:t>
      </w:r>
      <w:r w:rsidR="00BD4100">
        <w:t xml:space="preserve"> et</w:t>
      </w:r>
      <w:r w:rsidR="00BD4100" w:rsidRPr="00877E72">
        <w:t xml:space="preserve"> l</w:t>
      </w:r>
      <w:r w:rsidR="00BD4100">
        <w:t>’</w:t>
      </w:r>
      <w:r w:rsidR="00BD4100" w:rsidRPr="00877E72">
        <w:t xml:space="preserve">École </w:t>
      </w:r>
      <w:r w:rsidR="00BD4100">
        <w:t>n</w:t>
      </w:r>
      <w:r w:rsidR="00BD4100" w:rsidRPr="00877E72">
        <w:t xml:space="preserve">ormale </w:t>
      </w:r>
      <w:r w:rsidR="00BD4100">
        <w:t>s</w:t>
      </w:r>
      <w:r w:rsidR="00BD4100" w:rsidRPr="00877E72">
        <w:t>upérieure</w:t>
      </w:r>
      <w:r w:rsidR="00BD4100">
        <w:t xml:space="preserve"> de Pise</w:t>
      </w:r>
      <w:r w:rsidRPr="00877E72">
        <w:t>, où il a obtenu son doctorat en</w:t>
      </w:r>
      <w:r>
        <w:t xml:space="preserve"> </w:t>
      </w:r>
      <w:r w:rsidRPr="00877E72">
        <w:t xml:space="preserve">soutenant une thèse sur le collectionneur du </w:t>
      </w:r>
      <w:proofErr w:type="spellStart"/>
      <w:r w:rsidR="00BD4100" w:rsidRPr="00BD4100">
        <w:rPr>
          <w:smallCaps/>
        </w:rPr>
        <w:t>xvii</w:t>
      </w:r>
      <w:r w:rsidRPr="00877E72">
        <w:rPr>
          <w:vertAlign w:val="superscript"/>
        </w:rPr>
        <w:t>e</w:t>
      </w:r>
      <w:proofErr w:type="spellEnd"/>
      <w:r w:rsidR="00BD4100">
        <w:t> </w:t>
      </w:r>
      <w:r w:rsidRPr="00877E72">
        <w:t>siècle Francesco</w:t>
      </w:r>
      <w:r>
        <w:t xml:space="preserve"> </w:t>
      </w:r>
      <w:proofErr w:type="spellStart"/>
      <w:r w:rsidRPr="00877E72">
        <w:t>Gualdi</w:t>
      </w:r>
      <w:proofErr w:type="spellEnd"/>
      <w:r w:rsidRPr="00877E72">
        <w:t>. Ses intérêts portent sur l'histoire sociale de l</w:t>
      </w:r>
      <w:r>
        <w:t>’</w:t>
      </w:r>
      <w:r w:rsidRPr="00877E72">
        <w:t>art, l</w:t>
      </w:r>
      <w:r>
        <w:t>’</w:t>
      </w:r>
      <w:r w:rsidRPr="00877E72">
        <w:t>art à</w:t>
      </w:r>
      <w:r>
        <w:t xml:space="preserve"> </w:t>
      </w:r>
      <w:r w:rsidRPr="00877E72">
        <w:t xml:space="preserve">Rome et en Toscane au </w:t>
      </w:r>
      <w:proofErr w:type="spellStart"/>
      <w:r w:rsidR="00BD4100" w:rsidRPr="00BD4100">
        <w:rPr>
          <w:iCs/>
          <w:smallCaps/>
        </w:rPr>
        <w:t>xvii</w:t>
      </w:r>
      <w:r w:rsidRPr="00877E72">
        <w:rPr>
          <w:vertAlign w:val="superscript"/>
        </w:rPr>
        <w:t>e</w:t>
      </w:r>
      <w:proofErr w:type="spellEnd"/>
      <w:r w:rsidR="00BD4100">
        <w:t> </w:t>
      </w:r>
      <w:r w:rsidRPr="00877E72">
        <w:t>siècle, l</w:t>
      </w:r>
      <w:r>
        <w:t>’</w:t>
      </w:r>
      <w:r w:rsidRPr="00877E72">
        <w:t>histoire de l</w:t>
      </w:r>
      <w:r>
        <w:t>’</w:t>
      </w:r>
      <w:r w:rsidRPr="00877E72">
        <w:t>érudition et de</w:t>
      </w:r>
      <w:r>
        <w:t xml:space="preserve"> </w:t>
      </w:r>
      <w:r w:rsidRPr="00877E72">
        <w:t>l</w:t>
      </w:r>
      <w:r>
        <w:t>’</w:t>
      </w:r>
      <w:r w:rsidRPr="00877E72">
        <w:t>antiquarianisme, la r</w:t>
      </w:r>
      <w:r>
        <w:t>é</w:t>
      </w:r>
      <w:r w:rsidRPr="00877E72">
        <w:t>ception de l</w:t>
      </w:r>
      <w:r>
        <w:t>’</w:t>
      </w:r>
      <w:r w:rsidRPr="00877E72">
        <w:t>art du Moyen</w:t>
      </w:r>
      <w:r w:rsidR="00BD4100">
        <w:t> </w:t>
      </w:r>
      <w:r w:rsidRPr="00877E72">
        <w:t>Âge. De 2016 à 2018,</w:t>
      </w:r>
      <w:r>
        <w:t xml:space="preserve"> </w:t>
      </w:r>
      <w:r w:rsidRPr="00877E72">
        <w:t>il a été post-doctorant à la Bibliotheca Hertziana de Rome. Il est</w:t>
      </w:r>
      <w:r>
        <w:t xml:space="preserve"> </w:t>
      </w:r>
      <w:r w:rsidRPr="00877E72">
        <w:t>actuellement chercheur à l</w:t>
      </w:r>
      <w:r>
        <w:t>’</w:t>
      </w:r>
      <w:r w:rsidR="00BD4100">
        <w:t>u</w:t>
      </w:r>
      <w:r w:rsidRPr="00877E72">
        <w:t>niversité de Florence.</w:t>
      </w:r>
    </w:p>
    <w:p w14:paraId="15F881D7" w14:textId="6483EAF8" w:rsidR="00E52638" w:rsidRDefault="00E52638" w:rsidP="00E53CE8">
      <w:r w:rsidRPr="00E52638">
        <w:t xml:space="preserve">Laurent </w:t>
      </w:r>
      <w:proofErr w:type="spellStart"/>
      <w:r w:rsidRPr="00EB39BE">
        <w:rPr>
          <w:smallCaps/>
        </w:rPr>
        <w:t>Hablot</w:t>
      </w:r>
      <w:proofErr w:type="spellEnd"/>
      <w:r w:rsidRPr="00E52638">
        <w:t xml:space="preserve"> est directeur d</w:t>
      </w:r>
      <w:r>
        <w:t>’</w:t>
      </w:r>
      <w:r w:rsidRPr="00E52638">
        <w:t>études à l</w:t>
      </w:r>
      <w:r>
        <w:t>’</w:t>
      </w:r>
      <w:r w:rsidR="00BD4100">
        <w:t>É</w:t>
      </w:r>
      <w:r w:rsidRPr="00E52638">
        <w:t>cole pratique des hautes études</w:t>
      </w:r>
      <w:r w:rsidR="00BD4100">
        <w:t>-PSL</w:t>
      </w:r>
      <w:r w:rsidRPr="00E52638">
        <w:t>, titulaire de la Conférence d</w:t>
      </w:r>
      <w:r>
        <w:t>’</w:t>
      </w:r>
      <w:r w:rsidRPr="00E52638">
        <w:t>emblématique occidentale, membre de l</w:t>
      </w:r>
      <w:r>
        <w:t>’</w:t>
      </w:r>
      <w:r w:rsidRPr="00E52638">
        <w:t xml:space="preserve">équipe SAPRAT et du conseil de </w:t>
      </w:r>
      <w:proofErr w:type="spellStart"/>
      <w:r w:rsidRPr="00E52638">
        <w:t>Biblissima</w:t>
      </w:r>
      <w:proofErr w:type="spellEnd"/>
      <w:r w:rsidR="00BD4100">
        <w:t> </w:t>
      </w:r>
      <w:r w:rsidRPr="00E52638">
        <w:t>+, chercheur associé à l</w:t>
      </w:r>
      <w:r>
        <w:t>’</w:t>
      </w:r>
      <w:r w:rsidRPr="00E52638">
        <w:t>IRHT. Il travaille sur les formes et les fonctions des systèmes de signes en Europe au Moyen</w:t>
      </w:r>
      <w:r w:rsidR="00BD4100">
        <w:t> </w:t>
      </w:r>
      <w:r w:rsidRPr="00E52638">
        <w:t>Âge et à l'époque moderne et coordonne les bases de données en ligne ARMMA-</w:t>
      </w:r>
      <w:r w:rsidRPr="00E52638">
        <w:rPr>
          <w:i/>
          <w:iCs/>
        </w:rPr>
        <w:t>Armorial monumental du Moyen Âge</w:t>
      </w:r>
      <w:r w:rsidRPr="00E52638">
        <w:t>, SIGILLA-</w:t>
      </w:r>
      <w:r w:rsidRPr="00E52638">
        <w:rPr>
          <w:i/>
          <w:iCs/>
        </w:rPr>
        <w:t xml:space="preserve">base numérique des sceaux conservés en </w:t>
      </w:r>
      <w:r w:rsidR="00BD4100">
        <w:rPr>
          <w:i/>
          <w:iCs/>
        </w:rPr>
        <w:t>France</w:t>
      </w:r>
      <w:r w:rsidR="00BD4100">
        <w:t xml:space="preserve"> </w:t>
      </w:r>
      <w:r w:rsidRPr="00E52638">
        <w:t>et DEVISE-</w:t>
      </w:r>
      <w:r w:rsidRPr="00E52638">
        <w:rPr>
          <w:i/>
          <w:iCs/>
        </w:rPr>
        <w:t>emblématique européenne à la fin du Moyen</w:t>
      </w:r>
      <w:r w:rsidR="00BD4100">
        <w:rPr>
          <w:i/>
          <w:iCs/>
        </w:rPr>
        <w:t> </w:t>
      </w:r>
      <w:r w:rsidRPr="00E52638">
        <w:rPr>
          <w:i/>
          <w:iCs/>
        </w:rPr>
        <w:t>Âge</w:t>
      </w:r>
      <w:r w:rsidRPr="00E52638">
        <w:t>.</w:t>
      </w:r>
    </w:p>
    <w:p w14:paraId="04AF134A" w14:textId="54F7A705" w:rsidR="004A25A6" w:rsidRPr="004A25A6" w:rsidRDefault="004A25A6" w:rsidP="00E53CE8">
      <w:r w:rsidRPr="004A25A6">
        <w:rPr>
          <w:lang w:val="fr-CH"/>
        </w:rPr>
        <w:t xml:space="preserve">Camille </w:t>
      </w:r>
      <w:proofErr w:type="spellStart"/>
      <w:r w:rsidRPr="00EB39BE">
        <w:rPr>
          <w:smallCaps/>
          <w:lang w:val="fr-CH"/>
        </w:rPr>
        <w:t>Larraz</w:t>
      </w:r>
      <w:proofErr w:type="spellEnd"/>
      <w:r>
        <w:rPr>
          <w:lang w:val="fr-CH"/>
        </w:rPr>
        <w:t>, a</w:t>
      </w:r>
      <w:r w:rsidRPr="004A25A6">
        <w:rPr>
          <w:lang w:val="fr-CH"/>
        </w:rPr>
        <w:t>près un doctorat en histoire de l’art soutenu à l’</w:t>
      </w:r>
      <w:r w:rsidR="00BD4100">
        <w:rPr>
          <w:lang w:val="fr-CH"/>
        </w:rPr>
        <w:t>u</w:t>
      </w:r>
      <w:r w:rsidRPr="004A25A6">
        <w:rPr>
          <w:lang w:val="fr-CH"/>
        </w:rPr>
        <w:t xml:space="preserve">niversité de Genève (2021) au sein du projet « Peindre en France à la Renaissance », a intégré le programme « La peinture produite en France au </w:t>
      </w:r>
      <w:proofErr w:type="spellStart"/>
      <w:r w:rsidR="00BD4100" w:rsidRPr="00BD4100">
        <w:rPr>
          <w:smallCaps/>
          <w:lang w:val="fr-CH"/>
        </w:rPr>
        <w:t>xvi</w:t>
      </w:r>
      <w:r w:rsidRPr="004A25A6">
        <w:rPr>
          <w:vertAlign w:val="superscript"/>
          <w:lang w:val="fr-CH"/>
        </w:rPr>
        <w:t>e</w:t>
      </w:r>
      <w:proofErr w:type="spellEnd"/>
      <w:r w:rsidR="00BD4100">
        <w:rPr>
          <w:lang w:val="fr-CH"/>
        </w:rPr>
        <w:t> </w:t>
      </w:r>
      <w:r w:rsidRPr="004A25A6">
        <w:rPr>
          <w:lang w:val="fr-CH"/>
        </w:rPr>
        <w:t xml:space="preserve">siècle » à l’Institut </w:t>
      </w:r>
      <w:r w:rsidR="00BD4100">
        <w:rPr>
          <w:lang w:val="fr-CH"/>
        </w:rPr>
        <w:t>n</w:t>
      </w:r>
      <w:r w:rsidRPr="004A25A6">
        <w:rPr>
          <w:lang w:val="fr-CH"/>
        </w:rPr>
        <w:t>ational d’</w:t>
      </w:r>
      <w:r w:rsidR="00BD4100">
        <w:rPr>
          <w:lang w:val="fr-CH"/>
        </w:rPr>
        <w:t>h</w:t>
      </w:r>
      <w:r w:rsidRPr="004A25A6">
        <w:rPr>
          <w:lang w:val="fr-CH"/>
        </w:rPr>
        <w:t>istoire de l’</w:t>
      </w:r>
      <w:r w:rsidR="00BD4100">
        <w:rPr>
          <w:lang w:val="fr-CH"/>
        </w:rPr>
        <w:t>a</w:t>
      </w:r>
      <w:r w:rsidRPr="004A25A6">
        <w:rPr>
          <w:lang w:val="fr-CH"/>
        </w:rPr>
        <w:t>rt à Paris, en collaboration avec le musée du Louvre. De retour à Genève depuis 2024, elle contribue notamment à différents ouvrages collectifs tant sur la peinture française de la Renaissance que sur l</w:t>
      </w:r>
      <w:r>
        <w:rPr>
          <w:lang w:val="fr-CH"/>
        </w:rPr>
        <w:t>’</w:t>
      </w:r>
      <w:r w:rsidRPr="004A25A6">
        <w:rPr>
          <w:lang w:val="fr-CH"/>
        </w:rPr>
        <w:t xml:space="preserve">art genevois des </w:t>
      </w:r>
      <w:proofErr w:type="spellStart"/>
      <w:r w:rsidR="00BD4100" w:rsidRPr="00BD4100">
        <w:rPr>
          <w:smallCaps/>
          <w:lang w:val="fr-CH"/>
        </w:rPr>
        <w:t>xviii</w:t>
      </w:r>
      <w:r w:rsidRPr="004A25A6">
        <w:rPr>
          <w:vertAlign w:val="superscript"/>
          <w:lang w:val="fr-CH"/>
        </w:rPr>
        <w:t>e</w:t>
      </w:r>
      <w:proofErr w:type="spellEnd"/>
      <w:r w:rsidRPr="004A25A6">
        <w:rPr>
          <w:lang w:val="fr-CH"/>
        </w:rPr>
        <w:t xml:space="preserve"> et </w:t>
      </w:r>
      <w:proofErr w:type="spellStart"/>
      <w:r w:rsidR="00BD4100" w:rsidRPr="00BD4100">
        <w:rPr>
          <w:smallCaps/>
          <w:lang w:val="fr-CH"/>
        </w:rPr>
        <w:t>xix</w:t>
      </w:r>
      <w:r w:rsidRPr="004A25A6">
        <w:rPr>
          <w:vertAlign w:val="superscript"/>
          <w:lang w:val="fr-CH"/>
        </w:rPr>
        <w:t>e</w:t>
      </w:r>
      <w:proofErr w:type="spellEnd"/>
      <w:r w:rsidR="00BD4100">
        <w:rPr>
          <w:lang w:val="fr-CH"/>
        </w:rPr>
        <w:t> </w:t>
      </w:r>
      <w:r w:rsidRPr="004A25A6">
        <w:rPr>
          <w:lang w:val="fr-CH"/>
        </w:rPr>
        <w:t>siècles.</w:t>
      </w:r>
    </w:p>
    <w:p w14:paraId="3617CA90" w14:textId="07AE3800" w:rsidR="002D62E3" w:rsidRDefault="002D62E3" w:rsidP="00E53CE8">
      <w:r w:rsidRPr="002D62E3">
        <w:t xml:space="preserve">Yvan </w:t>
      </w:r>
      <w:proofErr w:type="spellStart"/>
      <w:r w:rsidRPr="00EB39BE">
        <w:rPr>
          <w:smallCaps/>
        </w:rPr>
        <w:t>Loskoutoff</w:t>
      </w:r>
      <w:proofErr w:type="spellEnd"/>
      <w:r w:rsidR="00B8477B">
        <w:t xml:space="preserve">, agrégé de lettres modernes et docteur </w:t>
      </w:r>
      <w:r w:rsidR="000B7818">
        <w:t xml:space="preserve">de </w:t>
      </w:r>
      <w:r w:rsidR="00B8477B">
        <w:t>Sorbonne</w:t>
      </w:r>
      <w:r w:rsidR="00433BEE">
        <w:t xml:space="preserve"> Université</w:t>
      </w:r>
      <w:r w:rsidR="00B8477B">
        <w:t>,</w:t>
      </w:r>
      <w:r w:rsidRPr="002D62E3">
        <w:t xml:space="preserve"> est professeur de littérature française des </w:t>
      </w:r>
      <w:proofErr w:type="spellStart"/>
      <w:r w:rsidR="00433BEE" w:rsidRPr="00433BEE">
        <w:rPr>
          <w:smallCaps/>
        </w:rPr>
        <w:t>xvi</w:t>
      </w:r>
      <w:r w:rsidRPr="002D62E3">
        <w:rPr>
          <w:vertAlign w:val="superscript"/>
        </w:rPr>
        <w:t>e</w:t>
      </w:r>
      <w:proofErr w:type="spellEnd"/>
      <w:r w:rsidR="00FE62E4">
        <w:t xml:space="preserve"> et </w:t>
      </w:r>
      <w:proofErr w:type="spellStart"/>
      <w:r w:rsidR="00433BEE" w:rsidRPr="00433BEE">
        <w:rPr>
          <w:smallCaps/>
        </w:rPr>
        <w:t>xvii</w:t>
      </w:r>
      <w:r w:rsidRPr="002D62E3">
        <w:rPr>
          <w:vertAlign w:val="superscript"/>
        </w:rPr>
        <w:t>e</w:t>
      </w:r>
      <w:proofErr w:type="spellEnd"/>
      <w:r w:rsidR="00433BEE">
        <w:t> </w:t>
      </w:r>
      <w:r w:rsidRPr="002D62E3">
        <w:t>siècles à l’</w:t>
      </w:r>
      <w:r w:rsidR="00433BEE">
        <w:t>u</w:t>
      </w:r>
      <w:r w:rsidRPr="002D62E3">
        <w:t>niversité du Havre</w:t>
      </w:r>
      <w:r w:rsidR="00E52638">
        <w:t xml:space="preserve"> (laboratoire GRIC). Il est membre de l’Académie des </w:t>
      </w:r>
      <w:r w:rsidR="00433BEE">
        <w:t>j</w:t>
      </w:r>
      <w:r w:rsidR="00E52638">
        <w:t xml:space="preserve">eux floraux et de la Société des antiquaires de Londres. </w:t>
      </w:r>
      <w:r w:rsidR="004523D6">
        <w:t>Ses études portent sur</w:t>
      </w:r>
      <w:r w:rsidRPr="002D62E3">
        <w:t xml:space="preserve"> littérature et spiritualité, littérature et symbolique. Il a publié cinq livres (sur l</w:t>
      </w:r>
      <w:r w:rsidR="00CE77FF">
        <w:t>a mode d</w:t>
      </w:r>
      <w:r w:rsidRPr="002D62E3">
        <w:t>es contes de fées, l’héraldique chez le P</w:t>
      </w:r>
      <w:r>
        <w:t>.</w:t>
      </w:r>
      <w:r w:rsidR="00433BEE">
        <w:t> </w:t>
      </w:r>
      <w:r w:rsidRPr="002D62E3">
        <w:t xml:space="preserve">Le </w:t>
      </w:r>
      <w:proofErr w:type="spellStart"/>
      <w:r w:rsidRPr="002D62E3">
        <w:t>Moyne</w:t>
      </w:r>
      <w:proofErr w:type="spellEnd"/>
      <w:r w:rsidRPr="002D62E3">
        <w:t>, la propagande du cardinal Mazarin, la symbolique des papes Sixte</w:t>
      </w:r>
      <w:r w:rsidR="00CE77FF">
        <w:t xml:space="preserve"> </w:t>
      </w:r>
      <w:r w:rsidRPr="002D62E3">
        <w:t>Quint et Grégoire</w:t>
      </w:r>
      <w:r w:rsidR="00433BEE">
        <w:t> </w:t>
      </w:r>
      <w:r w:rsidRPr="002D62E3">
        <w:t>XIII)</w:t>
      </w:r>
      <w:r w:rsidR="002E0583">
        <w:t>,</w:t>
      </w:r>
      <w:r w:rsidRPr="002D62E3">
        <w:t xml:space="preserve"> </w:t>
      </w:r>
      <w:r w:rsidR="00CE77FF">
        <w:t xml:space="preserve">dix </w:t>
      </w:r>
      <w:r w:rsidRPr="002D62E3">
        <w:t>actes de colloques (sur héraldique et numismatique, héraldique et papauté, Mazarin Rome et l’Italie,</w:t>
      </w:r>
      <w:r w:rsidR="00433BEE">
        <w:t xml:space="preserve"> et</w:t>
      </w:r>
      <w:r w:rsidRPr="002D62E3">
        <w:t xml:space="preserve"> l’histoire métallique de Louis</w:t>
      </w:r>
      <w:r w:rsidR="00433BEE">
        <w:t> </w:t>
      </w:r>
      <w:r w:rsidRPr="002D62E3">
        <w:t>XIV)</w:t>
      </w:r>
      <w:r w:rsidR="002E0583">
        <w:t xml:space="preserve"> et une centaine d’articles</w:t>
      </w:r>
      <w:r w:rsidRPr="002D62E3">
        <w:t>.</w:t>
      </w:r>
    </w:p>
    <w:p w14:paraId="0435805C" w14:textId="2051814D" w:rsidR="00FE62E4" w:rsidRPr="00FE62E4" w:rsidRDefault="00FE62E4" w:rsidP="00E53CE8">
      <w:r w:rsidRPr="00FE62E4">
        <w:t xml:space="preserve">Emmanuel </w:t>
      </w:r>
      <w:r w:rsidRPr="00EB39BE">
        <w:rPr>
          <w:smallCaps/>
        </w:rPr>
        <w:t>Moureau</w:t>
      </w:r>
      <w:r w:rsidRPr="00FE62E4">
        <w:t xml:space="preserve">, docteur en histoire de l’art médiéval, chargé de cours à l’université de Toulouse-Jean-Jaurès, participe au programme ANR Col&amp;Mon sur les collégiales séculières en France de 816 à 1561. Il a publié une vingtaine d’articles sur ce sujet, et deux livres : </w:t>
      </w:r>
      <w:r w:rsidRPr="00FE62E4">
        <w:rPr>
          <w:i/>
          <w:iCs/>
        </w:rPr>
        <w:t>Vivre en ville au temps des papes d’Avignon. Montauban 1317-1378</w:t>
      </w:r>
      <w:r w:rsidR="00433BEE">
        <w:t xml:space="preserve"> (</w:t>
      </w:r>
      <w:r w:rsidRPr="00FE62E4">
        <w:t xml:space="preserve">La Louve, 2019), </w:t>
      </w:r>
      <w:r w:rsidRPr="00FE62E4">
        <w:rPr>
          <w:i/>
          <w:iCs/>
        </w:rPr>
        <w:t>Un marchand au Moyen</w:t>
      </w:r>
      <w:r w:rsidR="00433BEE">
        <w:rPr>
          <w:i/>
          <w:iCs/>
        </w:rPr>
        <w:t> </w:t>
      </w:r>
      <w:r w:rsidRPr="00FE62E4">
        <w:rPr>
          <w:i/>
          <w:iCs/>
        </w:rPr>
        <w:t xml:space="preserve">Âge. Regards sur la vie quotidienne au </w:t>
      </w:r>
      <w:proofErr w:type="spellStart"/>
      <w:r w:rsidRPr="00433BEE">
        <w:rPr>
          <w:i/>
          <w:iCs/>
          <w:smallCaps/>
        </w:rPr>
        <w:t>xiv</w:t>
      </w:r>
      <w:r w:rsidRPr="00FE62E4">
        <w:rPr>
          <w:i/>
          <w:iCs/>
          <w:vertAlign w:val="superscript"/>
        </w:rPr>
        <w:t>e</w:t>
      </w:r>
      <w:proofErr w:type="spellEnd"/>
      <w:r w:rsidRPr="00FE62E4">
        <w:rPr>
          <w:i/>
          <w:iCs/>
        </w:rPr>
        <w:t> siècle : les comptes de Barthélémy Bonis 1345-1365</w:t>
      </w:r>
      <w:r w:rsidRPr="00FE62E4">
        <w:t xml:space="preserve"> (La Louve, 2012). Il est également conservateur des antiquités et objets d’art de Tarn-et-Garonne.</w:t>
      </w:r>
    </w:p>
    <w:p w14:paraId="4493F929" w14:textId="6B2582F3" w:rsidR="00C9217E" w:rsidRDefault="00A400EF">
      <w:pPr>
        <w:rPr>
          <w:lang w:eastAsia="fr-FR"/>
        </w:rPr>
      </w:pPr>
      <w:r>
        <w:rPr>
          <w:lang w:eastAsia="fr-FR"/>
        </w:rPr>
        <w:lastRenderedPageBreak/>
        <w:t xml:space="preserve">Le </w:t>
      </w:r>
      <w:r w:rsidRPr="00A400EF">
        <w:rPr>
          <w:lang w:eastAsia="fr-FR"/>
        </w:rPr>
        <w:t>P</w:t>
      </w:r>
      <w:r w:rsidR="00015E4C">
        <w:rPr>
          <w:lang w:eastAsia="fr-FR"/>
        </w:rPr>
        <w:t>ère</w:t>
      </w:r>
      <w:r w:rsidRPr="00A400EF">
        <w:rPr>
          <w:lang w:eastAsia="fr-FR"/>
        </w:rPr>
        <w:t xml:space="preserve"> Rocco </w:t>
      </w:r>
      <w:proofErr w:type="spellStart"/>
      <w:r w:rsidRPr="00EB39BE">
        <w:rPr>
          <w:smallCaps/>
          <w:lang w:eastAsia="fr-FR"/>
        </w:rPr>
        <w:t>Ronzani</w:t>
      </w:r>
      <w:proofErr w:type="spellEnd"/>
      <w:r w:rsidRPr="00A400EF">
        <w:rPr>
          <w:lang w:eastAsia="fr-FR"/>
        </w:rPr>
        <w:t>, religi</w:t>
      </w:r>
      <w:r>
        <w:rPr>
          <w:lang w:eastAsia="fr-FR"/>
        </w:rPr>
        <w:t>eux</w:t>
      </w:r>
      <w:r w:rsidRPr="00A400EF">
        <w:rPr>
          <w:lang w:eastAsia="fr-FR"/>
        </w:rPr>
        <w:t xml:space="preserve"> de</w:t>
      </w:r>
      <w:r>
        <w:rPr>
          <w:lang w:eastAsia="fr-FR"/>
        </w:rPr>
        <w:t xml:space="preserve"> </w:t>
      </w:r>
      <w:r w:rsidRPr="00A400EF">
        <w:rPr>
          <w:lang w:eastAsia="fr-FR"/>
        </w:rPr>
        <w:t>l</w:t>
      </w:r>
      <w:r>
        <w:rPr>
          <w:lang w:eastAsia="fr-FR"/>
        </w:rPr>
        <w:t>’o</w:t>
      </w:r>
      <w:r w:rsidRPr="00A400EF">
        <w:rPr>
          <w:lang w:eastAsia="fr-FR"/>
        </w:rPr>
        <w:t>rd</w:t>
      </w:r>
      <w:r>
        <w:rPr>
          <w:lang w:eastAsia="fr-FR"/>
        </w:rPr>
        <w:t>r</w:t>
      </w:r>
      <w:r w:rsidRPr="00A400EF">
        <w:rPr>
          <w:lang w:eastAsia="fr-FR"/>
        </w:rPr>
        <w:t>e d</w:t>
      </w:r>
      <w:r>
        <w:rPr>
          <w:lang w:eastAsia="fr-FR"/>
        </w:rPr>
        <w:t>e</w:t>
      </w:r>
      <w:r w:rsidRPr="00A400EF">
        <w:rPr>
          <w:lang w:eastAsia="fr-FR"/>
        </w:rPr>
        <w:t xml:space="preserve"> </w:t>
      </w:r>
      <w:r>
        <w:rPr>
          <w:lang w:eastAsia="fr-FR"/>
        </w:rPr>
        <w:t xml:space="preserve">saint </w:t>
      </w:r>
      <w:r w:rsidRPr="00A400EF">
        <w:rPr>
          <w:lang w:eastAsia="fr-FR"/>
        </w:rPr>
        <w:t>A</w:t>
      </w:r>
      <w:r>
        <w:rPr>
          <w:lang w:eastAsia="fr-FR"/>
        </w:rPr>
        <w:t>u</w:t>
      </w:r>
      <w:r w:rsidRPr="00A400EF">
        <w:rPr>
          <w:lang w:eastAsia="fr-FR"/>
        </w:rPr>
        <w:t>g</w:t>
      </w:r>
      <w:r>
        <w:rPr>
          <w:lang w:eastAsia="fr-FR"/>
        </w:rPr>
        <w:t>u</w:t>
      </w:r>
      <w:r w:rsidRPr="00A400EF">
        <w:rPr>
          <w:lang w:eastAsia="fr-FR"/>
        </w:rPr>
        <w:t xml:space="preserve">stin, </w:t>
      </w:r>
      <w:r>
        <w:rPr>
          <w:lang w:eastAsia="fr-FR"/>
        </w:rPr>
        <w:t>a étudié à l’</w:t>
      </w:r>
      <w:r w:rsidR="00433BEE">
        <w:rPr>
          <w:lang w:eastAsia="fr-FR"/>
        </w:rPr>
        <w:t>u</w:t>
      </w:r>
      <w:r>
        <w:rPr>
          <w:lang w:eastAsia="fr-FR"/>
        </w:rPr>
        <w:t>niversité pontificale grégorienne</w:t>
      </w:r>
      <w:r w:rsidRPr="00A400EF">
        <w:rPr>
          <w:lang w:eastAsia="fr-FR"/>
        </w:rPr>
        <w:t xml:space="preserve"> e</w:t>
      </w:r>
      <w:r>
        <w:rPr>
          <w:lang w:eastAsia="fr-FR"/>
        </w:rPr>
        <w:t>t s’est spécialisé</w:t>
      </w:r>
      <w:r w:rsidRPr="00A400EF">
        <w:rPr>
          <w:lang w:eastAsia="fr-FR"/>
        </w:rPr>
        <w:t xml:space="preserve"> </w:t>
      </w:r>
      <w:r>
        <w:rPr>
          <w:lang w:eastAsia="fr-FR"/>
        </w:rPr>
        <w:t>avec</w:t>
      </w:r>
      <w:r w:rsidRPr="00A400EF">
        <w:rPr>
          <w:lang w:eastAsia="fr-FR"/>
        </w:rPr>
        <w:t xml:space="preserve"> un do</w:t>
      </w:r>
      <w:r>
        <w:rPr>
          <w:lang w:eastAsia="fr-FR"/>
        </w:rPr>
        <w:t>c</w:t>
      </w:r>
      <w:r w:rsidRPr="00A400EF">
        <w:rPr>
          <w:lang w:eastAsia="fr-FR"/>
        </w:rPr>
        <w:t xml:space="preserve">torat </w:t>
      </w:r>
      <w:r>
        <w:rPr>
          <w:lang w:eastAsia="fr-FR"/>
        </w:rPr>
        <w:t>e</w:t>
      </w:r>
      <w:r w:rsidRPr="00A400EF">
        <w:rPr>
          <w:lang w:eastAsia="fr-FR"/>
        </w:rPr>
        <w:t xml:space="preserve">n </w:t>
      </w:r>
      <w:r>
        <w:rPr>
          <w:lang w:eastAsia="fr-FR"/>
        </w:rPr>
        <w:t>philologie</w:t>
      </w:r>
      <w:r w:rsidRPr="00A400EF">
        <w:rPr>
          <w:lang w:eastAsia="fr-FR"/>
        </w:rPr>
        <w:t xml:space="preserve"> </w:t>
      </w:r>
      <w:r>
        <w:rPr>
          <w:lang w:eastAsia="fr-FR"/>
        </w:rPr>
        <w:t>à</w:t>
      </w:r>
      <w:r w:rsidRPr="00A400EF">
        <w:rPr>
          <w:lang w:eastAsia="fr-FR"/>
        </w:rPr>
        <w:t xml:space="preserve"> l</w:t>
      </w:r>
      <w:r>
        <w:rPr>
          <w:lang w:eastAsia="fr-FR"/>
        </w:rPr>
        <w:t>’</w:t>
      </w:r>
      <w:r w:rsidRPr="00A400EF">
        <w:rPr>
          <w:lang w:eastAsia="fr-FR"/>
        </w:rPr>
        <w:t>I</w:t>
      </w:r>
      <w:r>
        <w:rPr>
          <w:lang w:eastAsia="fr-FR"/>
        </w:rPr>
        <w:t>n</w:t>
      </w:r>
      <w:r w:rsidRPr="00A400EF">
        <w:rPr>
          <w:lang w:eastAsia="fr-FR"/>
        </w:rPr>
        <w:t xml:space="preserve">stitut </w:t>
      </w:r>
      <w:r>
        <w:rPr>
          <w:lang w:eastAsia="fr-FR"/>
        </w:rPr>
        <w:t>patristique</w:t>
      </w:r>
      <w:r w:rsidRPr="00A400EF">
        <w:rPr>
          <w:lang w:eastAsia="fr-FR"/>
        </w:rPr>
        <w:t xml:space="preserve"> </w:t>
      </w:r>
      <w:proofErr w:type="spellStart"/>
      <w:r w:rsidRPr="00A400EF">
        <w:rPr>
          <w:lang w:eastAsia="fr-FR"/>
        </w:rPr>
        <w:t>Augustinianum</w:t>
      </w:r>
      <w:proofErr w:type="spellEnd"/>
      <w:r w:rsidRPr="00A400EF">
        <w:rPr>
          <w:lang w:eastAsia="fr-FR"/>
        </w:rPr>
        <w:t xml:space="preserve"> </w:t>
      </w:r>
      <w:r>
        <w:rPr>
          <w:lang w:eastAsia="fr-FR"/>
        </w:rPr>
        <w:t>de Rome</w:t>
      </w:r>
      <w:r w:rsidRPr="00A400EF">
        <w:rPr>
          <w:lang w:eastAsia="fr-FR"/>
        </w:rPr>
        <w:t xml:space="preserve">. </w:t>
      </w:r>
      <w:r>
        <w:rPr>
          <w:lang w:eastAsia="fr-FR"/>
        </w:rPr>
        <w:t>Il est a</w:t>
      </w:r>
      <w:r w:rsidRPr="00A400EF">
        <w:rPr>
          <w:lang w:eastAsia="fr-FR"/>
        </w:rPr>
        <w:t>rchivist</w:t>
      </w:r>
      <w:r>
        <w:rPr>
          <w:lang w:eastAsia="fr-FR"/>
        </w:rPr>
        <w:t>e-paléographe</w:t>
      </w:r>
      <w:r w:rsidRPr="00A400EF">
        <w:rPr>
          <w:lang w:eastAsia="fr-FR"/>
        </w:rPr>
        <w:t xml:space="preserve"> </w:t>
      </w:r>
      <w:r>
        <w:rPr>
          <w:lang w:eastAsia="fr-FR"/>
        </w:rPr>
        <w:t>de l’École vaticane de paléographie</w:t>
      </w:r>
      <w:r w:rsidRPr="00A400EF">
        <w:rPr>
          <w:lang w:eastAsia="fr-FR"/>
        </w:rPr>
        <w:t xml:space="preserve">. </w:t>
      </w:r>
      <w:r>
        <w:rPr>
          <w:lang w:eastAsia="fr-FR"/>
        </w:rPr>
        <w:t xml:space="preserve">En </w:t>
      </w:r>
      <w:r w:rsidRPr="00A400EF">
        <w:rPr>
          <w:lang w:eastAsia="fr-FR"/>
        </w:rPr>
        <w:t>2024</w:t>
      </w:r>
      <w:r w:rsidR="00433BEE">
        <w:rPr>
          <w:lang w:eastAsia="fr-FR"/>
        </w:rPr>
        <w:t>,</w:t>
      </w:r>
      <w:r w:rsidRPr="00A400EF">
        <w:rPr>
          <w:lang w:eastAsia="fr-FR"/>
        </w:rPr>
        <w:t xml:space="preserve"> </w:t>
      </w:r>
      <w:r>
        <w:rPr>
          <w:lang w:eastAsia="fr-FR"/>
        </w:rPr>
        <w:t>il a été nommé</w:t>
      </w:r>
      <w:r w:rsidRPr="00A400EF">
        <w:rPr>
          <w:lang w:eastAsia="fr-FR"/>
        </w:rPr>
        <w:t xml:space="preserve"> </w:t>
      </w:r>
      <w:r>
        <w:rPr>
          <w:lang w:eastAsia="fr-FR"/>
        </w:rPr>
        <w:t xml:space="preserve">préfet des Archives </w:t>
      </w:r>
      <w:r w:rsidR="00B8477B">
        <w:rPr>
          <w:lang w:eastAsia="fr-FR"/>
        </w:rPr>
        <w:t xml:space="preserve">apostoliques </w:t>
      </w:r>
      <w:r>
        <w:rPr>
          <w:lang w:eastAsia="fr-FR"/>
        </w:rPr>
        <w:t>du</w:t>
      </w:r>
      <w:r w:rsidRPr="00A400EF">
        <w:rPr>
          <w:lang w:eastAsia="fr-FR"/>
        </w:rPr>
        <w:t xml:space="preserve"> Vatican, membr</w:t>
      </w:r>
      <w:r>
        <w:rPr>
          <w:lang w:eastAsia="fr-FR"/>
        </w:rPr>
        <w:t xml:space="preserve">e du </w:t>
      </w:r>
      <w:r w:rsidR="001D385C">
        <w:rPr>
          <w:lang w:eastAsia="fr-FR"/>
        </w:rPr>
        <w:t>C</w:t>
      </w:r>
      <w:r>
        <w:rPr>
          <w:lang w:eastAsia="fr-FR"/>
        </w:rPr>
        <w:t>omité des sciences historiques et de l’Académie pontificale des sciences</w:t>
      </w:r>
      <w:r w:rsidRPr="00A400EF">
        <w:rPr>
          <w:lang w:eastAsia="fr-FR"/>
        </w:rPr>
        <w:t>.</w:t>
      </w:r>
    </w:p>
    <w:sectPr w:rsidR="00C92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20"/>
  <w:proofState w:spelling="clean" w:grammar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7E"/>
    <w:rsid w:val="00015E4C"/>
    <w:rsid w:val="00034403"/>
    <w:rsid w:val="00046D1A"/>
    <w:rsid w:val="000B7818"/>
    <w:rsid w:val="000D4CF7"/>
    <w:rsid w:val="0011628A"/>
    <w:rsid w:val="00197299"/>
    <w:rsid w:val="001D385C"/>
    <w:rsid w:val="002B27C7"/>
    <w:rsid w:val="002D62E3"/>
    <w:rsid w:val="002E0583"/>
    <w:rsid w:val="003A2CF3"/>
    <w:rsid w:val="00433BEE"/>
    <w:rsid w:val="004523D6"/>
    <w:rsid w:val="004A25A6"/>
    <w:rsid w:val="004D0F24"/>
    <w:rsid w:val="006828BE"/>
    <w:rsid w:val="008611D0"/>
    <w:rsid w:val="00877E72"/>
    <w:rsid w:val="008A75AB"/>
    <w:rsid w:val="008B21AF"/>
    <w:rsid w:val="008F11F9"/>
    <w:rsid w:val="00A13B3A"/>
    <w:rsid w:val="00A400EF"/>
    <w:rsid w:val="00A77E79"/>
    <w:rsid w:val="00AD3C94"/>
    <w:rsid w:val="00B8477B"/>
    <w:rsid w:val="00BD4100"/>
    <w:rsid w:val="00C9217E"/>
    <w:rsid w:val="00CE77FF"/>
    <w:rsid w:val="00D44AB8"/>
    <w:rsid w:val="00DD2059"/>
    <w:rsid w:val="00E1218D"/>
    <w:rsid w:val="00E52638"/>
    <w:rsid w:val="00E53CE8"/>
    <w:rsid w:val="00EB39BE"/>
    <w:rsid w:val="00F247C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65739"/>
  <w15:chartTrackingRefBased/>
  <w15:docId w15:val="{8A406169-5270-4BD2-A3B5-EB9B9747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59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lang w:eastAsia="ar-SA"/>
    </w:rPr>
  </w:style>
  <w:style w:type="paragraph" w:styleId="Titre1">
    <w:name w:val="heading 1"/>
    <w:next w:val="Normal"/>
    <w:link w:val="Titre1Car"/>
    <w:qFormat/>
    <w:rsid w:val="00DD2059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DD2059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DD2059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DD2059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DD2059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D2059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D2059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D2059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D2059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  <w:rsid w:val="00DD2059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DD2059"/>
  </w:style>
  <w:style w:type="character" w:customStyle="1" w:styleId="eudoraheader">
    <w:name w:val="eudoraheader"/>
    <w:basedOn w:val="Policepardfaut"/>
    <w:rsid w:val="00B8477B"/>
  </w:style>
  <w:style w:type="character" w:styleId="Lienhypertexte">
    <w:name w:val="Hyperlink"/>
    <w:basedOn w:val="Policepardfaut"/>
    <w:uiPriority w:val="99"/>
    <w:unhideWhenUsed/>
    <w:rsid w:val="00B847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477B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A77E79"/>
    <w:rPr>
      <w:i/>
      <w:iCs/>
    </w:rPr>
  </w:style>
  <w:style w:type="character" w:customStyle="1" w:styleId="Titre1Car">
    <w:name w:val="Titre 1 Car"/>
    <w:link w:val="Titre1"/>
    <w:rsid w:val="00DD2059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DD2059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DD2059"/>
    <w:rPr>
      <w:rFonts w:ascii="Calibri" w:eastAsia="SimSun" w:hAnsi="Calibri" w:cs="Calibri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DD2059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DD2059"/>
    <w:rPr>
      <w:rFonts w:ascii="Calibri" w:eastAsia="MS Mincho" w:hAnsi="Calibri" w:cs="Calibri Light"/>
      <w:sz w:val="24"/>
      <w:szCs w:val="26"/>
      <w:lang w:eastAsia="ar-SA"/>
    </w:rPr>
  </w:style>
  <w:style w:type="character" w:customStyle="1" w:styleId="Titre6Car">
    <w:name w:val="Titre 6 Car"/>
    <w:link w:val="Titre6"/>
    <w:uiPriority w:val="9"/>
    <w:rsid w:val="00DD2059"/>
    <w:rPr>
      <w:rFonts w:ascii="Calibri" w:eastAsia="MS Mincho" w:hAnsi="Calibri" w:cs="Times New Roman"/>
      <w:bCs/>
      <w:lang w:eastAsia="ar-SA"/>
    </w:rPr>
  </w:style>
  <w:style w:type="character" w:customStyle="1" w:styleId="Titre7Car">
    <w:name w:val="Titre 7 Car"/>
    <w:link w:val="Titre7"/>
    <w:uiPriority w:val="9"/>
    <w:rsid w:val="00DD2059"/>
    <w:rPr>
      <w:rFonts w:ascii="Calibri" w:eastAsia="MS Mincho" w:hAnsi="Calibri" w:cs="Times New Roman"/>
      <w:lang w:eastAsia="ar-SA"/>
    </w:rPr>
  </w:style>
  <w:style w:type="character" w:customStyle="1" w:styleId="Titre8Car">
    <w:name w:val="Titre 8 Car"/>
    <w:link w:val="Titre8"/>
    <w:uiPriority w:val="9"/>
    <w:rsid w:val="00DD2059"/>
    <w:rPr>
      <w:rFonts w:ascii="Calibri" w:eastAsia="MS Mincho" w:hAnsi="Calibri" w:cs="Times New Roman"/>
      <w:i/>
      <w:iCs/>
      <w:lang w:eastAsia="ar-SA"/>
    </w:rPr>
  </w:style>
  <w:style w:type="character" w:customStyle="1" w:styleId="Titre9Car">
    <w:name w:val="Titre 9 Car"/>
    <w:link w:val="Titre9"/>
    <w:uiPriority w:val="9"/>
    <w:rsid w:val="00DD2059"/>
    <w:rPr>
      <w:rFonts w:ascii="Calibri Light" w:eastAsia="MS Gothic" w:hAnsi="Calibri Light" w:cs="Times New Roman"/>
      <w:i/>
      <w:lang w:eastAsia="ar-SA"/>
    </w:rPr>
  </w:style>
  <w:style w:type="paragraph" w:styleId="Notedebasdepage">
    <w:name w:val="footnote text"/>
    <w:basedOn w:val="Normal"/>
    <w:link w:val="NotedebasdepageCar"/>
    <w:rsid w:val="00DD2059"/>
    <w:pPr>
      <w:spacing w:line="240" w:lineRule="auto"/>
    </w:pPr>
    <w:rPr>
      <w:sz w:val="20"/>
    </w:rPr>
  </w:style>
  <w:style w:type="character" w:customStyle="1" w:styleId="NotedebasdepageCar">
    <w:name w:val="Note de bas de page Car"/>
    <w:link w:val="Notedebasdepage"/>
    <w:rsid w:val="00DD2059"/>
    <w:rPr>
      <w:rFonts w:ascii="Calibri Light" w:eastAsia="MS Mincho" w:hAnsi="Calibri Light" w:cs="Calibri Light"/>
      <w:sz w:val="20"/>
      <w:lang w:eastAsia="ar-SA"/>
    </w:rPr>
  </w:style>
  <w:style w:type="paragraph" w:styleId="Notedefin">
    <w:name w:val="endnote text"/>
    <w:basedOn w:val="Normal"/>
    <w:link w:val="NotedefinCar"/>
    <w:rsid w:val="00DD2059"/>
  </w:style>
  <w:style w:type="character" w:customStyle="1" w:styleId="NotedefinCar">
    <w:name w:val="Note de fin Car"/>
    <w:link w:val="Notedefin"/>
    <w:rsid w:val="00DD2059"/>
    <w:rPr>
      <w:rFonts w:ascii="Calibri Light" w:eastAsia="MS Mincho" w:hAnsi="Calibri Light" w:cs="Calibri Light"/>
      <w:lang w:eastAsia="ar-SA"/>
    </w:rPr>
  </w:style>
  <w:style w:type="paragraph" w:customStyle="1" w:styleId="Titre2-sous-rubrique">
    <w:name w:val="Titre 2-sous-rubrique"/>
    <w:rsid w:val="00DD2059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DD2059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DD2059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2059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2059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DD2059"/>
    <w:rPr>
      <w:rFonts w:asciiTheme="majorHAnsi" w:eastAsiaTheme="majorEastAsia" w:hAnsiTheme="majorHAnsi" w:cstheme="majorBidi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DD20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2059"/>
    <w:rPr>
      <w:rFonts w:ascii="Calibri Light" w:eastAsia="MS Mincho" w:hAnsi="Calibri Light" w:cs="Calibri Light"/>
      <w:i/>
      <w:iCs/>
      <w:color w:val="404040" w:themeColor="text1" w:themeTint="BF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205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2059"/>
    <w:rPr>
      <w:rFonts w:asciiTheme="majorHAnsi" w:eastAsiaTheme="majorEastAsia" w:hAnsiTheme="majorHAnsi" w:cstheme="majorBidi"/>
      <w:color w:val="4472C4" w:themeColor="accent1"/>
      <w:sz w:val="28"/>
      <w:szCs w:val="28"/>
      <w:lang w:eastAsia="ar-SA"/>
    </w:rPr>
  </w:style>
  <w:style w:type="character" w:styleId="Appelnotedebasdep">
    <w:name w:val="footnote reference"/>
    <w:basedOn w:val="Policepardfaut"/>
    <w:uiPriority w:val="99"/>
    <w:semiHidden/>
    <w:unhideWhenUsed/>
    <w:rsid w:val="00DD2059"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sid w:val="00DD2059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DD2059"/>
    <w:pPr>
      <w:ind w:left="720"/>
    </w:pPr>
  </w:style>
  <w:style w:type="paragraph" w:styleId="Listepuces">
    <w:name w:val="List Bullet"/>
    <w:basedOn w:val="Normal"/>
    <w:uiPriority w:val="99"/>
    <w:unhideWhenUsed/>
    <w:rsid w:val="00DD2059"/>
    <w:pPr>
      <w:numPr>
        <w:numId w:val="5"/>
      </w:numPr>
    </w:pPr>
  </w:style>
  <w:style w:type="paragraph" w:customStyle="1" w:styleId="Titre2-rubrique">
    <w:name w:val="Titre 2-rubrique"/>
    <w:basedOn w:val="Titre2"/>
    <w:autoRedefine/>
    <w:qFormat/>
    <w:rsid w:val="00DD2059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DD2059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DD2059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DD2059"/>
    <w:pPr>
      <w:suppressAutoHyphens/>
      <w:spacing w:before="120" w:after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DD2059"/>
    <w:pPr>
      <w:suppressAutoHyphens/>
      <w:spacing w:before="120" w:after="120" w:line="240" w:lineRule="auto"/>
      <w:ind w:left="1134"/>
      <w:jc w:val="right"/>
    </w:pPr>
    <w:rPr>
      <w:rFonts w:ascii="Calibri Light" w:eastAsia="Times New Roman" w:hAnsi="Calibri Light" w:cs="Times"/>
      <w:kern w:val="1"/>
      <w:szCs w:val="32"/>
      <w:lang w:eastAsia="ar-SA"/>
    </w:rPr>
  </w:style>
  <w:style w:type="paragraph" w:customStyle="1" w:styleId="TEIparagraphbreak">
    <w:name w:val="TEI_paragraph_break"/>
    <w:rsid w:val="00DD2059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Cs w:val="32"/>
      <w:lang w:eastAsia="ar-SA"/>
    </w:rPr>
  </w:style>
  <w:style w:type="paragraph" w:customStyle="1" w:styleId="TEIdedication">
    <w:name w:val="TEI_dedication"/>
    <w:rsid w:val="00DD2059"/>
    <w:pPr>
      <w:suppressAutoHyphens/>
      <w:spacing w:before="240" w:after="240" w:line="240" w:lineRule="auto"/>
      <w:ind w:left="1134"/>
      <w:jc w:val="right"/>
    </w:pPr>
    <w:rPr>
      <w:rFonts w:ascii="Calibri Light" w:eastAsia="MS Mincho" w:hAnsi="Calibri Light" w:cs="Minion Pro"/>
      <w:szCs w:val="24"/>
      <w:lang w:eastAsia="ar-SA"/>
    </w:rPr>
  </w:style>
  <w:style w:type="paragraph" w:customStyle="1" w:styleId="TEIepigraph">
    <w:name w:val="TEI_epigraph"/>
    <w:rsid w:val="00DD2059"/>
    <w:pPr>
      <w:suppressAutoHyphens/>
      <w:spacing w:before="240" w:after="360" w:line="240" w:lineRule="auto"/>
      <w:ind w:right="2268"/>
      <w:jc w:val="both"/>
    </w:pPr>
    <w:rPr>
      <w:rFonts w:ascii="Calibri Light" w:eastAsia="Times New Roman" w:hAnsi="Calibri Light" w:cs="Times New Roman"/>
      <w:lang w:eastAsia="ar-SA"/>
    </w:rPr>
  </w:style>
  <w:style w:type="paragraph" w:customStyle="1" w:styleId="TEIfiguretitle">
    <w:name w:val="TEI_figure_title"/>
    <w:rsid w:val="00DD2059"/>
    <w:pPr>
      <w:suppressAutoHyphens/>
      <w:spacing w:before="120" w:after="120" w:line="240" w:lineRule="auto"/>
      <w:jc w:val="center"/>
    </w:pPr>
    <w:rPr>
      <w:rFonts w:asciiTheme="majorHAnsi" w:eastAsia="Times New Roman" w:hAnsiTheme="majorHAnsi" w:cs="Junicode"/>
      <w:color w:val="000000" w:themeColor="text1"/>
      <w:szCs w:val="20"/>
      <w:lang w:eastAsia="ar-SA"/>
    </w:rPr>
  </w:style>
  <w:style w:type="paragraph" w:customStyle="1" w:styleId="TEIfigurecaption">
    <w:name w:val="TEI_figure_caption"/>
    <w:rsid w:val="00DD2059"/>
    <w:pPr>
      <w:suppressAutoHyphens/>
      <w:spacing w:before="120" w:after="120" w:line="240" w:lineRule="auto"/>
      <w:jc w:val="center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figurecredits">
    <w:name w:val="TEI_figure_credits"/>
    <w:qFormat/>
    <w:rsid w:val="00DD2059"/>
    <w:pPr>
      <w:spacing w:before="120" w:after="120" w:line="240" w:lineRule="auto"/>
      <w:jc w:val="center"/>
    </w:pPr>
    <w:rPr>
      <w:rFonts w:ascii="Calibri Light" w:eastAsia="SimSun" w:hAnsi="Calibri Light" w:cs="Arial"/>
      <w:kern w:val="1"/>
      <w:szCs w:val="32"/>
      <w:lang w:eastAsia="ar-LB" w:bidi="ar-LB"/>
    </w:rPr>
  </w:style>
  <w:style w:type="paragraph" w:customStyle="1" w:styleId="TEIcell">
    <w:name w:val="TEI_cell"/>
    <w:rsid w:val="00DD2059"/>
    <w:pPr>
      <w:suppressAutoHyphens/>
      <w:spacing w:after="0" w:line="240" w:lineRule="auto"/>
    </w:pPr>
    <w:rPr>
      <w:rFonts w:ascii="Myriad Pro" w:eastAsia="Times New Roman" w:hAnsi="Myriad Pro" w:cs="Times New Roman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DD2059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Cs w:val="26"/>
      <w:lang w:eastAsia="ar-SA"/>
    </w:rPr>
  </w:style>
  <w:style w:type="paragraph" w:customStyle="1" w:styleId="TEIauthoritymail">
    <w:name w:val="TEI_authority_mail"/>
    <w:rsid w:val="00DD2059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DD2059"/>
    <w:pPr>
      <w:suppressAutoHyphens/>
      <w:spacing w:before="240" w:after="12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abstract">
    <w:name w:val="TEI_abstract"/>
    <w:rsid w:val="00DD2059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DD2059"/>
    <w:pPr>
      <w:spacing w:before="360" w:after="360" w:line="360" w:lineRule="auto"/>
      <w:jc w:val="both"/>
    </w:pPr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code">
    <w:name w:val="TEI_code"/>
    <w:rsid w:val="00DD2059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DD2059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DD2059"/>
  </w:style>
  <w:style w:type="paragraph" w:customStyle="1" w:styleId="TEIaut">
    <w:name w:val="TEI_aut:"/>
    <w:autoRedefine/>
    <w:rsid w:val="00DD2059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/>
      <w:szCs w:val="20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DD2059"/>
    <w:rPr>
      <w:color w:val="C00000"/>
    </w:rPr>
  </w:style>
  <w:style w:type="character" w:customStyle="1" w:styleId="TEIedt-inline">
    <w:name w:val="TEI_edt-inline:"/>
    <w:basedOn w:val="Policepardfaut"/>
    <w:rsid w:val="00DD2059"/>
    <w:rPr>
      <w:color w:val="9CC2E5" w:themeColor="accent5" w:themeTint="99"/>
    </w:rPr>
  </w:style>
  <w:style w:type="paragraph" w:customStyle="1" w:styleId="TEIauts">
    <w:name w:val="TEI_auts"/>
    <w:qFormat/>
    <w:rsid w:val="00DD2059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paragraph" w:customStyle="1" w:styleId="TEIauthorities">
    <w:name w:val="TEI_authorities"/>
    <w:qFormat/>
    <w:rsid w:val="00DD2059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DD2059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DD2059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DD2059"/>
    <w:pPr>
      <w:pBdr>
        <w:right w:val="single" w:sz="4" w:space="4" w:color="auto"/>
      </w:pBdr>
      <w:spacing w:before="120" w:after="120" w:line="264" w:lineRule="auto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DD2059"/>
    <w:pPr>
      <w:spacing w:after="120" w:line="240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reception">
    <w:name w:val="TEI_date_reception"/>
    <w:qFormat/>
    <w:rsid w:val="00DD2059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acceptance">
    <w:name w:val="TEI_date_acceptance"/>
    <w:qFormat/>
    <w:rsid w:val="00DD2059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note">
    <w:name w:val="TEI_note:"/>
    <w:qFormat/>
    <w:rsid w:val="00DD2059"/>
    <w:pPr>
      <w:spacing w:after="120" w:line="264" w:lineRule="auto"/>
    </w:pPr>
    <w:rPr>
      <w:rFonts w:ascii="Calibri Light" w:eastAsia="MS Mincho" w:hAnsi="Calibri Light" w:cs="Calibri Light"/>
      <w:szCs w:val="26"/>
      <w:lang w:eastAsia="ar-SA"/>
    </w:rPr>
  </w:style>
  <w:style w:type="character" w:customStyle="1" w:styleId="TEIcode-inline">
    <w:name w:val="TEI_code-inline"/>
    <w:uiPriority w:val="1"/>
    <w:qFormat/>
    <w:rsid w:val="00DD2059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DD2059"/>
    <w:pPr>
      <w:spacing w:after="120" w:line="264" w:lineRule="auto"/>
      <w:ind w:left="1701" w:hanging="1701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linguisticexample">
    <w:name w:val="TEI_linguistic_example"/>
    <w:autoRedefine/>
    <w:qFormat/>
    <w:rsid w:val="00DD2059"/>
    <w:pPr>
      <w:spacing w:after="120" w:line="264" w:lineRule="auto"/>
    </w:pPr>
    <w:rPr>
      <w:rFonts w:asciiTheme="majorHAnsi" w:eastAsia="MS Mincho" w:hAnsiTheme="majorHAnsi" w:cs="Calibri Light"/>
      <w:sz w:val="20"/>
      <w:lang w:eastAsia="ar-SA"/>
    </w:rPr>
  </w:style>
  <w:style w:type="paragraph" w:customStyle="1" w:styleId="TEIlinguistictranslation">
    <w:name w:val="TEI_linguistic_translation"/>
    <w:autoRedefine/>
    <w:qFormat/>
    <w:rsid w:val="00DD2059"/>
    <w:pPr>
      <w:spacing w:after="120" w:line="264" w:lineRule="auto"/>
      <w:ind w:left="1276" w:hanging="1276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quote">
    <w:name w:val="TEI_quote"/>
    <w:rsid w:val="00DD2059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sz w:val="21"/>
      <w:szCs w:val="20"/>
      <w:lang w:eastAsia="ar-SA"/>
    </w:rPr>
  </w:style>
  <w:style w:type="paragraph" w:customStyle="1" w:styleId="TEIquote2">
    <w:name w:val="TEI_quote2"/>
    <w:rsid w:val="00DD2059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DD2059"/>
    <w:pPr>
      <w:spacing w:after="120" w:line="264" w:lineRule="auto"/>
      <w:ind w:left="567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DD2059"/>
    <w:pPr>
      <w:spacing w:after="120" w:line="264" w:lineRule="auto"/>
      <w:ind w:left="1134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verse">
    <w:name w:val="TEI_verse"/>
    <w:qFormat/>
    <w:rsid w:val="00DD2059"/>
    <w:pPr>
      <w:spacing w:before="120" w:after="0" w:line="360" w:lineRule="auto"/>
      <w:ind w:left="1134"/>
      <w:contextualSpacing/>
    </w:pPr>
    <w:rPr>
      <w:rFonts w:ascii="Calibri Light" w:eastAsia="MS Mincho" w:hAnsi="Calibri Light" w:cs="Cambria"/>
      <w:szCs w:val="24"/>
      <w:lang w:eastAsia="ar-SA"/>
    </w:rPr>
  </w:style>
  <w:style w:type="paragraph" w:customStyle="1" w:styleId="TEIreplica">
    <w:name w:val="TEI_replica"/>
    <w:rsid w:val="00DD2059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speaker">
    <w:name w:val="TEI_speaker"/>
    <w:qFormat/>
    <w:rsid w:val="00DD2059"/>
    <w:pPr>
      <w:spacing w:after="120" w:line="264" w:lineRule="auto"/>
    </w:pPr>
    <w:rPr>
      <w:rFonts w:ascii="Calibri Light" w:eastAsia="Times New Roman" w:hAnsi="Calibri Light" w:cs="Junicode"/>
      <w:szCs w:val="20"/>
      <w:lang w:eastAsia="ar-SA"/>
    </w:rPr>
  </w:style>
  <w:style w:type="character" w:customStyle="1" w:styleId="TEIspeaker-inline">
    <w:name w:val="TEI_speaker-inline"/>
    <w:rsid w:val="00DD2059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DD2059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DD2059"/>
    <w:rPr>
      <w:color w:val="7F7F7F"/>
    </w:rPr>
  </w:style>
  <w:style w:type="paragraph" w:customStyle="1" w:styleId="TEIversifiedreplica">
    <w:name w:val="TEI_versifiedreplica"/>
    <w:basedOn w:val="Normal"/>
    <w:qFormat/>
    <w:rsid w:val="00DD2059"/>
  </w:style>
  <w:style w:type="paragraph" w:customStyle="1" w:styleId="TEIxiinclude">
    <w:name w:val="TEI_xi_include"/>
    <w:rsid w:val="00DD2059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 w:val="20"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loatingTextstart">
    <w:name w:val="TEI_floatingText_start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alternative">
    <w:name w:val="TEI_figure_alternative"/>
    <w:qFormat/>
    <w:rsid w:val="00DD2059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DD2059"/>
    <w:pPr>
      <w:spacing w:after="120" w:line="264" w:lineRule="auto"/>
    </w:pPr>
    <w:rPr>
      <w:rFonts w:ascii="Courier New" w:eastAsia="MS Mincho" w:hAnsi="Courier New" w:cs="Cambria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DD2059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DD2059"/>
    <w:pPr>
      <w:spacing w:after="120" w:line="240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biblstart">
    <w:name w:val="TEI_bibl_start"/>
    <w:autoRedefine/>
    <w:qFormat/>
    <w:rsid w:val="00DD2059"/>
    <w:pPr>
      <w:spacing w:after="1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appendixstart">
    <w:name w:val="TEI_appendix_start"/>
    <w:next w:val="Normal"/>
    <w:autoRedefine/>
    <w:qFormat/>
    <w:rsid w:val="00DD2059"/>
    <w:pPr>
      <w:spacing w:after="3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pagination">
    <w:name w:val="TEI_pagination"/>
    <w:next w:val="Normal"/>
    <w:autoRedefine/>
    <w:qFormat/>
    <w:rsid w:val="00DD2059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documentnumber">
    <w:name w:val="TEI_document_number"/>
    <w:next w:val="Normal"/>
    <w:autoRedefine/>
    <w:qFormat/>
    <w:rsid w:val="00DD2059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partner">
    <w:name w:val="TEI_partner"/>
    <w:qFormat/>
    <w:rsid w:val="00DD2059"/>
    <w:pPr>
      <w:spacing w:after="120" w:line="360" w:lineRule="auto"/>
      <w:ind w:left="284"/>
      <w:contextualSpacing/>
    </w:pPr>
    <w:rPr>
      <w:rFonts w:ascii="Calibri" w:eastAsia="MS Mincho" w:hAnsi="Calibri" w:cs="Times New Roman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DD2059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DD2059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Cs w:val="24"/>
      <w:lang w:eastAsia="fr-FR"/>
    </w:rPr>
  </w:style>
  <w:style w:type="paragraph" w:customStyle="1" w:styleId="TEIlocalnote">
    <w:name w:val="TEI_localnote"/>
    <w:basedOn w:val="Notedebasdepage"/>
    <w:rsid w:val="00DD2059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DD2059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reviewend">
    <w:name w:val="TEI_review_end"/>
    <w:autoRedefine/>
    <w:qFormat/>
    <w:rsid w:val="00DD2059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DD2059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character" w:customStyle="1" w:styleId="TEIbiblreference-inline">
    <w:name w:val="TEI_bibl_reference-inline"/>
    <w:uiPriority w:val="1"/>
    <w:qFormat/>
    <w:rsid w:val="00DD2059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DD2059"/>
    <w:pPr>
      <w:spacing w:after="120" w:line="264" w:lineRule="auto"/>
    </w:pPr>
    <w:rPr>
      <w:rFonts w:ascii="Times New Roman" w:eastAsia="MS Mincho" w:hAnsi="Times New Roman" w:cs="Calibri Light"/>
      <w:color w:val="767171" w:themeColor="background2" w:themeShade="80"/>
      <w:lang w:eastAsia="ar-SA"/>
    </w:rPr>
  </w:style>
  <w:style w:type="paragraph" w:customStyle="1" w:styleId="TEIquestion">
    <w:name w:val="TEI_question"/>
    <w:next w:val="TEIanswer"/>
    <w:autoRedefine/>
    <w:qFormat/>
    <w:rsid w:val="00DD2059"/>
    <w:pPr>
      <w:spacing w:after="120" w:line="264" w:lineRule="auto"/>
    </w:pPr>
    <w:rPr>
      <w:rFonts w:ascii="Times New Roman" w:eastAsia="MS Mincho" w:hAnsi="Times New Roman" w:cs="Calibri Light"/>
      <w:b/>
      <w:color w:val="767171" w:themeColor="background2" w:themeShade="80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DD2059"/>
    <w:rPr>
      <w:color w:val="2E74B5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DD2059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start">
    <w:name w:val="TEI_figure_start"/>
    <w:next w:val="Normal"/>
    <w:autoRedefine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reviewedauthor-inline">
    <w:name w:val="TEI_reviewed_author-inline"/>
    <w:uiPriority w:val="1"/>
    <w:qFormat/>
    <w:rsid w:val="00DD2059"/>
    <w:rPr>
      <w:color w:val="2F5496" w:themeColor="accent1" w:themeShade="BF"/>
    </w:rPr>
  </w:style>
  <w:style w:type="character" w:customStyle="1" w:styleId="TEIrevieweddate-inline">
    <w:name w:val="TEI_reviewed_date-inline"/>
    <w:uiPriority w:val="1"/>
    <w:qFormat/>
    <w:rsid w:val="00DD2059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030A0"/>
      <w:lang w:eastAsia="ar-SA"/>
    </w:rPr>
  </w:style>
  <w:style w:type="character" w:customStyle="1" w:styleId="TEIreviewedtitle-inline">
    <w:name w:val="TEI_reviewed_title-inline"/>
    <w:uiPriority w:val="1"/>
    <w:qFormat/>
    <w:rsid w:val="00DD2059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DD2059"/>
    <w:pPr>
      <w:spacing w:after="120" w:line="264" w:lineRule="auto"/>
    </w:pPr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DD2059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DD2059"/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DD2059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DD2059"/>
    <w:rPr>
      <w:rFonts w:asciiTheme="majorHAnsi" w:eastAsia="Times New Roman" w:hAnsiTheme="majorHAnsi" w:cs="Minion Pro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DD2059"/>
  </w:style>
  <w:style w:type="paragraph" w:customStyle="1" w:styleId="TEIauthoraut">
    <w:name w:val="TEI_author:aut"/>
    <w:basedOn w:val="Normal"/>
    <w:link w:val="TEIauthorautCar"/>
    <w:rsid w:val="00DD2059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DD2059"/>
    <w:rPr>
      <w:rFonts w:ascii="Calibri Light" w:eastAsia="MS Mincho" w:hAnsi="Calibri Light" w:cs="Calibri Light"/>
      <w:lang w:eastAsia="ar-SA"/>
    </w:rPr>
  </w:style>
  <w:style w:type="paragraph" w:customStyle="1" w:styleId="TEIeditortrl">
    <w:name w:val="TEI_editor:trl"/>
    <w:basedOn w:val="Normal"/>
    <w:link w:val="TEIeditortrlCar"/>
    <w:rsid w:val="00DD2059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DD2059"/>
    <w:rPr>
      <w:rFonts w:ascii="Calibri Light" w:eastAsia="MS Mincho" w:hAnsi="Calibri Light" w:cs="Calibri Light"/>
      <w:lang w:eastAsia="ar-SA"/>
    </w:rPr>
  </w:style>
  <w:style w:type="paragraph" w:customStyle="1" w:styleId="TEIkeywordsen">
    <w:name w:val="TEI_keywords|en"/>
    <w:basedOn w:val="TEIkeywords"/>
    <w:link w:val="TEIkeywordsenCar"/>
    <w:rsid w:val="00DD2059"/>
  </w:style>
  <w:style w:type="character" w:customStyle="1" w:styleId="TEIkeywordsenCar">
    <w:name w:val="TEI_keywords|en Car"/>
    <w:basedOn w:val="Policepardfaut"/>
    <w:link w:val="TEIkeywordsen"/>
    <w:rsid w:val="00DD2059"/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DD2059"/>
  </w:style>
  <w:style w:type="character" w:customStyle="1" w:styleId="TEItitletrldeCar">
    <w:name w:val="TEI_title:trl|de Car"/>
    <w:basedOn w:val="Policepardfaut"/>
    <w:link w:val="TEItitletrlde"/>
    <w:rsid w:val="00DD2059"/>
    <w:rPr>
      <w:rFonts w:ascii="Calibri Light" w:eastAsia="MS Mincho" w:hAnsi="Calibri Light" w:cs="Calibri Light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DD2059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DD2059"/>
    <w:rPr>
      <w:bdr w:val="none" w:sz="0" w:space="0" w:color="auto"/>
      <w:shd w:val="clear" w:color="auto" w:fill="B4C6E7" w:themeFill="accent1" w:themeFillTint="66"/>
    </w:rPr>
  </w:style>
  <w:style w:type="character" w:customStyle="1" w:styleId="TEIdatenormalised">
    <w:name w:val="TEI_date_normalised"/>
    <w:uiPriority w:val="1"/>
    <w:qFormat/>
    <w:rsid w:val="00DD2059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DD2059"/>
    <w:pPr>
      <w:spacing w:after="120" w:line="264" w:lineRule="auto"/>
    </w:pPr>
    <w:rPr>
      <w:rFonts w:ascii="Calibri" w:eastAsia="MS Mincho" w:hAnsi="Calibri" w:cs="Calibri Light"/>
      <w:b/>
      <w:color w:val="767171" w:themeColor="background2" w:themeShade="80"/>
      <w:lang w:eastAsia="ar-SA"/>
    </w:rPr>
  </w:style>
  <w:style w:type="paragraph" w:customStyle="1" w:styleId="TEIcodeend">
    <w:name w:val="TEI_code_end"/>
    <w:next w:val="Normal"/>
    <w:qFormat/>
    <w:rsid w:val="00DD2059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codestart">
    <w:name w:val="TEI_code_start"/>
    <w:next w:val="TEIcode"/>
    <w:qFormat/>
    <w:rsid w:val="00DD2059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start">
    <w:name w:val="TEI_quote_start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end">
    <w:name w:val="TEI_quote_end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linguisticnum">
    <w:name w:val="TEI_linguistic_num"/>
    <w:uiPriority w:val="1"/>
    <w:qFormat/>
    <w:rsid w:val="00DD2059"/>
    <w:rPr>
      <w:color w:val="ED7D31" w:themeColor="accent2"/>
    </w:rPr>
  </w:style>
  <w:style w:type="paragraph" w:customStyle="1" w:styleId="TEIsectionauthor">
    <w:name w:val="TEI_section_author"/>
    <w:qFormat/>
    <w:rsid w:val="00DD2059"/>
    <w:pPr>
      <w:spacing w:after="120" w:line="264" w:lineRule="auto"/>
    </w:pPr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DD2059"/>
    <w:pPr>
      <w:spacing w:after="120" w:line="264" w:lineRule="auto"/>
    </w:pPr>
    <w:rPr>
      <w:rFonts w:ascii="Courier New" w:eastAsia="MS Mincho" w:hAnsi="Courier New" w:cs="Calibri Light"/>
      <w:noProof/>
      <w:color w:val="718EAC"/>
      <w:sz w:val="16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DD2059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IDmissionEFA">
    <w:name w:val="TEI_archeo_IDmissionEFA"/>
    <w:qFormat/>
    <w:rsid w:val="00DD2059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DD2059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DD2059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DD2059"/>
    <w:pPr>
      <w:spacing w:before="120" w:after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 w:val="20"/>
      <w:szCs w:val="24"/>
      <w:lang w:eastAsia="ar-SA"/>
    </w:rPr>
  </w:style>
  <w:style w:type="paragraph" w:customStyle="1" w:styleId="TEIarcheoauthorities">
    <w:name w:val="TEI_archeo_authorities"/>
    <w:qFormat/>
    <w:rsid w:val="00DD2059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DD2059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DD2059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DD2059"/>
    <w:pPr>
      <w:spacing w:before="120" w:after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DD2059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DD2059"/>
    <w:pPr>
      <w:spacing w:before="120" w:after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DD2059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DD2059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DD2059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DD2059"/>
  </w:style>
  <w:style w:type="paragraph" w:customStyle="1" w:styleId="TEIarcheofieldworkyears">
    <w:name w:val="TEI_archeo_fieldwork_years"/>
    <w:qFormat/>
    <w:rsid w:val="00DD2059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DD2059"/>
    <w:rPr>
      <w:color w:val="943634"/>
    </w:rPr>
  </w:style>
  <w:style w:type="paragraph" w:customStyle="1" w:styleId="TEIarcheoauthority">
    <w:name w:val="TEI_archeo_authority"/>
    <w:qFormat/>
    <w:rsid w:val="00DD2059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DD2059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DD2059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DD2059"/>
    <w:rPr>
      <w:color w:val="943634"/>
    </w:rPr>
  </w:style>
  <w:style w:type="paragraph" w:customStyle="1" w:styleId="TEIarcheoIDmissionEFA0">
    <w:name w:val="TEI_archeo_IDmission:EFA"/>
    <w:qFormat/>
    <w:rsid w:val="00DD2059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DD2059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DD2059"/>
    <w:rPr>
      <w:color w:val="943634"/>
    </w:rPr>
  </w:style>
  <w:style w:type="paragraph" w:customStyle="1" w:styleId="TEIfigure-alttext">
    <w:name w:val="TEI_figure-alttext"/>
    <w:qFormat/>
    <w:rsid w:val="00DD2059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paragraph" w:customStyle="1" w:styleId="TEIlocalpara">
    <w:name w:val="TEI_localpara"/>
    <w:qFormat/>
    <w:rsid w:val="00DD2059"/>
    <w:pPr>
      <w:shd w:val="clear" w:color="auto" w:fill="FFF2CC" w:themeFill="accent4" w:themeFillTint="33"/>
      <w:spacing w:after="120" w:line="264" w:lineRule="auto"/>
    </w:pPr>
    <w:rPr>
      <w:rFonts w:asciiTheme="majorHAnsi" w:eastAsia="MS Mincho" w:hAnsiTheme="majorHAnsi" w:cs="Calibri Light"/>
      <w:szCs w:val="26"/>
      <w:lang w:eastAsia="ar-SA"/>
    </w:rPr>
  </w:style>
  <w:style w:type="character" w:customStyle="1" w:styleId="TEIlocalcar">
    <w:name w:val="TEI_localcar"/>
    <w:uiPriority w:val="1"/>
    <w:qFormat/>
    <w:rsid w:val="00DD2059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DD2059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DD2059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DD2059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DD2059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DD2059"/>
    <w:pPr>
      <w:spacing w:before="120" w:after="120" w:line="264" w:lineRule="auto"/>
    </w:pPr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DD2059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DD2059"/>
    <w:rPr>
      <w:rFonts w:asciiTheme="majorHAnsi" w:eastAsia="Times New Roman" w:hAnsiTheme="majorHAnsi" w:cs="Minion Pro"/>
      <w:color w:val="000000" w:themeColor="text1"/>
      <w:kern w:val="1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DD2059"/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DD2059"/>
    <w:pPr>
      <w:spacing w:after="120" w:line="264" w:lineRule="auto"/>
    </w:pPr>
    <w:rPr>
      <w:rFonts w:asciiTheme="majorHAnsi" w:eastAsia="MS Mincho" w:hAnsiTheme="majorHAnsi" w:cs="Calibri Light"/>
      <w:noProof/>
      <w:sz w:val="20"/>
      <w:lang w:eastAsia="fr-FR"/>
    </w:rPr>
  </w:style>
  <w:style w:type="paragraph" w:customStyle="1" w:styleId="TEIUEtype">
    <w:name w:val="TEI_UEtype"/>
    <w:qFormat/>
    <w:rsid w:val="00DD2059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DD2059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DD2059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DD2059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DD2059"/>
    <w:rPr>
      <w:color w:val="806000" w:themeColor="accent4" w:themeShade="80"/>
    </w:rPr>
  </w:style>
  <w:style w:type="paragraph" w:customStyle="1" w:styleId="TEIauthoritiesmails">
    <w:name w:val="TEI_authorities_mails"/>
    <w:qFormat/>
    <w:rsid w:val="00DD2059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DD2059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-grpend">
    <w:name w:val="TEI_figure-grp_end"/>
    <w:qFormat/>
    <w:rsid w:val="00DD2059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CHRreportlink">
    <w:name w:val="TEI_archeoCHR_reportlink"/>
    <w:qFormat/>
    <w:rsid w:val="00DD2059"/>
    <w:pPr>
      <w:spacing w:before="120" w:after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DD2059"/>
    <w:pPr>
      <w:spacing w:before="120" w:after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DD2059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DD2059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DD2059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DD2059"/>
    <w:pPr>
      <w:shd w:val="clear" w:color="auto" w:fill="B4C6E7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DD2059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DD2059"/>
    <w:pPr>
      <w:shd w:val="clear" w:color="auto" w:fill="7D99CE"/>
      <w:spacing w:after="120" w:line="264" w:lineRule="auto"/>
    </w:pPr>
    <w:rPr>
      <w:rFonts w:asciiTheme="majorHAnsi" w:eastAsia="MS Mincho" w:hAnsiTheme="majorHAnsi" w:cs="Calibri Light"/>
      <w:color w:val="404040" w:themeColor="text1" w:themeTint="BF"/>
      <w:lang w:eastAsia="ar-SA"/>
    </w:rPr>
  </w:style>
  <w:style w:type="paragraph" w:customStyle="1" w:styleId="TEIarcheoARTholder">
    <w:name w:val="TEI_archeoART_holder"/>
    <w:qFormat/>
    <w:rsid w:val="00DD2059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DD2059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DD2059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DD2059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DD2059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DD2059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DD2059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DD2059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DD2059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DD2059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DD2059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DD2059"/>
    <w:rPr>
      <w:bdr w:val="none" w:sz="0" w:space="0" w:color="auto"/>
      <w:shd w:val="clear" w:color="auto" w:fill="DEEAF6" w:themeFill="accent5" w:themeFillTint="33"/>
    </w:rPr>
  </w:style>
  <w:style w:type="character" w:customStyle="1" w:styleId="TEIarcheoCHRnamefld">
    <w:name w:val="TEI_archeoCHR_name:fld"/>
    <w:uiPriority w:val="1"/>
    <w:qFormat/>
    <w:rsid w:val="00DD2059"/>
    <w:rPr>
      <w:bdr w:val="none" w:sz="0" w:space="0" w:color="auto"/>
      <w:shd w:val="clear" w:color="auto" w:fill="9CC2E5" w:themeFill="accent5" w:themeFillTint="99"/>
    </w:rPr>
  </w:style>
  <w:style w:type="character" w:customStyle="1" w:styleId="TEIarcheoCHRnameaut">
    <w:name w:val="TEI_archeoCHR_name:aut"/>
    <w:uiPriority w:val="1"/>
    <w:qFormat/>
    <w:rsid w:val="00DD2059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DD2059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DD2059"/>
    <w:pPr>
      <w:spacing w:before="120" w:after="120" w:line="240" w:lineRule="auto"/>
    </w:pPr>
    <w:rPr>
      <w:rFonts w:asciiTheme="majorHAnsi" w:eastAsia="Times New Roman" w:hAnsiTheme="majorHAnsi" w:cs="Arial MT"/>
      <w:sz w:val="24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DD2059"/>
    <w:rPr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0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uziev1\AppData\Roaming\Microsoft\Templates\Commons-publishing-Metopes_extended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Commons-publishing-Metopes_extended.dotm</Template>
  <TotalTime>145</TotalTime>
  <Pages>3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loskouty</dc:creator>
  <cp:keywords/>
  <dc:description/>
  <cp:lastModifiedBy>EVELYNE COMBES (Personnel)</cp:lastModifiedBy>
  <cp:revision>33</cp:revision>
  <dcterms:created xsi:type="dcterms:W3CDTF">2024-12-11T16:43:00Z</dcterms:created>
  <dcterms:modified xsi:type="dcterms:W3CDTF">2025-03-18T10:13:00Z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chapter</vt:lpwstr>
  </property>
</Properties>
</file>