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TEIepigraph"/>
      </w:pPr>
      <w:r>
        <w:t xml:space="preserve">« </w:t>
      </w:r>
      <w:r>
        <w:rPr>
          <w:i/>
        </w:rPr>
        <w:t>à</w:t>
      </w:r>
      <w:r>
        <w:rPr>
          <w:i/>
        </w:rPr>
        <w:t xml:space="preserve"> genoux auprès d’Iphigénie</w:t>
      </w:r>
      <w:r>
        <w:t xml:space="preserve"> », «</w:t>
      </w:r>
      <w:r>
        <w:rPr>
          <w:i/>
        </w:rPr>
        <w:t xml:space="preserve"> prend le couteau, et comme il veut porter le coup, il se fait un grand tonnerre. Iphigénie disparaît, et est enlevée au Ciel</w:t>
      </w:r>
      <w:r>
        <w:rPr>
          <w:rStyle w:val="Appelnotedebasdep"/>
        </w:rPr>
        <w:footnoteReference w:id="1"/>
      </w:r>
      <w:r>
        <w:t xml:space="preserve"> ». Alors « </w:t>
      </w:r>
      <w:r>
        <w:rPr>
          <w:i/>
        </w:rPr>
        <w:t>Le ciel s’ouvre</w:t>
      </w:r>
      <w:r>
        <w:t xml:space="preserve"> » puis « DIANE </w:t>
      </w:r>
      <w:r>
        <w:rPr>
          <w:i/>
        </w:rPr>
        <w:t>au ciel</w:t>
      </w:r>
      <w:r>
        <w:t xml:space="preserve"> », tandis que</w:t>
      </w:r>
      <w:r>
        <w:rPr>
          <w:i/>
        </w:rPr>
        <w:t xml:space="preserve"> </w:t>
      </w:r>
      <w:r>
        <w:t xml:space="preserve">« </w:t>
      </w:r>
      <w:r>
        <w:rPr>
          <w:i/>
        </w:rPr>
        <w:t>Tous se mettent à genoux</w:t>
      </w:r>
      <w:r>
        <w:t xml:space="preserve"> » annonce : </w:t>
      </w:r>
    </w:p>
    <w:p>
      <w:pPr>
        <w:pStyle w:val="TEIverse"/>
        <w:spacing w:line="240" w:lineRule="auto"/>
        <w:ind w:left="397"/>
        <w:jc w:val="left"/>
      </w:pPr>
      <w:r>
        <w:rPr>
          <w:sz w:val="22"/>
        </w:rPr>
        <w:t>Je sais le respect de la Grèce,</w:t>
      </w:r>
      <w:r>
        <w:br/>
      </w:r>
      <w:r>
        <w:rPr>
          <w:sz w:val="22"/>
        </w:rPr>
        <w:t>Son dessein me tient lieu d’effet,</w:t>
      </w:r>
      <w:r>
        <w:br/>
      </w:r>
      <w:r>
        <w:rPr>
          <w:sz w:val="22"/>
        </w:rPr>
        <w:t>Et j’ai vu d’un œil satisfait</w:t>
      </w:r>
      <w:r>
        <w:br/>
      </w:r>
      <w:r>
        <w:rPr>
          <w:sz w:val="22"/>
        </w:rPr>
        <w:t>La piété de sa Princesse,</w:t>
      </w:r>
      <w:r>
        <w:br/>
      </w:r>
      <w:r>
        <w:rPr>
          <w:sz w:val="22"/>
        </w:rPr>
        <w:t>Son sang de ma faveur est un trop digne prix,</w:t>
      </w:r>
      <w:r>
        <w:br/>
      </w:r>
      <w:r>
        <w:rPr>
          <w:sz w:val="22"/>
        </w:rPr>
        <w:t>Et pour faire paraître à quel point je l’estime,</w:t>
      </w:r>
      <w:r>
        <w:br/>
      </w:r>
      <w:r>
        <w:rPr>
          <w:sz w:val="22"/>
        </w:rPr>
        <w:t>Je la veux pour Prêtresse et non pas pour victime,</w:t>
      </w:r>
      <w:r>
        <w:br/>
      </w:r>
      <w:r>
        <w:rPr>
          <w:sz w:val="22"/>
        </w:rPr>
        <w:t>Et l’ai déjà rendue aux rives de Tauris.</w:t>
      </w:r>
    </w:p>
    <w:p>
      <w:pPr>
        <w:pStyle w:val="TEIparagraphconsecutive"/>
      </w:pPr>
      <w:r>
        <w:t xml:space="preserve">Après s’être adressée encore à ceux qui s’apprêtent à partir combattre à Troie « </w:t>
      </w:r>
      <w:r>
        <w:rPr>
          <w:i/>
        </w:rPr>
        <w:t xml:space="preserve">Elle se disparaît </w:t>
      </w:r>
      <w:r>
        <w:t>[sic]</w:t>
      </w:r>
      <w:r>
        <w:rPr>
          <w:i/>
        </w:rPr>
        <w:t>, et le ciel se ferme</w:t>
      </w:r>
      <w:r>
        <w:rPr>
          <w:rStyle w:val="Appelnotedebasdep"/>
        </w:rPr>
        <w:footnoteReference w:id="2"/>
      </w:r>
      <w:r>
        <w:t xml:space="preserve"> ». </w:t>
      </w:r>
    </w:p>
    <w:sectPr w:rsidR="00763F7B" w:rsidRPr="00763F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FE86CC" w14:textId="77777777" w:rsidR="00F07557" w:rsidRDefault="00F07557" w:rsidP="0097085A">
      <w:r>
        <w:separator/>
      </w:r>
    </w:p>
  </w:endnote>
  <w:endnote w:type="continuationSeparator" w:id="0">
    <w:p w14:paraId="0BE3795C" w14:textId="77777777" w:rsidR="00F07557" w:rsidRDefault="00F07557" w:rsidP="00970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ghdad">
    <w:altName w:val="Times New Roman"/>
    <w:charset w:val="B2"/>
    <w:family w:val="auto"/>
    <w:pitch w:val="variable"/>
    <w:sig w:usb0="80002003" w:usb1="80000000" w:usb2="00000008" w:usb3="00000000" w:csb0="0000004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Times">
    <w:altName w:val="Times New Roma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Junicode">
    <w:altName w:val="MS Gothic"/>
    <w:charset w:val="4D"/>
    <w:family w:val="roman"/>
    <w:pitch w:val="variable"/>
    <w:sig w:usb0="E40000FF" w:usb1="5200E4FF" w:usb2="00408004" w:usb3="00000000" w:csb0="8000009B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Arial MT">
    <w:altName w:val="Arial"/>
    <w:charset w:val="01"/>
    <w:family w:val="roman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MU Bright Roman">
    <w:altName w:val="Cambria Math"/>
    <w:charset w:val="00"/>
    <w:family w:val="auto"/>
    <w:pitch w:val="variable"/>
    <w:sig w:usb0="E10002FF" w:usb1="5201E9EB" w:usb2="00020004" w:usb3="00000000" w:csb0="000001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EE4BED" w14:textId="77777777" w:rsidR="00F07557" w:rsidRDefault="00F07557" w:rsidP="0097085A">
      <w:r>
        <w:separator/>
      </w:r>
    </w:p>
  </w:footnote>
  <w:footnote w:type="continuationSeparator" w:id="0">
    <w:p w14:paraId="750A7B2D" w14:textId="77777777" w:rsidR="00F07557" w:rsidRDefault="00F07557" w:rsidP="0097085A">
      <w:r>
        <w:continuationSeparator/>
      </w:r>
    </w:p>
  </w:footnote>
  <w:footnote w:type="normal" w:id="1">
    <w:p>
      <w:pPr>
        <w:pStyle w:val="Notedebasdepage"/>
      </w:pPr>
      <w:r>
        <w:rPr>
          <w:rStyle w:val="NotedebasdepageCar"/>
          <w:rFonts w:ascii="Garamond" w:hAnsi="Garamond"/>
          <w:vertAlign w:val="superscript"/>
        </w:rPr>
        <w:footnoteRef/>
      </w:r>
      <w:r>
        <w:rPr>
          <w:rStyle w:val="NotedebasdepageCar"/>
          <w:rFonts w:ascii="Garamond" w:hAnsi="Garamond"/>
        </w:rPr>
        <w:t xml:space="preserve"> </w:t>
      </w:r>
      <w:r>
        <w:rPr>
          <w:rStyle w:val="NotedebasdepageCar"/>
          <w:rFonts w:ascii="Garamond" w:hAnsi="Garamond"/>
        </w:rPr>
        <w:t xml:space="preserve"> </w:t>
      </w:r>
      <w:r>
        <w:rPr>
          <w:rStyle w:val="NotedebasdepageCar"/>
          <w:rFonts w:ascii="Garamond" w:hAnsi="Garamond"/>
        </w:rPr>
        <w:t xml:space="preserve">Jean de </w:t>
      </w:r>
      <w:r>
        <w:rPr>
          <w:rStyle w:val="NotedebasdepageCar"/>
          <w:rFonts w:ascii="Garamond" w:hAnsi="Garamond"/>
        </w:rPr>
        <w:t xml:space="preserve">Rotrou, </w:t>
      </w:r>
      <w:r>
        <w:rPr>
          <w:rStyle w:val="NotedebasdepageCar"/>
          <w:rFonts w:ascii="Garamond" w:hAnsi="Garamond"/>
          <w:i/>
        </w:rPr>
        <w:t xml:space="preserve">Iphigénie</w:t>
      </w:r>
      <w:r>
        <w:rPr>
          <w:rStyle w:val="NotedebasdepageCar"/>
          <w:rFonts w:ascii="Garamond" w:hAnsi="Garamond"/>
        </w:rPr>
        <w:t xml:space="preserve"> (1641), V, 3 ; éd. Alain Riffaud, dans </w:t>
      </w:r>
      <w:r>
        <w:rPr>
          <w:rStyle w:val="NotedebasdepageCar"/>
          <w:rFonts w:ascii="Garamond" w:hAnsi="Garamond"/>
        </w:rPr>
        <w:t xml:space="preserve">Jean de </w:t>
      </w:r>
      <w:r>
        <w:rPr>
          <w:rStyle w:val="NotedebasdepageCar"/>
          <w:rFonts w:ascii="Garamond" w:hAnsi="Garamond"/>
        </w:rPr>
        <w:t xml:space="preserve">Rotrou, </w:t>
      </w:r>
      <w:r>
        <w:rPr>
          <w:rStyle w:val="NotedebasdepageCar"/>
          <w:rFonts w:ascii="Garamond" w:hAnsi="Garamond"/>
          <w:i/>
        </w:rPr>
        <w:t xml:space="preserve">Théâtre complet</w:t>
      </w:r>
      <w:r>
        <w:rPr>
          <w:rStyle w:val="NotedebasdepageCar"/>
          <w:rFonts w:ascii="Garamond" w:hAnsi="Garamond"/>
        </w:rPr>
        <w:t xml:space="preserve">, Paris, STFM, t. 2, 1999, v. 1789-1790 et didascalies p. 508-509.</w:t>
      </w:r>
    </w:p>
  </w:footnote>
  <w:footnote w:type="normal" w:id="2">
    <w:p>
      <w:pPr>
        <w:pStyle w:val="Notedebasdepage"/>
      </w:pPr>
      <w:r>
        <w:rPr>
          <w:rStyle w:val="NotedebasdepageCar"/>
          <w:rFonts w:ascii="Garamond" w:hAnsi="Garamond"/>
          <w:vertAlign w:val="superscript"/>
        </w:rPr>
        <w:footnoteRef/>
      </w:r>
      <w:r>
        <w:rPr>
          <w:rStyle w:val="NotedebasdepageCar"/>
          <w:rFonts w:ascii="Garamond" w:hAnsi="Garamond"/>
        </w:rPr>
        <w:t xml:space="preserve"> </w:t>
      </w:r>
      <w:r>
        <w:rPr>
          <w:rStyle w:val="NotedebasdepageCar"/>
          <w:rFonts w:ascii="Garamond" w:hAnsi="Garamond"/>
        </w:rPr>
        <w:t xml:space="preserve"> </w:t>
      </w:r>
      <w:r>
        <w:rPr>
          <w:rStyle w:val="NotedebasdepageCar"/>
          <w:rFonts w:ascii="Garamond" w:hAnsi="Garamond"/>
          <w:i/>
        </w:rPr>
        <w:t xml:space="preserve">Ibid.</w:t>
      </w:r>
      <w:r>
        <w:rPr>
          <w:rStyle w:val="NotedebasdepageCar"/>
          <w:rFonts w:ascii="Garamond" w:hAnsi="Garamond"/>
        </w:rPr>
        <w:t xml:space="preserve">, V, 4 et dernière, v. 1879-1886 et didascalies p. 510-511.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C72692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FF4CF5"/>
    <w:multiLevelType w:val="hybridMultilevel"/>
    <w:tmpl w:val="53C06C0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463B6"/>
    <w:multiLevelType w:val="hybridMultilevel"/>
    <w:tmpl w:val="F6B053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70EB6"/>
    <w:multiLevelType w:val="hybridMultilevel"/>
    <w:tmpl w:val="16309BA2"/>
    <w:lvl w:ilvl="0" w:tplc="17323098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FC1450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4428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302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955FB0"/>
    <w:multiLevelType w:val="hybridMultilevel"/>
    <w:tmpl w:val="4BF0AE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A7330"/>
    <w:multiLevelType w:val="hybridMultilevel"/>
    <w:tmpl w:val="7C8A2F26"/>
    <w:lvl w:ilvl="0" w:tplc="E9A853A0">
      <w:start w:val="1"/>
      <w:numFmt w:val="decimal"/>
      <w:lvlRestart w:val="0"/>
      <w:lvlText w:val="%1."/>
      <w:lvlJc w:val="left"/>
      <w:pPr>
        <w:ind w:left="720" w:hanging="363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EA364B"/>
    <w:multiLevelType w:val="hybridMultilevel"/>
    <w:tmpl w:val="571E7F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61794"/>
    <w:multiLevelType w:val="hybridMultilevel"/>
    <w:tmpl w:val="9814AE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D5472B"/>
    <w:multiLevelType w:val="hybridMultilevel"/>
    <w:tmpl w:val="20000614"/>
    <w:lvl w:ilvl="0" w:tplc="E9A853A0">
      <w:start w:val="1"/>
      <w:numFmt w:val="decimal"/>
      <w:lvlRestart w:val="0"/>
      <w:lvlText w:val="%1."/>
      <w:lvlJc w:val="left"/>
      <w:pPr>
        <w:ind w:left="720" w:hanging="363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5E2D70"/>
    <w:multiLevelType w:val="hybridMultilevel"/>
    <w:tmpl w:val="5B042AEA"/>
    <w:lvl w:ilvl="0" w:tplc="A62C5900">
      <w:start w:val="1"/>
      <w:numFmt w:val="decimal"/>
      <w:lvlText w:val="%1."/>
      <w:lvlJc w:val="left"/>
      <w:pPr>
        <w:ind w:left="720" w:hanging="360"/>
      </w:pPr>
    </w:lvl>
    <w:lvl w:ilvl="1" w:tplc="964093E8">
      <w:start w:val="1"/>
      <w:numFmt w:val="lowerLetter"/>
      <w:lvlText w:val="%2."/>
      <w:lvlJc w:val="left"/>
      <w:pPr>
        <w:ind w:left="1440" w:hanging="360"/>
      </w:pPr>
    </w:lvl>
    <w:lvl w:ilvl="2" w:tplc="A368370E">
      <w:start w:val="1"/>
      <w:numFmt w:val="lowerRoman"/>
      <w:lvlText w:val="%3."/>
      <w:lvlJc w:val="right"/>
      <w:pPr>
        <w:ind w:left="2340" w:hanging="360"/>
      </w:pPr>
    </w:lvl>
    <w:lvl w:ilvl="3" w:tplc="3D101BC8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9"/>
  </w:num>
  <w:num w:numId="3">
    <w:abstractNumId w:val="9"/>
  </w:num>
  <w:num w:numId="4">
    <w:abstractNumId w:val="9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7"/>
  </w:num>
  <w:num w:numId="10">
    <w:abstractNumId w:val="2"/>
  </w:num>
  <w:num w:numId="11">
    <w:abstractNumId w:val="0"/>
  </w:num>
  <w:num w:numId="12">
    <w:abstractNumId w:val="6"/>
  </w:num>
  <w:num w:numId="13">
    <w:abstractNumId w:val="5"/>
  </w:num>
  <w:num w:numId="14">
    <w:abstractNumId w:val="8"/>
  </w:num>
  <w:num w:numId="15">
    <w:abstractNumId w:val="1"/>
  </w:num>
  <w:num w:numId="16">
    <w:abstractNumId w:val="4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9"/>
  </w:num>
  <w:num w:numId="26">
    <w:abstractNumId w:val="9"/>
  </w:num>
  <w:num w:numId="27">
    <w:abstractNumId w:val="9"/>
  </w:num>
  <w:num w:numId="28">
    <w:abstractNumId w:val="9"/>
  </w:num>
  <w:num w:numId="29">
    <w:abstractNumId w:val="3"/>
  </w:num>
  <w:num w:numId="30">
    <w:abstractNumId w:val="3"/>
  </w:num>
  <w:num w:numId="31">
    <w:abstractNumId w:val="3"/>
  </w:num>
  <w:num w:numId="32">
    <w:abstractNumId w:val="3"/>
  </w:num>
  <w:num w:numId="33">
    <w:abstractNumId w:val="0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F14"/>
    <w:rsid w:val="00007E97"/>
    <w:rsid w:val="000109D5"/>
    <w:rsid w:val="00031AC0"/>
    <w:rsid w:val="00037C82"/>
    <w:rsid w:val="00042F45"/>
    <w:rsid w:val="00056621"/>
    <w:rsid w:val="0006192C"/>
    <w:rsid w:val="000702B4"/>
    <w:rsid w:val="00080E13"/>
    <w:rsid w:val="00091EDD"/>
    <w:rsid w:val="000956B8"/>
    <w:rsid w:val="000B476D"/>
    <w:rsid w:val="000B6F06"/>
    <w:rsid w:val="000C7CE6"/>
    <w:rsid w:val="000D2803"/>
    <w:rsid w:val="000E6F07"/>
    <w:rsid w:val="000F6554"/>
    <w:rsid w:val="001038DC"/>
    <w:rsid w:val="00105B3F"/>
    <w:rsid w:val="00116313"/>
    <w:rsid w:val="00122A56"/>
    <w:rsid w:val="001240A5"/>
    <w:rsid w:val="00144236"/>
    <w:rsid w:val="00155847"/>
    <w:rsid w:val="00155AE3"/>
    <w:rsid w:val="00157E2D"/>
    <w:rsid w:val="00160171"/>
    <w:rsid w:val="001608BE"/>
    <w:rsid w:val="00180D26"/>
    <w:rsid w:val="001826D4"/>
    <w:rsid w:val="00182CFF"/>
    <w:rsid w:val="00190E51"/>
    <w:rsid w:val="00193E47"/>
    <w:rsid w:val="00194490"/>
    <w:rsid w:val="00197568"/>
    <w:rsid w:val="001B50F8"/>
    <w:rsid w:val="001B6BDB"/>
    <w:rsid w:val="001C0C59"/>
    <w:rsid w:val="001E5B4F"/>
    <w:rsid w:val="00214BD8"/>
    <w:rsid w:val="00215511"/>
    <w:rsid w:val="002322AB"/>
    <w:rsid w:val="00244D7E"/>
    <w:rsid w:val="002554BA"/>
    <w:rsid w:val="00257F36"/>
    <w:rsid w:val="00287C36"/>
    <w:rsid w:val="00292CD6"/>
    <w:rsid w:val="002A0765"/>
    <w:rsid w:val="002A49F6"/>
    <w:rsid w:val="002A4E4C"/>
    <w:rsid w:val="002A5F8A"/>
    <w:rsid w:val="002B691F"/>
    <w:rsid w:val="002D6CEC"/>
    <w:rsid w:val="002E42B8"/>
    <w:rsid w:val="002F7167"/>
    <w:rsid w:val="00304CD6"/>
    <w:rsid w:val="00323FD1"/>
    <w:rsid w:val="003307D9"/>
    <w:rsid w:val="00331874"/>
    <w:rsid w:val="0033309D"/>
    <w:rsid w:val="003335C6"/>
    <w:rsid w:val="00345639"/>
    <w:rsid w:val="0035278A"/>
    <w:rsid w:val="00367CEA"/>
    <w:rsid w:val="00371307"/>
    <w:rsid w:val="00380EBF"/>
    <w:rsid w:val="003B4435"/>
    <w:rsid w:val="003C531B"/>
    <w:rsid w:val="003D31DD"/>
    <w:rsid w:val="003E78D0"/>
    <w:rsid w:val="003F4124"/>
    <w:rsid w:val="00411297"/>
    <w:rsid w:val="004113AC"/>
    <w:rsid w:val="00414789"/>
    <w:rsid w:val="00436D37"/>
    <w:rsid w:val="00440398"/>
    <w:rsid w:val="00442591"/>
    <w:rsid w:val="00453B4E"/>
    <w:rsid w:val="00460EEE"/>
    <w:rsid w:val="00463B34"/>
    <w:rsid w:val="00464DED"/>
    <w:rsid w:val="00465352"/>
    <w:rsid w:val="00467D1D"/>
    <w:rsid w:val="004704B9"/>
    <w:rsid w:val="00473F37"/>
    <w:rsid w:val="00485594"/>
    <w:rsid w:val="004905DF"/>
    <w:rsid w:val="00494EAC"/>
    <w:rsid w:val="004959FC"/>
    <w:rsid w:val="004B1332"/>
    <w:rsid w:val="004B562D"/>
    <w:rsid w:val="004D0EA3"/>
    <w:rsid w:val="004D0EDE"/>
    <w:rsid w:val="004D2513"/>
    <w:rsid w:val="00504AE1"/>
    <w:rsid w:val="005058EE"/>
    <w:rsid w:val="00512F97"/>
    <w:rsid w:val="00532B8C"/>
    <w:rsid w:val="00557B9C"/>
    <w:rsid w:val="00565D97"/>
    <w:rsid w:val="005754F2"/>
    <w:rsid w:val="00576A37"/>
    <w:rsid w:val="00591909"/>
    <w:rsid w:val="00594CE3"/>
    <w:rsid w:val="00597ED2"/>
    <w:rsid w:val="005A0B99"/>
    <w:rsid w:val="005B008B"/>
    <w:rsid w:val="005B59D2"/>
    <w:rsid w:val="005B64EC"/>
    <w:rsid w:val="005C6595"/>
    <w:rsid w:val="005C7A5F"/>
    <w:rsid w:val="005E08B1"/>
    <w:rsid w:val="005E4A59"/>
    <w:rsid w:val="005F7A13"/>
    <w:rsid w:val="00600438"/>
    <w:rsid w:val="00627910"/>
    <w:rsid w:val="00627A5F"/>
    <w:rsid w:val="00640561"/>
    <w:rsid w:val="00641F20"/>
    <w:rsid w:val="0065324B"/>
    <w:rsid w:val="006858F7"/>
    <w:rsid w:val="00693217"/>
    <w:rsid w:val="006A0285"/>
    <w:rsid w:val="006A2C70"/>
    <w:rsid w:val="006A6B81"/>
    <w:rsid w:val="006B2C99"/>
    <w:rsid w:val="006B70F8"/>
    <w:rsid w:val="006D0F4D"/>
    <w:rsid w:val="006E10AB"/>
    <w:rsid w:val="006E4369"/>
    <w:rsid w:val="00725001"/>
    <w:rsid w:val="007276FC"/>
    <w:rsid w:val="00732874"/>
    <w:rsid w:val="00735E5C"/>
    <w:rsid w:val="00763F14"/>
    <w:rsid w:val="00763F7B"/>
    <w:rsid w:val="00770B20"/>
    <w:rsid w:val="00775386"/>
    <w:rsid w:val="00782007"/>
    <w:rsid w:val="007B0933"/>
    <w:rsid w:val="007C05BB"/>
    <w:rsid w:val="007C66EF"/>
    <w:rsid w:val="007E61F3"/>
    <w:rsid w:val="007F28BD"/>
    <w:rsid w:val="00841411"/>
    <w:rsid w:val="00841856"/>
    <w:rsid w:val="00841B19"/>
    <w:rsid w:val="00855265"/>
    <w:rsid w:val="00862DB5"/>
    <w:rsid w:val="00863B1E"/>
    <w:rsid w:val="008736F9"/>
    <w:rsid w:val="00877630"/>
    <w:rsid w:val="00880557"/>
    <w:rsid w:val="008865E2"/>
    <w:rsid w:val="008877BC"/>
    <w:rsid w:val="008B0382"/>
    <w:rsid w:val="008C1AF1"/>
    <w:rsid w:val="008C556F"/>
    <w:rsid w:val="008C66E1"/>
    <w:rsid w:val="008D390D"/>
    <w:rsid w:val="008D6E95"/>
    <w:rsid w:val="008E1B29"/>
    <w:rsid w:val="008E6C2D"/>
    <w:rsid w:val="00904BBD"/>
    <w:rsid w:val="009076EA"/>
    <w:rsid w:val="00912393"/>
    <w:rsid w:val="00913836"/>
    <w:rsid w:val="00931A2A"/>
    <w:rsid w:val="00932F76"/>
    <w:rsid w:val="00934392"/>
    <w:rsid w:val="00940B57"/>
    <w:rsid w:val="00945DD5"/>
    <w:rsid w:val="00946374"/>
    <w:rsid w:val="00951F90"/>
    <w:rsid w:val="00952E0A"/>
    <w:rsid w:val="009534D4"/>
    <w:rsid w:val="0095497D"/>
    <w:rsid w:val="0097085A"/>
    <w:rsid w:val="00971AC0"/>
    <w:rsid w:val="00973DE0"/>
    <w:rsid w:val="00976BDA"/>
    <w:rsid w:val="00977920"/>
    <w:rsid w:val="009845A9"/>
    <w:rsid w:val="009B6B4E"/>
    <w:rsid w:val="009C583C"/>
    <w:rsid w:val="009C68FB"/>
    <w:rsid w:val="009D4E9A"/>
    <w:rsid w:val="009D4F13"/>
    <w:rsid w:val="009E2F47"/>
    <w:rsid w:val="009E3127"/>
    <w:rsid w:val="009F5D1D"/>
    <w:rsid w:val="009F742B"/>
    <w:rsid w:val="009F7847"/>
    <w:rsid w:val="00A00188"/>
    <w:rsid w:val="00A015AB"/>
    <w:rsid w:val="00A01B42"/>
    <w:rsid w:val="00A042F5"/>
    <w:rsid w:val="00A13B55"/>
    <w:rsid w:val="00A20AF2"/>
    <w:rsid w:val="00A265E1"/>
    <w:rsid w:val="00A33302"/>
    <w:rsid w:val="00A367D0"/>
    <w:rsid w:val="00A60C0F"/>
    <w:rsid w:val="00A64A49"/>
    <w:rsid w:val="00A6768A"/>
    <w:rsid w:val="00A7423A"/>
    <w:rsid w:val="00A81AE7"/>
    <w:rsid w:val="00A84B0A"/>
    <w:rsid w:val="00A94099"/>
    <w:rsid w:val="00A9480E"/>
    <w:rsid w:val="00A953A8"/>
    <w:rsid w:val="00AA0B78"/>
    <w:rsid w:val="00AA148E"/>
    <w:rsid w:val="00AA2785"/>
    <w:rsid w:val="00AB1620"/>
    <w:rsid w:val="00AC0C4D"/>
    <w:rsid w:val="00AC31D8"/>
    <w:rsid w:val="00AC6B22"/>
    <w:rsid w:val="00AD3F85"/>
    <w:rsid w:val="00AD4188"/>
    <w:rsid w:val="00AF4DBA"/>
    <w:rsid w:val="00AF74AE"/>
    <w:rsid w:val="00B02E18"/>
    <w:rsid w:val="00B07182"/>
    <w:rsid w:val="00B13158"/>
    <w:rsid w:val="00B21A95"/>
    <w:rsid w:val="00B22DA3"/>
    <w:rsid w:val="00B26206"/>
    <w:rsid w:val="00B34135"/>
    <w:rsid w:val="00B3435E"/>
    <w:rsid w:val="00B34B35"/>
    <w:rsid w:val="00B363AD"/>
    <w:rsid w:val="00B42193"/>
    <w:rsid w:val="00B46042"/>
    <w:rsid w:val="00B46B9F"/>
    <w:rsid w:val="00B6130F"/>
    <w:rsid w:val="00B63268"/>
    <w:rsid w:val="00B6352B"/>
    <w:rsid w:val="00B63F4B"/>
    <w:rsid w:val="00B67F5B"/>
    <w:rsid w:val="00B71F5B"/>
    <w:rsid w:val="00B823A9"/>
    <w:rsid w:val="00B848D4"/>
    <w:rsid w:val="00BA07E1"/>
    <w:rsid w:val="00BB2441"/>
    <w:rsid w:val="00BB5F9D"/>
    <w:rsid w:val="00BD15F0"/>
    <w:rsid w:val="00BD6101"/>
    <w:rsid w:val="00BD6D8F"/>
    <w:rsid w:val="00BF3BCE"/>
    <w:rsid w:val="00BF52FE"/>
    <w:rsid w:val="00C02FC0"/>
    <w:rsid w:val="00C2335B"/>
    <w:rsid w:val="00C31EBC"/>
    <w:rsid w:val="00C356D2"/>
    <w:rsid w:val="00C35E76"/>
    <w:rsid w:val="00C36FA9"/>
    <w:rsid w:val="00C377FC"/>
    <w:rsid w:val="00C40299"/>
    <w:rsid w:val="00C42292"/>
    <w:rsid w:val="00C4282F"/>
    <w:rsid w:val="00C52271"/>
    <w:rsid w:val="00C6347D"/>
    <w:rsid w:val="00C779D4"/>
    <w:rsid w:val="00C80527"/>
    <w:rsid w:val="00C846B0"/>
    <w:rsid w:val="00CB2466"/>
    <w:rsid w:val="00CB26FD"/>
    <w:rsid w:val="00CC1055"/>
    <w:rsid w:val="00CD5CA4"/>
    <w:rsid w:val="00CE1018"/>
    <w:rsid w:val="00CF2DBD"/>
    <w:rsid w:val="00D344B3"/>
    <w:rsid w:val="00D37C87"/>
    <w:rsid w:val="00D403CB"/>
    <w:rsid w:val="00D43CD0"/>
    <w:rsid w:val="00D458BE"/>
    <w:rsid w:val="00D47962"/>
    <w:rsid w:val="00D55729"/>
    <w:rsid w:val="00D70690"/>
    <w:rsid w:val="00D805F4"/>
    <w:rsid w:val="00D82B4A"/>
    <w:rsid w:val="00D914D2"/>
    <w:rsid w:val="00DA27CA"/>
    <w:rsid w:val="00DC5F42"/>
    <w:rsid w:val="00DD078E"/>
    <w:rsid w:val="00DD5073"/>
    <w:rsid w:val="00DD6231"/>
    <w:rsid w:val="00DE1E02"/>
    <w:rsid w:val="00DE6A53"/>
    <w:rsid w:val="00DF6103"/>
    <w:rsid w:val="00DF759A"/>
    <w:rsid w:val="00E05D55"/>
    <w:rsid w:val="00E1353E"/>
    <w:rsid w:val="00E30F65"/>
    <w:rsid w:val="00E3550C"/>
    <w:rsid w:val="00E42BBB"/>
    <w:rsid w:val="00E51DAE"/>
    <w:rsid w:val="00E5719C"/>
    <w:rsid w:val="00E574BD"/>
    <w:rsid w:val="00E6447B"/>
    <w:rsid w:val="00E70769"/>
    <w:rsid w:val="00E75290"/>
    <w:rsid w:val="00E760AC"/>
    <w:rsid w:val="00E77195"/>
    <w:rsid w:val="00E7747A"/>
    <w:rsid w:val="00E80FE2"/>
    <w:rsid w:val="00E85344"/>
    <w:rsid w:val="00E85B64"/>
    <w:rsid w:val="00EA4A68"/>
    <w:rsid w:val="00EB50EA"/>
    <w:rsid w:val="00EB5414"/>
    <w:rsid w:val="00EC46C8"/>
    <w:rsid w:val="00EC7D2C"/>
    <w:rsid w:val="00ED38E1"/>
    <w:rsid w:val="00ED4EB1"/>
    <w:rsid w:val="00EE7D5C"/>
    <w:rsid w:val="00EF42F7"/>
    <w:rsid w:val="00F035E6"/>
    <w:rsid w:val="00F07557"/>
    <w:rsid w:val="00F26D95"/>
    <w:rsid w:val="00F34011"/>
    <w:rsid w:val="00F37DF3"/>
    <w:rsid w:val="00F4361F"/>
    <w:rsid w:val="00F43A1B"/>
    <w:rsid w:val="00F5262B"/>
    <w:rsid w:val="00F554DD"/>
    <w:rsid w:val="00F57A99"/>
    <w:rsid w:val="00F65972"/>
    <w:rsid w:val="00F73DFF"/>
    <w:rsid w:val="00F84809"/>
    <w:rsid w:val="00F84944"/>
    <w:rsid w:val="00F92E0C"/>
    <w:rsid w:val="00FA7059"/>
    <w:rsid w:val="00FB732D"/>
    <w:rsid w:val="00FD6654"/>
    <w:rsid w:val="00FE7E56"/>
    <w:rsid w:val="00FF0DDD"/>
    <w:rsid w:val="00FF1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DA9C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6F06"/>
    <w:pPr>
      <w:suppressAutoHyphens/>
      <w:spacing w:before="60" w:line="360" w:lineRule="auto"/>
      <w:jc w:val="both"/>
    </w:pPr>
    <w:rPr>
      <w:rFonts w:ascii="Garamond" w:eastAsia="MS Mincho" w:hAnsi="Garamond" w:cs="Calibri Light"/>
      <w:sz w:val="22"/>
      <w:szCs w:val="22"/>
      <w:lang w:eastAsia="ar-SA"/>
    </w:rPr>
  </w:style>
  <w:style w:type="paragraph" w:styleId="Titre1">
    <w:name w:val="heading 1"/>
    <w:next w:val="Normal"/>
    <w:link w:val="Titre1Car"/>
    <w:qFormat/>
    <w:rsid w:val="00453B4E"/>
    <w:pPr>
      <w:keepNext/>
      <w:widowControl w:val="0"/>
      <w:suppressAutoHyphens/>
      <w:spacing w:after="320" w:line="240" w:lineRule="auto"/>
      <w:outlineLvl w:val="0"/>
    </w:pPr>
    <w:rPr>
      <w:rFonts w:ascii="Calibri" w:eastAsia="SimSun" w:hAnsi="Calibri" w:cs="Arial"/>
      <w:kern w:val="1"/>
      <w:sz w:val="40"/>
      <w:szCs w:val="32"/>
      <w:lang w:eastAsia="ar-LB" w:bidi="ar-LB"/>
    </w:rPr>
  </w:style>
  <w:style w:type="paragraph" w:styleId="Titre2">
    <w:name w:val="heading 2"/>
    <w:next w:val="Normal"/>
    <w:link w:val="Titre2Car"/>
    <w:qFormat/>
    <w:rsid w:val="00453B4E"/>
    <w:pPr>
      <w:keepNext/>
      <w:widowControl w:val="0"/>
      <w:suppressAutoHyphens/>
      <w:spacing w:before="240" w:after="240" w:line="240" w:lineRule="auto"/>
      <w:outlineLvl w:val="1"/>
    </w:pPr>
    <w:rPr>
      <w:rFonts w:ascii="Calibri" w:eastAsia="SimSun" w:hAnsi="Calibri" w:cs="Arial"/>
      <w:sz w:val="36"/>
      <w:szCs w:val="28"/>
      <w:lang w:eastAsia="ar-LB" w:bidi="ar-LB"/>
    </w:rPr>
  </w:style>
  <w:style w:type="paragraph" w:styleId="Titre3">
    <w:name w:val="heading 3"/>
    <w:next w:val="Normal"/>
    <w:link w:val="Titre3Car"/>
    <w:qFormat/>
    <w:rsid w:val="00453B4E"/>
    <w:pPr>
      <w:keepNext/>
      <w:widowControl w:val="0"/>
      <w:suppressAutoHyphens/>
      <w:spacing w:before="240" w:after="240" w:line="240" w:lineRule="auto"/>
      <w:outlineLvl w:val="2"/>
    </w:pPr>
    <w:rPr>
      <w:rFonts w:ascii="Calibri" w:eastAsia="SimSun" w:hAnsi="Calibri" w:cs="Calibri"/>
      <w:sz w:val="32"/>
      <w:szCs w:val="32"/>
      <w:lang w:eastAsia="ar-LB" w:bidi="ar-LB"/>
    </w:rPr>
  </w:style>
  <w:style w:type="paragraph" w:styleId="Titre4">
    <w:name w:val="heading 4"/>
    <w:next w:val="Normal"/>
    <w:link w:val="Titre4Car"/>
    <w:qFormat/>
    <w:rsid w:val="00453B4E"/>
    <w:pPr>
      <w:keepNext/>
      <w:widowControl w:val="0"/>
      <w:suppressAutoHyphens/>
      <w:spacing w:before="240" w:after="240" w:line="240" w:lineRule="auto"/>
      <w:outlineLvl w:val="3"/>
    </w:pPr>
    <w:rPr>
      <w:rFonts w:ascii="Calibri" w:eastAsia="SimSun" w:hAnsi="Calibri" w:cs="Baghdad"/>
      <w:sz w:val="28"/>
      <w:szCs w:val="28"/>
      <w:lang w:eastAsia="ar-LB" w:bidi="ar-LB"/>
    </w:rPr>
  </w:style>
  <w:style w:type="paragraph" w:styleId="Titre5">
    <w:name w:val="heading 5"/>
    <w:basedOn w:val="Normal"/>
    <w:next w:val="Normal"/>
    <w:link w:val="Titre5Car"/>
    <w:qFormat/>
    <w:rsid w:val="00453B4E"/>
    <w:pPr>
      <w:spacing w:before="240" w:after="240" w:line="240" w:lineRule="auto"/>
      <w:jc w:val="left"/>
      <w:outlineLvl w:val="4"/>
    </w:pPr>
    <w:rPr>
      <w:rFonts w:ascii="Calibri" w:hAnsi="Calibri"/>
      <w:sz w:val="24"/>
      <w:szCs w:val="26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453B4E"/>
    <w:pPr>
      <w:spacing w:before="240" w:after="240" w:line="240" w:lineRule="auto"/>
      <w:outlineLvl w:val="5"/>
    </w:pPr>
    <w:rPr>
      <w:rFonts w:ascii="Calibri" w:hAnsi="Calibri" w:cs="Times New Roman"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453B4E"/>
    <w:pPr>
      <w:spacing w:line="240" w:lineRule="auto"/>
      <w:outlineLvl w:val="6"/>
    </w:pPr>
    <w:rPr>
      <w:rFonts w:ascii="Calibri" w:hAnsi="Calibri" w:cs="Times New Roman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453B4E"/>
    <w:pPr>
      <w:spacing w:line="240" w:lineRule="auto"/>
      <w:outlineLvl w:val="7"/>
    </w:pPr>
    <w:rPr>
      <w:rFonts w:ascii="Calibri" w:hAnsi="Calibri" w:cs="Times New Roman"/>
      <w:i/>
      <w:iCs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453B4E"/>
    <w:pPr>
      <w:spacing w:line="240" w:lineRule="auto"/>
      <w:outlineLvl w:val="8"/>
    </w:pPr>
    <w:rPr>
      <w:rFonts w:eastAsia="MS Gothic" w:cs="Times New Roman"/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sid w:val="00453B4E"/>
    <w:rPr>
      <w:rFonts w:ascii="Calibri" w:eastAsia="SimSun" w:hAnsi="Calibri" w:cs="Arial"/>
      <w:sz w:val="36"/>
      <w:szCs w:val="28"/>
      <w:lang w:eastAsia="ar-LB" w:bidi="ar-LB"/>
    </w:rPr>
  </w:style>
  <w:style w:type="character" w:customStyle="1" w:styleId="Titre5Car">
    <w:name w:val="Titre 5 Car"/>
    <w:link w:val="Titre5"/>
    <w:rsid w:val="00453B4E"/>
    <w:rPr>
      <w:rFonts w:ascii="Calibri" w:eastAsia="MS Mincho" w:hAnsi="Calibri" w:cs="Calibri Light"/>
      <w:sz w:val="24"/>
      <w:szCs w:val="26"/>
      <w:lang w:eastAsia="ar-SA"/>
    </w:rPr>
  </w:style>
  <w:style w:type="paragraph" w:styleId="Notedebasdepage">
    <w:name w:val="footnote text"/>
    <w:basedOn w:val="Normal"/>
    <w:link w:val="NotedebasdepageCar"/>
    <w:rsid w:val="00453B4E"/>
    <w:pPr>
      <w:spacing w:line="240" w:lineRule="auto"/>
    </w:pPr>
    <w:rPr>
      <w:rFonts w:ascii="Garamond" w:hAnsi="Garamond"/>
      <w:sz w:val="20"/>
    </w:rPr>
  </w:style>
  <w:style w:type="character" w:customStyle="1" w:styleId="NotedebasdepageCar">
    <w:name w:val="Note de bas de page Car"/>
    <w:link w:val="Notedebasdepage"/>
    <w:rsid w:val="00453B4E"/>
    <w:rPr>
      <w:rFonts w:ascii="Calibri Light" w:eastAsia="MS Mincho" w:hAnsi="Calibri Light" w:cs="Calibri Light"/>
      <w:szCs w:val="22"/>
      <w:lang w:eastAsia="ar-SA"/>
    </w:rPr>
  </w:style>
  <w:style w:type="paragraph" w:styleId="Notedefin">
    <w:name w:val="endnote text"/>
    <w:basedOn w:val="Normal"/>
    <w:link w:val="NotedefinCar"/>
    <w:rsid w:val="00453B4E"/>
    <w:rPr>
      <w:rFonts w:ascii="Garamond" w:hAnsi="Garamond"/>
    </w:rPr>
  </w:style>
  <w:style w:type="character" w:customStyle="1" w:styleId="NotedefinCar">
    <w:name w:val="Note de fin Car"/>
    <w:link w:val="Notedefin"/>
    <w:rsid w:val="00453B4E"/>
    <w:rPr>
      <w:rFonts w:ascii="Calibri Light" w:eastAsia="MS Mincho" w:hAnsi="Calibri Light" w:cs="Calibri Light"/>
      <w:sz w:val="22"/>
      <w:szCs w:val="22"/>
      <w:lang w:eastAsia="ar-SA"/>
    </w:rPr>
  </w:style>
  <w:style w:type="character" w:customStyle="1" w:styleId="Titre1Car">
    <w:name w:val="Titre 1 Car"/>
    <w:link w:val="Titre1"/>
    <w:rsid w:val="00453B4E"/>
    <w:rPr>
      <w:rFonts w:ascii="Calibri" w:eastAsia="SimSun" w:hAnsi="Calibri" w:cs="Arial"/>
      <w:kern w:val="1"/>
      <w:sz w:val="40"/>
      <w:szCs w:val="32"/>
      <w:lang w:eastAsia="ar-LB" w:bidi="ar-LB"/>
    </w:rPr>
  </w:style>
  <w:style w:type="paragraph" w:customStyle="1" w:styleId="Titre2-sous-rubrique">
    <w:name w:val="Titre 2-sous-rubrique"/>
    <w:rsid w:val="00453B4E"/>
    <w:pPr>
      <w:spacing w:before="360" w:after="240" w:line="240" w:lineRule="auto"/>
    </w:pPr>
    <w:rPr>
      <w:rFonts w:ascii="Calibri" w:eastAsia="SimSun" w:hAnsi="Calibri" w:cs="Cambria"/>
      <w:bCs/>
      <w:sz w:val="36"/>
      <w:szCs w:val="28"/>
      <w:lang w:eastAsia="ar-SA"/>
    </w:rPr>
  </w:style>
  <w:style w:type="character" w:customStyle="1" w:styleId="Titre3Car">
    <w:name w:val="Titre 3 Car"/>
    <w:link w:val="Titre3"/>
    <w:rsid w:val="00453B4E"/>
    <w:rPr>
      <w:rFonts w:ascii="Calibri" w:eastAsia="SimSun" w:hAnsi="Calibri" w:cs="Calibri"/>
      <w:sz w:val="32"/>
      <w:szCs w:val="32"/>
      <w:lang w:eastAsia="ar-LB" w:bidi="ar-LB"/>
    </w:rPr>
  </w:style>
  <w:style w:type="character" w:customStyle="1" w:styleId="Titre4Car">
    <w:name w:val="Titre 4 Car"/>
    <w:link w:val="Titre4"/>
    <w:rsid w:val="00453B4E"/>
    <w:rPr>
      <w:rFonts w:ascii="Calibri" w:eastAsia="SimSun" w:hAnsi="Calibri" w:cs="Baghdad"/>
      <w:sz w:val="28"/>
      <w:szCs w:val="28"/>
      <w:lang w:eastAsia="ar-LB" w:bidi="ar-LB"/>
    </w:rPr>
  </w:style>
  <w:style w:type="character" w:customStyle="1" w:styleId="Titre6Car">
    <w:name w:val="Titre 6 Car"/>
    <w:link w:val="Titre6"/>
    <w:uiPriority w:val="9"/>
    <w:rsid w:val="00453B4E"/>
    <w:rPr>
      <w:rFonts w:ascii="Calibri" w:eastAsia="MS Mincho" w:hAnsi="Calibri" w:cs="Times New Roman"/>
      <w:bCs/>
      <w:sz w:val="22"/>
      <w:szCs w:val="22"/>
      <w:lang w:eastAsia="ar-SA"/>
    </w:rPr>
  </w:style>
  <w:style w:type="character" w:customStyle="1" w:styleId="Titre7Car">
    <w:name w:val="Titre 7 Car"/>
    <w:link w:val="Titre7"/>
    <w:uiPriority w:val="9"/>
    <w:rsid w:val="00453B4E"/>
    <w:rPr>
      <w:rFonts w:ascii="Calibri" w:eastAsia="MS Mincho" w:hAnsi="Calibri" w:cs="Times New Roman"/>
      <w:sz w:val="22"/>
      <w:szCs w:val="22"/>
      <w:lang w:eastAsia="ar-SA"/>
    </w:rPr>
  </w:style>
  <w:style w:type="character" w:customStyle="1" w:styleId="Titre8Car">
    <w:name w:val="Titre 8 Car"/>
    <w:link w:val="Titre8"/>
    <w:uiPriority w:val="9"/>
    <w:rsid w:val="00453B4E"/>
    <w:rPr>
      <w:rFonts w:ascii="Calibri" w:eastAsia="MS Mincho" w:hAnsi="Calibri" w:cs="Times New Roman"/>
      <w:i/>
      <w:iCs/>
      <w:sz w:val="22"/>
      <w:szCs w:val="22"/>
      <w:lang w:eastAsia="ar-SA"/>
    </w:rPr>
  </w:style>
  <w:style w:type="character" w:customStyle="1" w:styleId="Titre9Car">
    <w:name w:val="Titre 9 Car"/>
    <w:link w:val="Titre9"/>
    <w:uiPriority w:val="9"/>
    <w:rsid w:val="00453B4E"/>
    <w:rPr>
      <w:rFonts w:ascii="Calibri Light" w:eastAsia="MS Gothic" w:hAnsi="Calibri Light" w:cs="Times New Roman"/>
      <w:i/>
      <w:sz w:val="22"/>
      <w:szCs w:val="22"/>
      <w:lang w:eastAsia="ar-SA"/>
    </w:rPr>
  </w:style>
  <w:style w:type="character" w:customStyle="1" w:styleId="TEIquote-inline">
    <w:name w:val="TEI_quote-inline"/>
    <w:uiPriority w:val="1"/>
    <w:qFormat/>
    <w:rsid w:val="00105B3F"/>
    <w:rPr>
      <w:i w:val="0"/>
      <w:color w:val="A8D08D" w:themeColor="accent6" w:themeTint="99"/>
    </w:rPr>
  </w:style>
  <w:style w:type="paragraph" w:styleId="Titre">
    <w:name w:val="Title"/>
    <w:basedOn w:val="Normal"/>
    <w:next w:val="Normal"/>
    <w:link w:val="TitreCar"/>
    <w:autoRedefine/>
    <w:uiPriority w:val="10"/>
    <w:qFormat/>
    <w:rsid w:val="00453B4E"/>
    <w:rPr>
      <w:rFonts w:asciiTheme="minorHAnsi" w:eastAsiaTheme="majorEastAsia" w:hAnsiTheme="minorHAnsi" w:cstheme="majorBidi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3B4E"/>
    <w:rPr>
      <w:rFonts w:eastAsiaTheme="majorEastAsia" w:cstheme="majorBidi"/>
      <w:spacing w:val="-10"/>
      <w:sz w:val="56"/>
      <w:szCs w:val="56"/>
      <w:lang w:eastAsia="ar-S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3B4E"/>
    <w:pPr>
      <w:numPr>
        <w:ilvl w:val="1"/>
      </w:numPr>
    </w:pPr>
    <w:rPr>
      <w:rFonts w:asciiTheme="majorHAnsi" w:eastAsiaTheme="majorEastAsia" w:hAnsiTheme="majorHAnsi" w:cstheme="majorBidi"/>
    </w:rPr>
  </w:style>
  <w:style w:type="character" w:customStyle="1" w:styleId="Sous-titreCar">
    <w:name w:val="Sous-titre Car"/>
    <w:basedOn w:val="Policepardfaut"/>
    <w:link w:val="Sous-titre"/>
    <w:uiPriority w:val="11"/>
    <w:rsid w:val="00453B4E"/>
    <w:rPr>
      <w:rFonts w:asciiTheme="majorHAnsi" w:eastAsiaTheme="majorEastAsia" w:hAnsiTheme="majorHAnsi" w:cstheme="majorBidi"/>
      <w:sz w:val="22"/>
      <w:szCs w:val="22"/>
      <w:lang w:eastAsia="ar-SA"/>
    </w:rPr>
  </w:style>
  <w:style w:type="paragraph" w:styleId="Citation">
    <w:name w:val="Quote"/>
    <w:basedOn w:val="Normal"/>
    <w:next w:val="Normal"/>
    <w:link w:val="CitationCar"/>
    <w:uiPriority w:val="29"/>
    <w:qFormat/>
    <w:rsid w:val="00453B4E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3B4E"/>
    <w:rPr>
      <w:rFonts w:ascii="Calibri Light" w:eastAsia="MS Mincho" w:hAnsi="Calibri Light" w:cs="Calibri Light"/>
      <w:i/>
      <w:iCs/>
      <w:color w:val="404040" w:themeColor="text1" w:themeTint="BF"/>
      <w:sz w:val="22"/>
      <w:szCs w:val="22"/>
      <w:lang w:eastAsia="ar-SA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3B4E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3B4E"/>
    <w:rPr>
      <w:rFonts w:asciiTheme="majorHAnsi" w:eastAsiaTheme="majorEastAsia" w:hAnsiTheme="majorHAnsi" w:cstheme="majorBidi"/>
      <w:color w:val="5B9BD5" w:themeColor="accent1"/>
      <w:sz w:val="28"/>
      <w:szCs w:val="28"/>
      <w:lang w:eastAsia="ar-SA"/>
    </w:rPr>
  </w:style>
  <w:style w:type="character" w:styleId="Appelnotedebasdep">
    <w:name w:val="footnote reference"/>
    <w:basedOn w:val="Policepardfaut"/>
    <w:uiPriority w:val="99"/>
    <w:semiHidden/>
    <w:unhideWhenUsed/>
    <w:rsid w:val="00453B4E"/>
    <w:rPr>
      <w:vertAlign w:val="superscript"/>
    </w:rPr>
  </w:style>
  <w:style w:type="character" w:styleId="Appeldenotedefin">
    <w:name w:val="endnote reference"/>
    <w:basedOn w:val="Policepardfaut"/>
    <w:uiPriority w:val="99"/>
    <w:semiHidden/>
    <w:unhideWhenUsed/>
    <w:rsid w:val="00453B4E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453B4E"/>
    <w:pPr>
      <w:ind w:left="720"/>
    </w:pPr>
  </w:style>
  <w:style w:type="paragraph" w:styleId="Listepuces">
    <w:name w:val="List Bullet"/>
    <w:basedOn w:val="Normal"/>
    <w:uiPriority w:val="99"/>
    <w:unhideWhenUsed/>
    <w:rsid w:val="00453B4E"/>
    <w:pPr>
      <w:numPr>
        <w:numId w:val="34"/>
      </w:numPr>
    </w:pPr>
  </w:style>
  <w:style w:type="paragraph" w:customStyle="1" w:styleId="Titre2-rubrique">
    <w:name w:val="Titre 2-rubrique"/>
    <w:basedOn w:val="Titre2"/>
    <w:autoRedefine/>
    <w:qFormat/>
    <w:rsid w:val="00453B4E"/>
    <w:pPr>
      <w:spacing w:before="300" w:after="200" w:line="300" w:lineRule="exact"/>
      <w:ind w:firstLine="284"/>
    </w:pPr>
    <w:rPr>
      <w:rFonts w:ascii="Minion Pro" w:hAnsi="Minion Pro" w:cs="Cambria"/>
      <w:b/>
      <w:sz w:val="32"/>
      <w:lang w:eastAsia="ar-SA" w:bidi="ar-SA"/>
    </w:rPr>
  </w:style>
  <w:style w:type="paragraph" w:customStyle="1" w:styleId="Titre3-notice">
    <w:name w:val="Titre 3-notice"/>
    <w:basedOn w:val="Titre3"/>
    <w:qFormat/>
    <w:rsid w:val="00453B4E"/>
    <w:pPr>
      <w:spacing w:before="200" w:after="0" w:line="276" w:lineRule="auto"/>
      <w:ind w:firstLine="284"/>
    </w:pPr>
    <w:rPr>
      <w:rFonts w:ascii="Minion Pro" w:hAnsi="Minion Pro"/>
      <w:sz w:val="28"/>
      <w:szCs w:val="20"/>
    </w:rPr>
  </w:style>
  <w:style w:type="paragraph" w:customStyle="1" w:styleId="TEItitlesup">
    <w:name w:val="TEI_title:sup"/>
    <w:qFormat/>
    <w:rsid w:val="00105B3F"/>
    <w:pPr>
      <w:spacing w:after="0" w:line="240" w:lineRule="auto"/>
    </w:pPr>
    <w:rPr>
      <w:rFonts w:eastAsia="SimSun" w:cs="Arial"/>
      <w:kern w:val="1"/>
      <w:sz w:val="32"/>
      <w:szCs w:val="32"/>
      <w:lang w:eastAsia="ar-LB" w:bidi="ar-LB"/>
    </w:rPr>
  </w:style>
  <w:style w:type="paragraph" w:customStyle="1" w:styleId="TEItitlesub">
    <w:name w:val="TEI_title:sub"/>
    <w:rsid w:val="00105B3F"/>
    <w:pPr>
      <w:suppressAutoHyphens/>
      <w:spacing w:before="120" w:line="240" w:lineRule="auto"/>
    </w:pPr>
    <w:rPr>
      <w:rFonts w:eastAsia="Times New Roman" w:cs="Arial"/>
      <w:kern w:val="1"/>
      <w:sz w:val="32"/>
      <w:szCs w:val="32"/>
      <w:lang w:eastAsia="ar-SA"/>
    </w:rPr>
  </w:style>
  <w:style w:type="paragraph" w:customStyle="1" w:styleId="TEIacknowledgment">
    <w:name w:val="TEI_acknowledgment"/>
    <w:rsid w:val="00105B3F"/>
    <w:pPr>
      <w:suppressAutoHyphens/>
      <w:spacing w:before="120" w:line="240" w:lineRule="auto"/>
      <w:ind w:left="1134"/>
      <w:jc w:val="right"/>
    </w:pPr>
    <w:rPr>
      <w:rFonts w:ascii="Garamond" w:eastAsia="Times New Roman" w:hAnsi="Garamond" w:cs="Times"/>
      <w:kern w:val="1"/>
      <w:sz w:val="22"/>
      <w:szCs w:val="32"/>
      <w:lang w:eastAsia="ar-SA"/>
    </w:rPr>
  </w:style>
  <w:style w:type="paragraph" w:customStyle="1" w:styleId="TEIparagraphbreak">
    <w:name w:val="TEI_paragraph_break"/>
    <w:rsid w:val="00105B3F"/>
    <w:pPr>
      <w:suppressAutoHyphens/>
      <w:spacing w:before="360" w:after="360" w:line="240" w:lineRule="auto"/>
      <w:jc w:val="center"/>
    </w:pPr>
    <w:rPr>
      <w:rFonts w:ascii="Calibri Light" w:eastAsia="Times New Roman" w:hAnsi="Calibri Light" w:cs="Arial"/>
      <w:kern w:val="1"/>
      <w:sz w:val="22"/>
      <w:szCs w:val="32"/>
      <w:lang w:eastAsia="ar-SA"/>
    </w:rPr>
  </w:style>
  <w:style w:type="paragraph" w:customStyle="1" w:styleId="TEIdedication">
    <w:name w:val="TEI_dedication"/>
    <w:rsid w:val="00105B3F"/>
    <w:pPr>
      <w:suppressAutoHyphens/>
      <w:spacing w:before="240" w:after="240" w:line="240" w:lineRule="auto"/>
      <w:ind w:left="1134"/>
      <w:jc w:val="right"/>
    </w:pPr>
    <w:rPr>
      <w:rFonts w:ascii="Garamond" w:eastAsia="MS Mincho" w:hAnsi="Garamond" w:cs="Minion Pro"/>
      <w:sz w:val="22"/>
      <w:szCs w:val="24"/>
      <w:lang w:eastAsia="ar-SA"/>
    </w:rPr>
  </w:style>
  <w:style w:type="paragraph" w:customStyle="1" w:styleId="TEIepigraph">
    <w:name w:val="TEI_epigraph"/>
    <w:rsid w:val="00105B3F"/>
    <w:pPr>
      <w:suppressAutoHyphens/>
      <w:spacing w:before="240" w:after="360" w:line="240" w:lineRule="auto"/>
      <w:ind w:right="2268"/>
      <w:jc w:val="both"/>
    </w:pPr>
    <w:rPr>
      <w:rFonts w:ascii="Garamond" w:eastAsia="Times New Roman" w:hAnsi="Garamond" w:cs="Times New Roman"/>
      <w:sz w:val="22"/>
      <w:szCs w:val="22"/>
      <w:lang w:eastAsia="ar-SA"/>
    </w:rPr>
  </w:style>
  <w:style w:type="paragraph" w:customStyle="1" w:styleId="TEIfiguretitle">
    <w:name w:val="TEI_figure_title"/>
    <w:rsid w:val="00105B3F"/>
    <w:pPr>
      <w:suppressAutoHyphens/>
      <w:spacing w:before="120" w:line="240" w:lineRule="auto"/>
      <w:jc w:val="center"/>
    </w:pPr>
    <w:rPr>
      <w:rFonts w:asciiTheme="majorHAnsi" w:eastAsia="Times New Roman" w:hAnsiTheme="majorHAnsi" w:cs="Junicode"/>
      <w:color w:val="000000" w:themeColor="text1"/>
      <w:sz w:val="22"/>
      <w:lang w:eastAsia="ar-SA"/>
    </w:rPr>
  </w:style>
  <w:style w:type="paragraph" w:customStyle="1" w:styleId="TEIfigurecaption">
    <w:name w:val="TEI_figure_caption"/>
    <w:rsid w:val="00105B3F"/>
    <w:pPr>
      <w:suppressAutoHyphens/>
      <w:spacing w:before="120" w:line="240" w:lineRule="auto"/>
      <w:jc w:val="center"/>
    </w:pPr>
    <w:rPr>
      <w:rFonts w:ascii="Garamond" w:eastAsia="Times New Roman" w:hAnsi="Garamond" w:cs="Junicode"/>
      <w:sz w:val="22"/>
      <w:lang w:eastAsia="ar-SA"/>
    </w:rPr>
  </w:style>
  <w:style w:type="paragraph" w:customStyle="1" w:styleId="TEIfigurecredits">
    <w:name w:val="TEI_figure_credits"/>
    <w:qFormat/>
    <w:rsid w:val="00105B3F"/>
    <w:pPr>
      <w:spacing w:before="120" w:line="240" w:lineRule="auto"/>
      <w:jc w:val="center"/>
    </w:pPr>
    <w:rPr>
      <w:rFonts w:ascii="Garamond" w:eastAsia="SimSun" w:hAnsi="Garamond" w:cs="Arial"/>
      <w:kern w:val="1"/>
      <w:sz w:val="22"/>
      <w:szCs w:val="32"/>
      <w:lang w:eastAsia="ar-LB" w:bidi="ar-LB"/>
    </w:rPr>
  </w:style>
  <w:style w:type="paragraph" w:customStyle="1" w:styleId="TEIcell">
    <w:name w:val="TEI_cell"/>
    <w:rsid w:val="00105B3F"/>
    <w:pPr>
      <w:suppressAutoHyphens/>
      <w:spacing w:after="0" w:line="240" w:lineRule="auto"/>
    </w:pPr>
    <w:rPr>
      <w:rFonts w:ascii="Myriad Pro" w:eastAsia="Times New Roman" w:hAnsi="Myriad Pro" w:cs="Times New Roman"/>
      <w:lang w:eastAsia="ar-SA"/>
    </w:rPr>
  </w:style>
  <w:style w:type="paragraph" w:customStyle="1" w:styleId="TEIauthorityaffiliation">
    <w:name w:val="TEI_authority_affiliation"/>
    <w:qFormat/>
    <w:rsid w:val="00105B3F"/>
    <w:pPr>
      <w:pBdr>
        <w:right w:val="single" w:sz="4" w:space="4" w:color="auto"/>
      </w:pBdr>
      <w:spacing w:before="60" w:after="60" w:line="240" w:lineRule="auto"/>
      <w:jc w:val="right"/>
    </w:pPr>
    <w:rPr>
      <w:rFonts w:asciiTheme="majorHAnsi" w:eastAsia="MS Mincho" w:hAnsiTheme="majorHAnsi" w:cs="Cambria"/>
      <w:sz w:val="22"/>
      <w:szCs w:val="26"/>
      <w:lang w:eastAsia="ar-SA"/>
    </w:rPr>
  </w:style>
  <w:style w:type="paragraph" w:customStyle="1" w:styleId="TEIauthoritymail">
    <w:name w:val="TEI_authority_mail"/>
    <w:rsid w:val="00105B3F"/>
    <w:pPr>
      <w:pBdr>
        <w:right w:val="single" w:sz="4" w:space="4" w:color="auto"/>
      </w:pBdr>
      <w:suppressAutoHyphens/>
      <w:spacing w:after="0" w:line="240" w:lineRule="auto"/>
      <w:jc w:val="right"/>
    </w:pPr>
    <w:rPr>
      <w:rFonts w:asciiTheme="majorHAnsi" w:eastAsia="Times New Roman" w:hAnsiTheme="majorHAnsi" w:cs="Arial"/>
      <w:kern w:val="1"/>
      <w:sz w:val="21"/>
      <w:szCs w:val="32"/>
      <w:lang w:eastAsia="ar-SA"/>
    </w:rPr>
  </w:style>
  <w:style w:type="paragraph" w:customStyle="1" w:styleId="TEIkeywords">
    <w:name w:val="TEI_keywords"/>
    <w:rsid w:val="00105B3F"/>
    <w:pPr>
      <w:suppressAutoHyphens/>
      <w:spacing w:before="240" w:line="240" w:lineRule="auto"/>
      <w:ind w:left="284"/>
    </w:pPr>
    <w:rPr>
      <w:rFonts w:asciiTheme="majorHAnsi" w:eastAsia="Times New Roman" w:hAnsiTheme="majorHAnsi" w:cs="Minion Pro" w:ascii="Garamond" w:hAnsi="Garamond"/>
      <w:sz w:val="22"/>
      <w:lang w:eastAsia="ar-SA"/>
    </w:rPr>
  </w:style>
  <w:style w:type="paragraph" w:customStyle="1" w:styleId="TEIabstract">
    <w:name w:val="TEI_abstract"/>
    <w:rsid w:val="00105B3F"/>
    <w:pPr>
      <w:suppressAutoHyphens/>
      <w:spacing w:before="240" w:after="240" w:line="240" w:lineRule="auto"/>
      <w:ind w:left="284"/>
    </w:pPr>
    <w:rPr>
      <w:rFonts w:asciiTheme="majorHAnsi" w:eastAsia="Times New Roman" w:hAnsiTheme="majorHAnsi" w:cs="Minion Pro" w:ascii="Garamond" w:hAnsi="Garamond"/>
      <w:sz w:val="22"/>
      <w:lang w:eastAsia="ar-SA"/>
    </w:rPr>
  </w:style>
  <w:style w:type="paragraph" w:customStyle="1" w:styleId="TEIparagraphlead">
    <w:name w:val="TEI_paragraph_lead"/>
    <w:link w:val="TEIparagraphleadCar"/>
    <w:qFormat/>
    <w:rsid w:val="00105B3F"/>
    <w:pPr>
      <w:spacing w:before="360" w:after="360" w:line="360" w:lineRule="auto"/>
      <w:jc w:val="both"/>
    </w:pPr>
    <w:rPr>
      <w:rFonts w:ascii="Garamond" w:eastAsia="SimSun" w:hAnsi="Garamond" w:cs="Arial"/>
      <w:color w:val="000000" w:themeColor="text1"/>
      <w:kern w:val="1"/>
      <w:sz w:val="22"/>
      <w:szCs w:val="32"/>
      <w:lang w:eastAsia="ar-LB" w:bidi="ar-LB"/>
    </w:rPr>
  </w:style>
  <w:style w:type="paragraph" w:customStyle="1" w:styleId="TEIcode">
    <w:name w:val="TEI_code"/>
    <w:rsid w:val="00105B3F"/>
    <w:pPr>
      <w:suppressAutoHyphens/>
      <w:spacing w:before="240" w:after="240" w:line="240" w:lineRule="auto"/>
      <w:ind w:left="567" w:right="1134"/>
    </w:pPr>
    <w:rPr>
      <w:rFonts w:ascii="Courier" w:eastAsia="Times New Roman" w:hAnsi="Courier" w:cs="Times"/>
      <w:color w:val="000000" w:themeColor="text1"/>
      <w:kern w:val="1"/>
      <w:sz w:val="21"/>
      <w:szCs w:val="32"/>
      <w:lang w:eastAsia="ar-SA"/>
    </w:rPr>
  </w:style>
  <w:style w:type="paragraph" w:customStyle="1" w:styleId="TEIdidascaly">
    <w:name w:val="TEI_didascaly"/>
    <w:rsid w:val="00105B3F"/>
    <w:pPr>
      <w:suppressAutoHyphens/>
      <w:adjustRightInd w:val="0"/>
      <w:spacing w:before="120" w:after="60" w:line="360" w:lineRule="auto"/>
      <w:ind w:left="567"/>
    </w:pPr>
    <w:rPr>
      <w:rFonts w:ascii="Calibri Light" w:eastAsia="Times New Roman" w:hAnsi="Calibri Light" w:cs="Junicode"/>
      <w:sz w:val="22"/>
      <w:lang w:eastAsia="ar-SA"/>
    </w:rPr>
  </w:style>
  <w:style w:type="paragraph" w:customStyle="1" w:styleId="TEIparagraphconsecutive">
    <w:name w:val="TEI_paragraph_consecutive"/>
    <w:basedOn w:val="Normal"/>
    <w:qFormat/>
    <w:rsid w:val="00105B3F"/>
    <w:rPr>
      <w:rFonts w:ascii="Garamond" w:hAnsi="Garamond"/>
    </w:rPr>
  </w:style>
  <w:style w:type="paragraph" w:customStyle="1" w:styleId="TEIaut">
    <w:name w:val="TEI_aut:"/>
    <w:autoRedefine/>
    <w:rsid w:val="00105B3F"/>
    <w:pPr>
      <w:pBdr>
        <w:right w:val="single" w:sz="4" w:space="4" w:color="auto"/>
      </w:pBdr>
      <w:suppressAutoHyphens/>
      <w:spacing w:before="240" w:after="0" w:line="240" w:lineRule="auto"/>
      <w:jc w:val="right"/>
    </w:pPr>
    <w:rPr>
      <w:rFonts w:asciiTheme="majorHAnsi" w:eastAsia="Times New Roman" w:hAnsiTheme="majorHAnsi" w:cs="Arial MT" w:ascii="Garamond" w:hAnsi="Garamond"/>
      <w:sz w:val="22"/>
      <w:lang w:eastAsia="ar-SA"/>
    </w:rPr>
  </w:style>
  <w:style w:type="character" w:customStyle="1" w:styleId="TEIaut-inline">
    <w:name w:val="TEI_aut-inline:"/>
    <w:basedOn w:val="Policepardfaut"/>
    <w:uiPriority w:val="1"/>
    <w:qFormat/>
    <w:rsid w:val="00105B3F"/>
    <w:rPr>
      <w:color w:val="C00000"/>
    </w:rPr>
  </w:style>
  <w:style w:type="character" w:customStyle="1" w:styleId="TEIedt-inline">
    <w:name w:val="TEI_edt-inline:"/>
    <w:basedOn w:val="Policepardfaut"/>
    <w:rsid w:val="00105B3F"/>
    <w:rPr>
      <w:color w:val="8EAADB" w:themeColor="accent5" w:themeTint="99"/>
    </w:rPr>
  </w:style>
  <w:style w:type="paragraph" w:customStyle="1" w:styleId="TEIauts">
    <w:name w:val="TEI_auts"/>
    <w:qFormat/>
    <w:rsid w:val="00453B4E"/>
    <w:pPr>
      <w:pBdr>
        <w:right w:val="single" w:sz="4" w:space="4" w:color="auto"/>
      </w:pBdr>
      <w:spacing w:before="60" w:after="60" w:line="240" w:lineRule="auto"/>
      <w:jc w:val="right"/>
    </w:pPr>
    <w:rPr>
      <w:rFonts w:ascii="Calibri" w:eastAsia="Times New Roman" w:hAnsi="Calibri" w:cs="Arial MT"/>
      <w:color w:val="000000" w:themeColor="text1"/>
      <w:sz w:val="24"/>
      <w:lang w:eastAsia="ar-SA"/>
    </w:rPr>
  </w:style>
  <w:style w:type="paragraph" w:customStyle="1" w:styleId="TEIauthorities">
    <w:name w:val="TEI_authorities"/>
    <w:qFormat/>
    <w:rsid w:val="00105B3F"/>
    <w:pPr>
      <w:pBdr>
        <w:right w:val="single" w:sz="4" w:space="4" w:color="auto"/>
      </w:pBdr>
      <w:spacing w:before="60" w:after="60" w:line="240" w:lineRule="auto"/>
      <w:jc w:val="right"/>
    </w:pPr>
    <w:rPr>
      <w:rFonts w:ascii="Calibri" w:eastAsia="Times New Roman" w:hAnsi="Calibri" w:cs="Arial MT"/>
      <w:color w:val="000000" w:themeColor="text1"/>
      <w:sz w:val="24"/>
      <w:lang w:eastAsia="ar-SA"/>
    </w:rPr>
  </w:style>
  <w:style w:type="character" w:customStyle="1" w:styleId="TEIneutral-inline">
    <w:name w:val="TEI_neutral-inline"/>
    <w:uiPriority w:val="1"/>
    <w:qFormat/>
    <w:rsid w:val="00105B3F"/>
    <w:rPr>
      <w:color w:val="808080"/>
    </w:rPr>
  </w:style>
  <w:style w:type="character" w:customStyle="1" w:styleId="TEIaffiliation-inline">
    <w:name w:val="TEI_affiliation-inline"/>
    <w:basedOn w:val="Policepardfaut"/>
    <w:uiPriority w:val="1"/>
    <w:qFormat/>
    <w:rsid w:val="00105B3F"/>
    <w:rPr>
      <w:color w:val="4AACC6"/>
      <w:bdr w:val="none" w:sz="0" w:space="0" w:color="auto"/>
      <w:shd w:val="clear" w:color="auto" w:fill="auto"/>
    </w:rPr>
  </w:style>
  <w:style w:type="paragraph" w:customStyle="1" w:styleId="TEIauthoritybiography">
    <w:name w:val="TEI_authority_biography"/>
    <w:link w:val="TEIauthoritybiographyCar"/>
    <w:qFormat/>
    <w:rsid w:val="00105B3F"/>
    <w:pPr>
      <w:pBdr>
        <w:right w:val="single" w:sz="4" w:space="4" w:color="auto"/>
      </w:pBdr>
      <w:spacing w:before="120"/>
      <w:jc w:val="right"/>
    </w:pPr>
    <w:rPr>
      <w:rFonts w:asciiTheme="majorHAnsi" w:eastAsia="MS Mincho" w:hAnsiTheme="majorHAnsi" w:cs="Calibri Light"/>
      <w:sz w:val="21"/>
      <w:szCs w:val="26"/>
      <w:lang w:eastAsia="ar-SA"/>
    </w:rPr>
  </w:style>
  <w:style w:type="paragraph" w:customStyle="1" w:styleId="TEIfunder">
    <w:name w:val="TEI_funder"/>
    <w:qFormat/>
    <w:rsid w:val="00105B3F"/>
    <w:pPr>
      <w:spacing w:line="240" w:lineRule="auto"/>
    </w:pPr>
    <w:rPr>
      <w:rFonts w:asciiTheme="majorHAnsi" w:eastAsia="Times New Roman" w:hAnsiTheme="majorHAnsi" w:cs="Minion Pro"/>
      <w:sz w:val="22"/>
      <w:szCs w:val="26"/>
      <w:lang w:eastAsia="ar-SA"/>
    </w:rPr>
  </w:style>
  <w:style w:type="paragraph" w:customStyle="1" w:styleId="TEIdatereception">
    <w:name w:val="TEI_date_reception"/>
    <w:qFormat/>
    <w:rsid w:val="00105B3F"/>
    <w:rPr>
      <w:rFonts w:asciiTheme="majorHAnsi" w:eastAsia="Times New Roman" w:hAnsiTheme="majorHAnsi" w:cs="Minion Pro"/>
      <w:sz w:val="22"/>
      <w:szCs w:val="26"/>
      <w:lang w:eastAsia="ar-SA"/>
    </w:rPr>
  </w:style>
  <w:style w:type="paragraph" w:customStyle="1" w:styleId="TEIdateacceptance">
    <w:name w:val="TEI_date_acceptance"/>
    <w:qFormat/>
    <w:rsid w:val="00105B3F"/>
    <w:rPr>
      <w:rFonts w:asciiTheme="majorHAnsi" w:eastAsia="Times New Roman" w:hAnsiTheme="majorHAnsi" w:cs="Minion Pro"/>
      <w:sz w:val="22"/>
      <w:szCs w:val="26"/>
      <w:lang w:eastAsia="ar-SA"/>
    </w:rPr>
  </w:style>
  <w:style w:type="paragraph" w:customStyle="1" w:styleId="TEInote">
    <w:name w:val="TEI_note:"/>
    <w:qFormat/>
    <w:rsid w:val="00105B3F"/>
    <w:rPr>
      <w:rFonts w:ascii="Garamond" w:eastAsia="MS Mincho" w:hAnsi="Garamond" w:cs="Calibri Light"/>
      <w:sz w:val="22"/>
      <w:szCs w:val="26"/>
      <w:lang w:eastAsia="ar-SA"/>
    </w:rPr>
  </w:style>
  <w:style w:type="character" w:customStyle="1" w:styleId="TEIcode-inline">
    <w:name w:val="TEI_code-inline"/>
    <w:uiPriority w:val="1"/>
    <w:qFormat/>
    <w:rsid w:val="00105B3F"/>
    <w:rPr>
      <w:rFonts w:ascii="Consolas" w:hAnsi="Consolas"/>
      <w:color w:val="7B7B7B" w:themeColor="accent3" w:themeShade="BF"/>
    </w:rPr>
  </w:style>
  <w:style w:type="paragraph" w:customStyle="1" w:styleId="TEIlinguisticgloss">
    <w:name w:val="TEI_linguistic_gloss"/>
    <w:autoRedefine/>
    <w:qFormat/>
    <w:rsid w:val="00ED38E1"/>
    <w:pPr>
      <w:ind w:left="1701" w:hanging="1701"/>
    </w:pPr>
    <w:rPr>
      <w:rFonts w:asciiTheme="majorHAnsi" w:eastAsia="MS Mincho" w:hAnsiTheme="majorHAnsi" w:cs="Calibri Light"/>
      <w:noProof/>
      <w:szCs w:val="22"/>
      <w:lang w:eastAsia="ar-SA"/>
    </w:rPr>
  </w:style>
  <w:style w:type="paragraph" w:customStyle="1" w:styleId="TEIlinguisticexample">
    <w:name w:val="TEI_linguistic_example"/>
    <w:autoRedefine/>
    <w:qFormat/>
    <w:rsid w:val="009D4F13"/>
    <w:rPr>
      <w:rFonts w:asciiTheme="majorHAnsi" w:eastAsia="MS Mincho" w:hAnsiTheme="majorHAnsi" w:cs="Calibri Light"/>
      <w:szCs w:val="22"/>
      <w:lang w:eastAsia="ar-SA"/>
    </w:rPr>
  </w:style>
  <w:style w:type="paragraph" w:customStyle="1" w:styleId="TEIlinguistictranslation">
    <w:name w:val="TEI_linguistic_translation"/>
    <w:autoRedefine/>
    <w:qFormat/>
    <w:rsid w:val="003D31DD"/>
    <w:pPr>
      <w:ind w:left="1276" w:hanging="1276"/>
    </w:pPr>
    <w:rPr>
      <w:rFonts w:asciiTheme="majorHAnsi" w:eastAsia="MS Mincho" w:hAnsiTheme="majorHAnsi" w:cs="Calibri Light"/>
      <w:noProof/>
      <w:szCs w:val="22"/>
      <w:lang w:eastAsia="ar-SA"/>
    </w:rPr>
  </w:style>
  <w:style w:type="paragraph" w:customStyle="1" w:styleId="TEIquote">
    <w:name w:val="TEI_quote"/>
    <w:rsid w:val="00105B3F"/>
    <w:pPr>
      <w:suppressAutoHyphens/>
      <w:spacing w:before="240" w:after="240" w:line="360" w:lineRule="auto"/>
      <w:ind w:left="567"/>
      <w:jc w:val="both"/>
    </w:pPr>
    <w:rPr>
      <w:rFonts w:ascii="Garamond" w:eastAsia="Times New Roman" w:hAnsi="Garamond" w:cs="Arial MT"/>
      <w:sz w:val="21"/>
      <w:lang w:eastAsia="ar-SA"/>
    </w:rPr>
  </w:style>
  <w:style w:type="paragraph" w:customStyle="1" w:styleId="TEIquote2">
    <w:name w:val="TEI_quote2"/>
    <w:rsid w:val="00105B3F"/>
    <w:pPr>
      <w:suppressAutoHyphens/>
      <w:spacing w:before="240" w:after="240" w:line="360" w:lineRule="auto"/>
      <w:ind w:left="567"/>
      <w:jc w:val="both"/>
    </w:pPr>
    <w:rPr>
      <w:rFonts w:ascii="Garamond" w:eastAsia="Times New Roman" w:hAnsi="Garamond" w:cs="Arial MT"/>
      <w:color w:val="000000" w:themeColor="text1"/>
      <w:sz w:val="21"/>
      <w:lang w:val="en-GB" w:eastAsia="ar-SA"/>
    </w:rPr>
  </w:style>
  <w:style w:type="paragraph" w:customStyle="1" w:styleId="TEIquotecontinuation">
    <w:name w:val="TEI_quote_continuation"/>
    <w:qFormat/>
    <w:rsid w:val="00105B3F"/>
    <w:pPr>
      <w:ind w:left="567"/>
    </w:pPr>
    <w:rPr>
      <w:rFonts w:ascii="Garamond" w:eastAsia="Times New Roman" w:hAnsi="Garamond" w:cs="Arial MT"/>
      <w:color w:val="000000" w:themeColor="text1"/>
      <w:sz w:val="21"/>
      <w:lang w:val="en-GB" w:eastAsia="ar-SA"/>
    </w:rPr>
  </w:style>
  <w:style w:type="paragraph" w:customStyle="1" w:styleId="TEIquotenested">
    <w:name w:val="TEI_quote_nested"/>
    <w:autoRedefine/>
    <w:qFormat/>
    <w:rsid w:val="00105B3F"/>
    <w:pPr>
      <w:ind w:left="1134"/>
    </w:pPr>
    <w:rPr>
      <w:rFonts w:ascii="Garamond" w:eastAsia="Times New Roman" w:hAnsi="Garamond" w:cs="Arial MT"/>
      <w:color w:val="000000" w:themeColor="text1"/>
      <w:sz w:val="21"/>
      <w:lang w:val="en-GB" w:eastAsia="ar-SA"/>
    </w:rPr>
  </w:style>
  <w:style w:type="paragraph" w:customStyle="1" w:styleId="TEIverse">
    <w:name w:val="TEI_verse"/>
    <w:qFormat/>
    <w:rsid w:val="00105B3F"/>
    <w:pPr>
      <w:spacing w:before="120" w:after="0" w:line="360" w:lineRule="auto"/>
      <w:ind w:left="1134"/>
      <w:contextualSpacing/>
    </w:pPr>
    <w:rPr>
      <w:rFonts w:ascii="Garamond" w:eastAsia="MS Mincho" w:hAnsi="Garamond" w:cs="Cambria"/>
      <w:sz w:val="22"/>
      <w:szCs w:val="24"/>
      <w:lang w:eastAsia="ar-SA"/>
    </w:rPr>
  </w:style>
  <w:style w:type="paragraph" w:customStyle="1" w:styleId="TEIreplica">
    <w:name w:val="TEI_replica"/>
    <w:rsid w:val="00105B3F"/>
    <w:pPr>
      <w:suppressAutoHyphens/>
      <w:spacing w:after="0" w:line="240" w:lineRule="auto"/>
      <w:ind w:left="851" w:hanging="284"/>
      <w:jc w:val="both"/>
    </w:pPr>
    <w:rPr>
      <w:rFonts w:ascii="Calibri Light" w:eastAsia="Times New Roman" w:hAnsi="Calibri Light" w:cs="Junicode"/>
      <w:sz w:val="22"/>
      <w:lang w:eastAsia="ar-SA"/>
    </w:rPr>
  </w:style>
  <w:style w:type="paragraph" w:customStyle="1" w:styleId="TEIspeaker">
    <w:name w:val="TEI_speaker"/>
    <w:qFormat/>
    <w:rsid w:val="00105B3F"/>
    <w:rPr>
      <w:rFonts w:ascii="Calibri Light" w:eastAsia="Times New Roman" w:hAnsi="Calibri Light" w:cs="Junicode"/>
      <w:sz w:val="22"/>
      <w:lang w:eastAsia="ar-SA"/>
    </w:rPr>
  </w:style>
  <w:style w:type="character" w:customStyle="1" w:styleId="TEIspeaker-inline">
    <w:name w:val="TEI_speaker-inline"/>
    <w:rsid w:val="00105B3F"/>
    <w:rPr>
      <w:rFonts w:ascii="Junicode" w:hAnsi="Junicode" w:cs="Junicode"/>
      <w:color w:val="auto"/>
      <w:sz w:val="24"/>
      <w:u w:val="single"/>
    </w:rPr>
  </w:style>
  <w:style w:type="character" w:customStyle="1" w:styleId="TEIdidascaly-inline">
    <w:name w:val="TEI_didascaly-inline"/>
    <w:rsid w:val="00105B3F"/>
    <w:rPr>
      <w:rFonts w:ascii="Junicode" w:hAnsi="Junicode" w:cs="Junicode"/>
      <w:sz w:val="22"/>
    </w:rPr>
  </w:style>
  <w:style w:type="character" w:customStyle="1" w:styleId="TEIversenumber-inline">
    <w:name w:val="TEI_versenumber-inline"/>
    <w:uiPriority w:val="1"/>
    <w:qFormat/>
    <w:rsid w:val="00105B3F"/>
    <w:rPr>
      <w:color w:val="7F7F7F"/>
    </w:rPr>
  </w:style>
  <w:style w:type="paragraph" w:customStyle="1" w:styleId="TEIversifiedreplica">
    <w:name w:val="TEI_versifiedreplica"/>
    <w:basedOn w:val="Normal"/>
    <w:qFormat/>
    <w:rsid w:val="00105B3F"/>
  </w:style>
  <w:style w:type="paragraph" w:customStyle="1" w:styleId="TEIxiinclude">
    <w:name w:val="TEI_xi_include"/>
    <w:rsid w:val="00105B3F"/>
    <w:pPr>
      <w:pBdr>
        <w:top w:val="single" w:sz="4" w:space="1" w:color="auto"/>
        <w:bottom w:val="single" w:sz="4" w:space="1" w:color="auto"/>
      </w:pBdr>
      <w:suppressAutoHyphens/>
      <w:spacing w:before="240" w:after="240" w:line="240" w:lineRule="auto"/>
    </w:pPr>
    <w:rPr>
      <w:rFonts w:ascii="Calibri" w:eastAsia="MS Mincho" w:hAnsi="Calibri" w:cs="Cambria"/>
      <w:b/>
      <w:szCs w:val="24"/>
      <w:lang w:eastAsia="ar-SA"/>
    </w:rPr>
  </w:style>
  <w:style w:type="paragraph" w:customStyle="1" w:styleId="TEIfloatingTextend">
    <w:name w:val="TEI_floatingText_end"/>
    <w:next w:val="Normal"/>
    <w:autoRedefine/>
    <w:qFormat/>
    <w:rsid w:val="00304CD6"/>
    <w:rPr>
      <w:rFonts w:ascii="Courier New" w:eastAsia="MS Mincho" w:hAnsi="Courier New" w:cs="Calibri Light"/>
      <w:color w:val="718EAC"/>
      <w:sz w:val="16"/>
      <w:szCs w:val="22"/>
      <w:lang w:eastAsia="ar-SA"/>
    </w:rPr>
  </w:style>
  <w:style w:type="paragraph" w:customStyle="1" w:styleId="TEIfloatingTextstart">
    <w:name w:val="TEI_floatingText_start"/>
    <w:qFormat/>
    <w:rsid w:val="00304CD6"/>
    <w:rPr>
      <w:rFonts w:ascii="Courier New" w:eastAsia="MS Mincho" w:hAnsi="Courier New" w:cs="Calibri Light"/>
      <w:color w:val="718EAC"/>
      <w:sz w:val="16"/>
      <w:szCs w:val="22"/>
      <w:lang w:eastAsia="ar-SA"/>
    </w:rPr>
  </w:style>
  <w:style w:type="paragraph" w:customStyle="1" w:styleId="TEIfigurealternative">
    <w:name w:val="TEI_figure_alternative"/>
    <w:qFormat/>
    <w:rsid w:val="00105B3F"/>
    <w:rPr>
      <w:rFonts w:ascii="Garamond" w:eastAsia="SimSun" w:hAnsi="Garamond" w:cs="Arial"/>
      <w:kern w:val="1"/>
      <w:sz w:val="21"/>
      <w:szCs w:val="32"/>
      <w:lang w:eastAsia="ar-LB" w:bidi="ar-LB"/>
    </w:rPr>
  </w:style>
  <w:style w:type="paragraph" w:customStyle="1" w:styleId="TEIformula">
    <w:name w:val="TEI_formula"/>
    <w:qFormat/>
    <w:rsid w:val="00105B3F"/>
    <w:rPr>
      <w:rFonts w:ascii="Courier New" w:eastAsia="MS Mincho" w:hAnsi="Courier New" w:cs="Cambria"/>
      <w:sz w:val="22"/>
      <w:szCs w:val="26"/>
      <w:lang w:eastAsia="ar-SA"/>
    </w:rPr>
  </w:style>
  <w:style w:type="character" w:customStyle="1" w:styleId="TEIformula-inline">
    <w:name w:val="TEI_formula-inline"/>
    <w:basedOn w:val="Policepardfaut"/>
    <w:uiPriority w:val="1"/>
    <w:qFormat/>
    <w:rsid w:val="00105B3F"/>
    <w:rPr>
      <w:rFonts w:ascii="Courier New" w:hAnsi="Courier New"/>
      <w:sz w:val="22"/>
    </w:rPr>
  </w:style>
  <w:style w:type="paragraph" w:customStyle="1" w:styleId="TEIbiblreference">
    <w:name w:val="TEI_bibl_reference"/>
    <w:autoRedefine/>
    <w:qFormat/>
    <w:rsid w:val="00105B3F"/>
    <w:pPr>
      <w:spacing w:line="240" w:lineRule="auto"/>
    </w:pPr>
    <w:rPr>
      <w:rFonts w:asciiTheme="majorHAnsi" w:eastAsia="MS Mincho" w:hAnsiTheme="majorHAnsi" w:cs="Calibri Light" w:ascii="Garamond" w:hAnsi="Garamond"/>
      <w:sz w:val="22"/>
      <w:szCs w:val="22"/>
      <w:lang w:eastAsia="ar-SA"/>
    </w:rPr>
  </w:style>
  <w:style w:type="paragraph" w:customStyle="1" w:styleId="TEIbiblstart">
    <w:name w:val="TEI_bibl_start"/>
    <w:autoRedefine/>
    <w:qFormat/>
    <w:rsid w:val="00EC7D2C"/>
    <w:pPr>
      <w:spacing w:line="240" w:lineRule="auto"/>
      <w:outlineLvl w:val="0"/>
    </w:pPr>
    <w:rPr>
      <w:rFonts w:eastAsia="MS Mincho" w:cs="Calibri Light" w:ascii="Calibri" w:hAnsi="Calibri"/>
      <w:sz w:val="40"/>
      <w:szCs w:val="22"/>
      <w:lang w:eastAsia="ar-SA"/>
    </w:rPr>
  </w:style>
  <w:style w:type="paragraph" w:customStyle="1" w:styleId="TEIappendixstart">
    <w:name w:val="TEI_appendix_start"/>
    <w:next w:val="Normal"/>
    <w:autoRedefine/>
    <w:qFormat/>
    <w:rsid w:val="008E6C2D"/>
    <w:pPr>
      <w:spacing w:after="320" w:line="240" w:lineRule="auto"/>
      <w:outlineLvl w:val="0"/>
    </w:pPr>
    <w:rPr>
      <w:rFonts w:eastAsia="MS Mincho" w:cs="Calibri Light" w:ascii="Calibri" w:hAnsi="Calibri"/>
      <w:sz w:val="40"/>
      <w:szCs w:val="22"/>
      <w:lang w:eastAsia="ar-SA"/>
    </w:rPr>
  </w:style>
  <w:style w:type="paragraph" w:customStyle="1" w:styleId="TEIpagination">
    <w:name w:val="TEI_pagination"/>
    <w:next w:val="Normal"/>
    <w:autoRedefine/>
    <w:qFormat/>
    <w:rsid w:val="00105B3F"/>
    <w:rPr>
      <w:rFonts w:asciiTheme="majorHAnsi" w:eastAsia="MS Mincho" w:hAnsiTheme="majorHAnsi" w:cs="Calibri Light"/>
      <w:sz w:val="22"/>
      <w:szCs w:val="22"/>
      <w:lang w:eastAsia="ar-SA"/>
    </w:rPr>
  </w:style>
  <w:style w:type="paragraph" w:customStyle="1" w:styleId="TEIdocumentnumber">
    <w:name w:val="TEI_document_number"/>
    <w:next w:val="Normal"/>
    <w:autoRedefine/>
    <w:qFormat/>
    <w:rsid w:val="00105B3F"/>
    <w:rPr>
      <w:rFonts w:asciiTheme="majorHAnsi" w:eastAsia="MS Mincho" w:hAnsiTheme="majorHAnsi" w:cs="Calibri Light"/>
      <w:sz w:val="22"/>
      <w:szCs w:val="22"/>
      <w:lang w:eastAsia="ar-SA"/>
    </w:rPr>
  </w:style>
  <w:style w:type="paragraph" w:customStyle="1" w:styleId="TEIpartner">
    <w:name w:val="TEI_partner"/>
    <w:qFormat/>
    <w:rsid w:val="00105B3F"/>
    <w:pPr>
      <w:spacing w:line="360" w:lineRule="auto"/>
      <w:ind w:left="284"/>
      <w:contextualSpacing/>
    </w:pPr>
    <w:rPr>
      <w:rFonts w:ascii="Calibri" w:eastAsia="MS Mincho" w:hAnsi="Calibri" w:cs="Times New Roman"/>
      <w:sz w:val="22"/>
      <w:szCs w:val="24"/>
      <w:lang w:val="fr-BE" w:eastAsia="ar-SA"/>
    </w:rPr>
  </w:style>
  <w:style w:type="paragraph" w:customStyle="1" w:styleId="TEIlinkeddata">
    <w:name w:val="TEI_linked_data"/>
    <w:basedOn w:val="Normal"/>
    <w:qFormat/>
    <w:rsid w:val="00105B3F"/>
    <w:pPr>
      <w:shd w:val="clear" w:color="auto" w:fill="F0F8FF"/>
      <w:spacing w:before="240"/>
      <w:ind w:left="284"/>
      <w:jc w:val="left"/>
    </w:pPr>
    <w:rPr>
      <w:rFonts w:cs="Times New Roman"/>
      <w:bCs/>
      <w:lang w:eastAsia="fr-FR"/>
    </w:rPr>
  </w:style>
  <w:style w:type="paragraph" w:customStyle="1" w:styleId="TEIlinkedpubli">
    <w:name w:val="TEI_linked_publi"/>
    <w:qFormat/>
    <w:rsid w:val="00105B3F"/>
    <w:pPr>
      <w:shd w:val="clear" w:color="auto" w:fill="F0F8FF"/>
      <w:spacing w:before="120" w:after="240" w:line="360" w:lineRule="auto"/>
      <w:ind w:left="284"/>
    </w:pPr>
    <w:rPr>
      <w:rFonts w:ascii="Calibri Light" w:eastAsia="MS Mincho" w:hAnsi="Calibri Light" w:cs="Times New Roman"/>
      <w:bCs/>
      <w:sz w:val="22"/>
      <w:szCs w:val="24"/>
      <w:lang w:eastAsia="fr-FR"/>
    </w:rPr>
  </w:style>
  <w:style w:type="paragraph" w:customStyle="1" w:styleId="TEIlocalnote">
    <w:name w:val="TEI_localnote"/>
    <w:basedOn w:val="Notedebasdepage"/>
    <w:rsid w:val="00105B3F"/>
    <w:rPr>
      <w:rFonts w:eastAsia="Times New Roman" w:cs="Times New Roman"/>
      <w:color w:val="000080"/>
    </w:rPr>
  </w:style>
  <w:style w:type="paragraph" w:customStyle="1" w:styleId="TEIreviewstart">
    <w:name w:val="TEI_review_start"/>
    <w:autoRedefine/>
    <w:qFormat/>
    <w:rsid w:val="008B0382"/>
    <w:pPr>
      <w:jc w:val="center"/>
    </w:pPr>
    <w:rPr>
      <w:rFonts w:ascii="Courier New" w:eastAsia="MS Mincho" w:hAnsi="Courier New" w:cs="Calibri Light"/>
      <w:color w:val="718EAC"/>
      <w:sz w:val="16"/>
      <w:szCs w:val="22"/>
      <w:lang w:eastAsia="ar-SA"/>
    </w:rPr>
  </w:style>
  <w:style w:type="paragraph" w:customStyle="1" w:styleId="TEIreviewend">
    <w:name w:val="TEI_review_end"/>
    <w:autoRedefine/>
    <w:qFormat/>
    <w:rsid w:val="008B0382"/>
    <w:pPr>
      <w:jc w:val="center"/>
    </w:pPr>
    <w:rPr>
      <w:rFonts w:ascii="Courier New" w:eastAsia="MS Mincho" w:hAnsi="Courier New" w:cs="Calibri Light"/>
      <w:color w:val="718EAC"/>
      <w:sz w:val="16"/>
      <w:szCs w:val="22"/>
      <w:lang w:eastAsia="ar-SA"/>
    </w:rPr>
  </w:style>
  <w:style w:type="paragraph" w:customStyle="1" w:styleId="TEIkeywordssubjectschronology">
    <w:name w:val="TEI_keywords_subjects:chronology"/>
    <w:next w:val="Normal"/>
    <w:autoRedefine/>
    <w:qFormat/>
    <w:rsid w:val="00105B3F"/>
    <w:rPr>
      <w:rFonts w:ascii="Verdana" w:eastAsia="MS Mincho" w:hAnsi="Verdana" w:cs="Calibri Light"/>
      <w:color w:val="7030A0"/>
      <w:sz w:val="22"/>
      <w:szCs w:val="22"/>
      <w:lang w:eastAsia="ar-SA"/>
    </w:rPr>
  </w:style>
  <w:style w:type="paragraph" w:customStyle="1" w:styleId="TEIkeywordssubjectsexcavationyear">
    <w:name w:val="TEI_keywords_subjects:excavationyear"/>
    <w:next w:val="Normal"/>
    <w:autoRedefine/>
    <w:qFormat/>
    <w:rsid w:val="00105B3F"/>
    <w:rPr>
      <w:rFonts w:ascii="Verdana" w:eastAsia="MS Mincho" w:hAnsi="Verdana" w:cs="Calibri Light"/>
      <w:color w:val="7030A0"/>
      <w:sz w:val="22"/>
      <w:szCs w:val="22"/>
      <w:lang w:eastAsia="ar-SA"/>
    </w:rPr>
  </w:style>
  <w:style w:type="paragraph" w:customStyle="1" w:styleId="TEIkeywordssubjectsgeography">
    <w:name w:val="TEI_keywords_subjects:geography"/>
    <w:next w:val="Normal"/>
    <w:autoRedefine/>
    <w:qFormat/>
    <w:rsid w:val="00105B3F"/>
    <w:rPr>
      <w:rFonts w:ascii="Verdana" w:eastAsia="MS Mincho" w:hAnsi="Verdana" w:cs="Calibri Light"/>
      <w:color w:val="7030A0"/>
      <w:sz w:val="22"/>
      <w:szCs w:val="22"/>
      <w:lang w:eastAsia="ar-SA"/>
    </w:rPr>
  </w:style>
  <w:style w:type="paragraph" w:customStyle="1" w:styleId="TEIkeywordssubjectspersoncited">
    <w:name w:val="TEI_keywords_subjects:personcited"/>
    <w:next w:val="Normal"/>
    <w:autoRedefine/>
    <w:qFormat/>
    <w:rsid w:val="00105B3F"/>
    <w:rPr>
      <w:rFonts w:ascii="Verdana" w:eastAsia="MS Mincho" w:hAnsi="Verdana" w:cs="Calibri Light"/>
      <w:color w:val="7030A0"/>
      <w:sz w:val="22"/>
      <w:szCs w:val="22"/>
      <w:lang w:eastAsia="ar-SA"/>
    </w:rPr>
  </w:style>
  <w:style w:type="paragraph" w:customStyle="1" w:styleId="TEIkeywordssubjectspropernoun">
    <w:name w:val="TEI_keywords_subjects:propernoun"/>
    <w:next w:val="Normal"/>
    <w:autoRedefine/>
    <w:qFormat/>
    <w:rsid w:val="00105B3F"/>
    <w:rPr>
      <w:rFonts w:ascii="Verdana" w:eastAsia="MS Mincho" w:hAnsi="Verdana" w:cs="Calibri Light"/>
      <w:color w:val="7030A0"/>
      <w:sz w:val="22"/>
      <w:szCs w:val="22"/>
      <w:lang w:eastAsia="ar-SA"/>
    </w:rPr>
  </w:style>
  <w:style w:type="paragraph" w:customStyle="1" w:styleId="TEIkeywordssubjectssubject">
    <w:name w:val="TEI_keywords_subjects:subject"/>
    <w:next w:val="Normal"/>
    <w:autoRedefine/>
    <w:qFormat/>
    <w:rsid w:val="00105B3F"/>
    <w:rPr>
      <w:rFonts w:ascii="Verdana" w:eastAsia="MS Mincho" w:hAnsi="Verdana" w:cs="Calibri Light"/>
      <w:color w:val="7030A0"/>
      <w:sz w:val="22"/>
      <w:szCs w:val="22"/>
      <w:lang w:eastAsia="ar-SA"/>
    </w:rPr>
  </w:style>
  <w:style w:type="paragraph" w:customStyle="1" w:styleId="TEIkeywordssubjectswork">
    <w:name w:val="TEI_keywords_subjects:work"/>
    <w:next w:val="Normal"/>
    <w:autoRedefine/>
    <w:qFormat/>
    <w:rsid w:val="00105B3F"/>
    <w:rPr>
      <w:rFonts w:ascii="Verdana" w:eastAsia="MS Mincho" w:hAnsi="Verdana" w:cs="Calibri Light"/>
      <w:color w:val="7030A0"/>
      <w:sz w:val="22"/>
      <w:szCs w:val="22"/>
      <w:lang w:eastAsia="ar-SA"/>
    </w:rPr>
  </w:style>
  <w:style w:type="character" w:customStyle="1" w:styleId="TEIbiblreference-inline">
    <w:name w:val="TEI_bibl_reference-inline"/>
    <w:uiPriority w:val="1"/>
    <w:qFormat/>
    <w:rsid w:val="00105B3F"/>
    <w:rPr>
      <w:rFonts w:asciiTheme="majorHAnsi" w:hAnsiTheme="majorHAnsi"/>
      <w:b w:val="0"/>
      <w:color w:val="auto"/>
      <w:bdr w:val="none" w:sz="0" w:space="0" w:color="auto"/>
      <w:shd w:val="clear" w:color="auto" w:fill="E7E6E6" w:themeFill="background2"/>
    </w:rPr>
  </w:style>
  <w:style w:type="paragraph" w:customStyle="1" w:styleId="TEIanswer">
    <w:name w:val="TEI_answer"/>
    <w:autoRedefine/>
    <w:qFormat/>
    <w:rsid w:val="00105B3F"/>
    <w:rPr>
      <w:rFonts w:ascii="Times New Roman" w:eastAsia="MS Mincho" w:hAnsi="Times New Roman" w:cs="Calibri Light"/>
      <w:color w:val="767171" w:themeColor="background2" w:themeShade="80"/>
      <w:sz w:val="22"/>
      <w:szCs w:val="22"/>
      <w:lang w:eastAsia="ar-SA"/>
    </w:rPr>
  </w:style>
  <w:style w:type="paragraph" w:customStyle="1" w:styleId="TEIquestion">
    <w:name w:val="TEI_question"/>
    <w:next w:val="TEIanswer"/>
    <w:autoRedefine/>
    <w:qFormat/>
    <w:rsid w:val="00105B3F"/>
    <w:rPr>
      <w:rFonts w:ascii="Times New Roman" w:eastAsia="MS Mincho" w:hAnsi="Times New Roman" w:cs="Calibri Light"/>
      <w:b/>
      <w:color w:val="767171" w:themeColor="background2" w:themeShade="80"/>
      <w:sz w:val="22"/>
      <w:szCs w:val="22"/>
      <w:lang w:eastAsia="ar-SA"/>
    </w:rPr>
  </w:style>
  <w:style w:type="character" w:customStyle="1" w:styleId="TEIfigurenuminline">
    <w:name w:val="TEI_figure_num_inline"/>
    <w:basedOn w:val="Policepardfaut"/>
    <w:uiPriority w:val="1"/>
    <w:qFormat/>
    <w:rsid w:val="00105B3F"/>
    <w:rPr>
      <w:color w:val="2F5496" w:themeColor="accent5" w:themeShade="BF"/>
      <w:bdr w:val="none" w:sz="0" w:space="0" w:color="auto"/>
      <w:shd w:val="clear" w:color="auto" w:fill="auto"/>
    </w:rPr>
  </w:style>
  <w:style w:type="character" w:customStyle="1" w:styleId="TEIfigurecreditsinline">
    <w:name w:val="TEI_figure_credits_inline"/>
    <w:uiPriority w:val="1"/>
    <w:qFormat/>
    <w:rsid w:val="00105B3F"/>
    <w:rPr>
      <w:color w:val="44546A" w:themeColor="text2"/>
      <w:bdr w:val="none" w:sz="0" w:space="0" w:color="auto"/>
      <w:shd w:val="clear" w:color="auto" w:fill="auto"/>
    </w:rPr>
  </w:style>
  <w:style w:type="paragraph" w:customStyle="1" w:styleId="TEIfigureend">
    <w:name w:val="TEI_figure_end"/>
    <w:next w:val="Normal"/>
    <w:qFormat/>
    <w:rsid w:val="0033309D"/>
    <w:rPr>
      <w:rFonts w:ascii="Courier New" w:eastAsia="MS Mincho" w:hAnsi="Courier New" w:cs="Calibri Light"/>
      <w:color w:val="718EAC"/>
      <w:sz w:val="16"/>
      <w:szCs w:val="22"/>
      <w:lang w:eastAsia="ar-SA"/>
    </w:rPr>
  </w:style>
  <w:style w:type="paragraph" w:customStyle="1" w:styleId="TEIfigurestart">
    <w:name w:val="TEI_figure_start"/>
    <w:next w:val="Normal"/>
    <w:autoRedefine/>
    <w:qFormat/>
    <w:rsid w:val="0033309D"/>
    <w:rPr>
      <w:rFonts w:ascii="Courier New" w:eastAsia="MS Mincho" w:hAnsi="Courier New" w:cs="Calibri Light"/>
      <w:color w:val="718EAC"/>
      <w:sz w:val="16"/>
      <w:szCs w:val="22"/>
      <w:lang w:eastAsia="ar-SA"/>
    </w:rPr>
  </w:style>
  <w:style w:type="character" w:customStyle="1" w:styleId="TEIreviewedauthor-inline">
    <w:name w:val="TEI_reviewed_author-inline"/>
    <w:uiPriority w:val="1"/>
    <w:qFormat/>
    <w:rsid w:val="00105B3F"/>
    <w:rPr>
      <w:color w:val="2E74B5" w:themeColor="accent1" w:themeShade="BF"/>
    </w:rPr>
  </w:style>
  <w:style w:type="character" w:customStyle="1" w:styleId="TEIrevieweddate-inline">
    <w:name w:val="TEI_reviewed_date-inline"/>
    <w:uiPriority w:val="1"/>
    <w:qFormat/>
    <w:rsid w:val="00105B3F"/>
    <w:rPr>
      <w:color w:val="C45911" w:themeColor="accent2" w:themeShade="BF"/>
    </w:rPr>
  </w:style>
  <w:style w:type="paragraph" w:customStyle="1" w:styleId="TEIreviewedreference">
    <w:name w:val="TEI_reviewed_reference"/>
    <w:autoRedefine/>
    <w:qFormat/>
    <w:rsid w:val="00105B3F"/>
    <w:rPr>
      <w:rFonts w:ascii="Courier New" w:eastAsia="MS Mincho" w:hAnsi="Courier New" w:cs="Calibri Light"/>
      <w:color w:val="7030A0"/>
      <w:sz w:val="22"/>
      <w:szCs w:val="22"/>
      <w:lang w:eastAsia="ar-SA"/>
    </w:rPr>
  </w:style>
  <w:style w:type="character" w:customStyle="1" w:styleId="TEIreviewedtitle-inline">
    <w:name w:val="TEI_reviewed_title-inline"/>
    <w:uiPriority w:val="1"/>
    <w:qFormat/>
    <w:rsid w:val="00105B3F"/>
    <w:rPr>
      <w:i w:val="0"/>
      <w:color w:val="323E4F" w:themeColor="text2" w:themeShade="BF"/>
    </w:rPr>
  </w:style>
  <w:style w:type="paragraph" w:customStyle="1" w:styleId="TEIformula-mml">
    <w:name w:val="TEI_formula-mml"/>
    <w:qFormat/>
    <w:rsid w:val="00105B3F"/>
    <w:rPr>
      <w:rFonts w:ascii="Courier New" w:eastAsia="MS Mincho" w:hAnsi="Courier New" w:cs="Calibri Light"/>
      <w:sz w:val="24"/>
      <w:szCs w:val="26"/>
      <w:lang w:eastAsia="ar-SA"/>
    </w:rPr>
  </w:style>
  <w:style w:type="paragraph" w:customStyle="1" w:styleId="TEIabstractam">
    <w:name w:val="TEI_abstract|am"/>
    <w:basedOn w:val="TEIabstract"/>
    <w:link w:val="TEIabstractamCar"/>
    <w:rsid w:val="00453B4E"/>
    <w:rPr>
      <w:lang w:val="en-US"/>
    </w:rPr>
  </w:style>
  <w:style w:type="character" w:customStyle="1" w:styleId="TEIabstractamCar">
    <w:name w:val="TEI_abstract|am Car"/>
    <w:basedOn w:val="Policepardfaut"/>
    <w:link w:val="TEIabstractam"/>
    <w:rsid w:val="00453B4E"/>
    <w:rPr>
      <w:rFonts w:ascii="Calibri" w:eastAsia="Times New Roman" w:hAnsi="Calibri" w:cs="Minion Pro"/>
      <w:sz w:val="22"/>
      <w:lang w:val="en-US" w:eastAsia="ar-SA"/>
    </w:rPr>
  </w:style>
  <w:style w:type="paragraph" w:customStyle="1" w:styleId="TEIabstracten">
    <w:name w:val="TEI_abstract|en"/>
    <w:basedOn w:val="TEIabstract"/>
    <w:link w:val="TEIabstractenCar"/>
    <w:rsid w:val="00453B4E"/>
    <w:rPr>
      <w:lang w:val="en-US"/>
    </w:rPr>
  </w:style>
  <w:style w:type="character" w:customStyle="1" w:styleId="TEIabstractenCar">
    <w:name w:val="TEI_abstract|en Car"/>
    <w:basedOn w:val="Policepardfaut"/>
    <w:link w:val="TEIabstracten"/>
    <w:rsid w:val="00453B4E"/>
    <w:rPr>
      <w:rFonts w:ascii="Calibri" w:eastAsia="Times New Roman" w:hAnsi="Calibri" w:cs="Minion Pro"/>
      <w:sz w:val="22"/>
      <w:lang w:val="en-US" w:eastAsia="ar-SA"/>
    </w:rPr>
  </w:style>
  <w:style w:type="character" w:customStyle="1" w:styleId="TEIauthor-inlineaut">
    <w:name w:val="TEI_author-inline:aut"/>
    <w:basedOn w:val="Policepardfaut"/>
    <w:rsid w:val="00105B3F"/>
  </w:style>
  <w:style w:type="paragraph" w:customStyle="1" w:styleId="TEIauthoraut">
    <w:name w:val="TEI_author:aut"/>
    <w:basedOn w:val="Normal"/>
    <w:link w:val="TEIauthorautCar"/>
    <w:rsid w:val="00105B3F"/>
    <w:pPr>
      <w:spacing w:before="120" w:after="60"/>
      <w:jc w:val="right"/>
    </w:pPr>
  </w:style>
  <w:style w:type="character" w:customStyle="1" w:styleId="TEIauthorautCar">
    <w:name w:val="TEI_author:aut Car"/>
    <w:basedOn w:val="Policepardfaut"/>
    <w:link w:val="TEIauthoraut"/>
    <w:rsid w:val="00105B3F"/>
    <w:rPr>
      <w:rFonts w:ascii="Calibri Light" w:eastAsia="MS Mincho" w:hAnsi="Calibri Light" w:cs="Calibri Light"/>
      <w:sz w:val="22"/>
      <w:szCs w:val="22"/>
      <w:lang w:eastAsia="ar-SA"/>
    </w:rPr>
  </w:style>
  <w:style w:type="paragraph" w:customStyle="1" w:styleId="TEIeditortrl">
    <w:name w:val="TEI_editor:trl"/>
    <w:basedOn w:val="Normal"/>
    <w:link w:val="TEIeditortrlCar"/>
    <w:rsid w:val="00105B3F"/>
    <w:pPr>
      <w:spacing w:before="240" w:after="0" w:line="240" w:lineRule="auto"/>
      <w:jc w:val="right"/>
    </w:pPr>
  </w:style>
  <w:style w:type="character" w:customStyle="1" w:styleId="TEIeditortrlCar">
    <w:name w:val="TEI_editor:trl Car"/>
    <w:basedOn w:val="Policepardfaut"/>
    <w:link w:val="TEIeditortrl"/>
    <w:rsid w:val="00105B3F"/>
    <w:rPr>
      <w:rFonts w:ascii="Calibri Light" w:eastAsia="MS Mincho" w:hAnsi="Calibri Light" w:cs="Calibri Light"/>
      <w:sz w:val="22"/>
      <w:szCs w:val="22"/>
      <w:lang w:eastAsia="ar-SA"/>
    </w:rPr>
  </w:style>
  <w:style w:type="paragraph" w:customStyle="1" w:styleId="TEIkeywordsen">
    <w:name w:val="TEI_keywords|en"/>
    <w:basedOn w:val="TEIkeywords"/>
    <w:link w:val="TEIkeywordsenCar"/>
    <w:rsid w:val="00105B3F"/>
  </w:style>
  <w:style w:type="character" w:customStyle="1" w:styleId="TEIkeywordsenCar">
    <w:name w:val="TEI_keywords|en Car"/>
    <w:basedOn w:val="Policepardfaut"/>
    <w:link w:val="TEIkeywordsen"/>
    <w:rsid w:val="00105B3F"/>
    <w:rPr>
      <w:rFonts w:asciiTheme="majorHAnsi" w:eastAsia="Times New Roman" w:hAnsiTheme="majorHAnsi" w:cs="Minion Pro"/>
      <w:sz w:val="22"/>
      <w:lang w:eastAsia="ar-SA"/>
    </w:rPr>
  </w:style>
  <w:style w:type="paragraph" w:customStyle="1" w:styleId="TEItitletrlde">
    <w:name w:val="TEI_title:trl|de"/>
    <w:basedOn w:val="Normal"/>
    <w:link w:val="TEItitletrldeCar"/>
    <w:rsid w:val="00105B3F"/>
  </w:style>
  <w:style w:type="character" w:customStyle="1" w:styleId="TEItitletrldeCar">
    <w:name w:val="TEI_title:trl|de Car"/>
    <w:basedOn w:val="Policepardfaut"/>
    <w:link w:val="TEItitletrlde"/>
    <w:rsid w:val="00105B3F"/>
    <w:rPr>
      <w:rFonts w:ascii="Calibri Light" w:eastAsia="MS Mincho" w:hAnsi="Calibri Light" w:cs="Calibri Light"/>
      <w:sz w:val="22"/>
      <w:szCs w:val="22"/>
      <w:lang w:eastAsia="ar-SA"/>
    </w:rPr>
  </w:style>
  <w:style w:type="character" w:customStyle="1" w:styleId="TEIfunderrefinline">
    <w:name w:val="TEI_funderref_inline"/>
    <w:basedOn w:val="Policepardfaut"/>
    <w:uiPriority w:val="1"/>
    <w:qFormat/>
    <w:rsid w:val="00105B3F"/>
    <w:rPr>
      <w:bdr w:val="none" w:sz="0" w:space="0" w:color="auto"/>
      <w:shd w:val="clear" w:color="auto" w:fill="ACB9CA" w:themeFill="text2" w:themeFillTint="66"/>
    </w:rPr>
  </w:style>
  <w:style w:type="character" w:customStyle="1" w:styleId="TEIfundernameinline">
    <w:name w:val="TEI_fundername_inline"/>
    <w:basedOn w:val="Policepardfaut"/>
    <w:uiPriority w:val="1"/>
    <w:qFormat/>
    <w:rsid w:val="00105B3F"/>
    <w:rPr>
      <w:bdr w:val="none" w:sz="0" w:space="0" w:color="auto"/>
      <w:shd w:val="clear" w:color="auto" w:fill="BDD6EE" w:themeFill="accent1" w:themeFillTint="66"/>
    </w:rPr>
  </w:style>
  <w:style w:type="character" w:customStyle="1" w:styleId="TEIdatenormalised">
    <w:name w:val="TEI_date_normalised"/>
    <w:uiPriority w:val="1"/>
    <w:qFormat/>
    <w:rsid w:val="00105B3F"/>
    <w:rPr>
      <w:color w:val="44546A" w:themeColor="text2"/>
      <w:bdr w:val="none" w:sz="0" w:space="0" w:color="auto"/>
      <w:shd w:val="clear" w:color="auto" w:fill="E7E6E6" w:themeFill="background2"/>
    </w:rPr>
  </w:style>
  <w:style w:type="paragraph" w:customStyle="1" w:styleId="TEIfloatingTexttitle">
    <w:name w:val="TEI_floatingText_title"/>
    <w:next w:val="Normal"/>
    <w:qFormat/>
    <w:rsid w:val="00105B3F"/>
    <w:rPr>
      <w:rFonts w:ascii="Calibri" w:eastAsia="MS Mincho" w:hAnsi="Calibri" w:cs="Calibri Light"/>
      <w:b/>
      <w:color w:val="767171" w:themeColor="background2" w:themeShade="80"/>
      <w:sz w:val="22"/>
      <w:szCs w:val="22"/>
      <w:lang w:eastAsia="ar-SA"/>
    </w:rPr>
  </w:style>
  <w:style w:type="paragraph" w:customStyle="1" w:styleId="TEIcodeend">
    <w:name w:val="TEI_code_end"/>
    <w:next w:val="Normal"/>
    <w:qFormat/>
    <w:rsid w:val="009076EA"/>
    <w:pPr>
      <w:shd w:val="clear" w:color="auto" w:fill="FFFFFF" w:themeFill="background1"/>
      <w:jc w:val="center"/>
    </w:pPr>
    <w:rPr>
      <w:rFonts w:ascii="Courier New" w:eastAsia="MS Mincho" w:hAnsi="Courier New" w:cs="Calibri Light"/>
      <w:color w:val="718EAC"/>
      <w:sz w:val="16"/>
      <w:szCs w:val="22"/>
      <w:lang w:eastAsia="ar-SA"/>
    </w:rPr>
  </w:style>
  <w:style w:type="paragraph" w:customStyle="1" w:styleId="TEIcodestart">
    <w:name w:val="TEI_code_start"/>
    <w:next w:val="TEIcode"/>
    <w:qFormat/>
    <w:rsid w:val="009076EA"/>
    <w:pPr>
      <w:shd w:val="clear" w:color="auto" w:fill="FFFFFF" w:themeFill="background1"/>
      <w:jc w:val="center"/>
    </w:pPr>
    <w:rPr>
      <w:rFonts w:ascii="Courier New" w:eastAsia="MS Mincho" w:hAnsi="Courier New" w:cs="Calibri Light"/>
      <w:color w:val="718EAC"/>
      <w:sz w:val="16"/>
      <w:szCs w:val="22"/>
      <w:lang w:eastAsia="ar-SA"/>
    </w:rPr>
  </w:style>
  <w:style w:type="paragraph" w:customStyle="1" w:styleId="TEIquotestart">
    <w:name w:val="TEI_quote_start"/>
    <w:qFormat/>
    <w:rsid w:val="00976BDA"/>
    <w:rPr>
      <w:rFonts w:ascii="Courier New" w:eastAsia="MS Mincho" w:hAnsi="Courier New" w:cs="Calibri Light"/>
      <w:color w:val="718EAC"/>
      <w:sz w:val="16"/>
      <w:szCs w:val="22"/>
      <w:lang w:eastAsia="ar-SA"/>
    </w:rPr>
  </w:style>
  <w:style w:type="paragraph" w:customStyle="1" w:styleId="TEIquoteend">
    <w:name w:val="TEI_quote_end"/>
    <w:qFormat/>
    <w:rsid w:val="00244D7E"/>
    <w:rPr>
      <w:rFonts w:ascii="Courier New" w:eastAsia="MS Mincho" w:hAnsi="Courier New" w:cs="Calibri Light"/>
      <w:color w:val="718EAC"/>
      <w:sz w:val="16"/>
      <w:szCs w:val="22"/>
      <w:lang w:eastAsia="ar-SA"/>
    </w:rPr>
  </w:style>
  <w:style w:type="character" w:customStyle="1" w:styleId="TEIlinguisticnum">
    <w:name w:val="TEI_linguistic_num"/>
    <w:uiPriority w:val="1"/>
    <w:qFormat/>
    <w:rsid w:val="009D4F13"/>
    <w:rPr>
      <w:color w:val="ED7D31" w:themeColor="accent2"/>
    </w:rPr>
  </w:style>
  <w:style w:type="paragraph" w:customStyle="1" w:styleId="TEIsectionauthor">
    <w:name w:val="TEI_section_author"/>
    <w:qFormat/>
    <w:rsid w:val="00105B3F"/>
    <w:rPr>
      <w:rFonts w:ascii="Calibri" w:eastAsia="MS Mincho" w:hAnsi="Calibri" w:cs="Calibri Light"/>
      <w:sz w:val="24"/>
      <w:szCs w:val="26"/>
      <w:lang w:eastAsia="ar-SA"/>
    </w:rPr>
  </w:style>
  <w:style w:type="paragraph" w:customStyle="1" w:styleId="TEIlinguisticend">
    <w:name w:val="TEI_linguistic_end"/>
    <w:qFormat/>
    <w:rsid w:val="002B691F"/>
    <w:rPr>
      <w:rFonts w:ascii="Courier New" w:eastAsia="MS Mincho" w:hAnsi="Courier New" w:cs="Calibri Light"/>
      <w:noProof/>
      <w:color w:val="718EAC"/>
      <w:sz w:val="16"/>
      <w:szCs w:val="22"/>
      <w:lang w:eastAsia="ar-SA"/>
    </w:rPr>
  </w:style>
  <w:style w:type="character" w:customStyle="1" w:styleId="TEIlinguisticlang-inline">
    <w:name w:val="TEI_linguistic_lang-inline"/>
    <w:basedOn w:val="Policepardfaut"/>
    <w:uiPriority w:val="1"/>
    <w:qFormat/>
    <w:rsid w:val="009D4F13"/>
    <w:rPr>
      <w:noProof/>
      <w:bdr w:val="none" w:sz="0" w:space="0" w:color="auto"/>
      <w:shd w:val="clear" w:color="auto" w:fill="FFF2CC" w:themeFill="accent4" w:themeFillTint="33"/>
    </w:rPr>
  </w:style>
  <w:style w:type="paragraph" w:customStyle="1" w:styleId="TEIlinguisticstart">
    <w:name w:val="TEI_linguistic_start"/>
    <w:qFormat/>
    <w:rsid w:val="002B691F"/>
    <w:rPr>
      <w:rFonts w:ascii="Courier New" w:eastAsia="MS Mincho" w:hAnsi="Courier New" w:cs="Calibri Light"/>
      <w:color w:val="718EAC"/>
      <w:sz w:val="16"/>
      <w:szCs w:val="22"/>
      <w:lang w:eastAsia="ar-SA"/>
    </w:rPr>
  </w:style>
  <w:style w:type="paragraph" w:customStyle="1" w:styleId="TEIarcheoIDmissionEFA">
    <w:name w:val="TEI_archeo_IDmissionEFA"/>
    <w:qFormat/>
    <w:rsid w:val="00105B3F"/>
    <w:pPr>
      <w:shd w:val="clear" w:color="auto" w:fill="9EBCF2"/>
      <w:spacing w:before="120" w:line="276" w:lineRule="auto"/>
    </w:pPr>
    <w:rPr>
      <w:rFonts w:ascii="CMU Bright Roman" w:eastAsia="MS Mincho" w:hAnsi="CMU Bright Roman" w:cs="Cambria"/>
      <w:sz w:val="24"/>
      <w:szCs w:val="24"/>
      <w:lang w:eastAsia="ar-SA"/>
    </w:rPr>
  </w:style>
  <w:style w:type="paragraph" w:customStyle="1" w:styleId="TEIarcheokeywordspactols">
    <w:name w:val="TEI_archeo_keywords:pactols"/>
    <w:basedOn w:val="Normal"/>
    <w:autoRedefine/>
    <w:qFormat/>
    <w:rsid w:val="00105B3F"/>
    <w:pPr>
      <w:shd w:val="clear" w:color="auto" w:fill="7D99CE"/>
    </w:pPr>
    <w:rPr>
      <w:rFonts w:ascii="CMU Bright Roman" w:hAnsi="CMU Bright Roman"/>
      <w:color w:val="404040" w:themeColor="text1" w:themeTint="BF"/>
    </w:rPr>
  </w:style>
  <w:style w:type="paragraph" w:customStyle="1" w:styleId="TEIarcheofieldworkholder">
    <w:name w:val="TEI_archeo_fieldwork_holder"/>
    <w:qFormat/>
    <w:rsid w:val="00105B3F"/>
    <w:pPr>
      <w:shd w:val="clear" w:color="auto" w:fill="B8CEF7"/>
      <w:spacing w:after="200" w:line="360" w:lineRule="auto"/>
    </w:pPr>
    <w:rPr>
      <w:rFonts w:ascii="CMU Bright Roman" w:eastAsia="MS Mincho" w:hAnsi="CMU Bright Roman" w:cs="Cambria"/>
      <w:color w:val="000000" w:themeColor="text1"/>
      <w:sz w:val="24"/>
      <w:szCs w:val="24"/>
      <w:lang w:eastAsia="ar-SA"/>
    </w:rPr>
  </w:style>
  <w:style w:type="paragraph" w:customStyle="1" w:styleId="TEIarcheokeywordschrono">
    <w:name w:val="TEI_archeo_keywords:chrono"/>
    <w:qFormat/>
    <w:rsid w:val="00105B3F"/>
    <w:pPr>
      <w:spacing w:before="120" w:line="240" w:lineRule="auto"/>
      <w:ind w:firstLine="340"/>
    </w:pPr>
    <w:rPr>
      <w:rFonts w:ascii="Minion Pro" w:eastAsia="MS Mincho" w:hAnsi="Minion Pro" w:cs="Cambria"/>
      <w:color w:val="BF8F00" w:themeColor="accent4" w:themeShade="BF"/>
      <w:szCs w:val="24"/>
      <w:lang w:eastAsia="ar-SA"/>
    </w:rPr>
  </w:style>
  <w:style w:type="paragraph" w:customStyle="1" w:styleId="TEIarcheoauthorities">
    <w:name w:val="TEI_archeo_authorities"/>
    <w:qFormat/>
    <w:rsid w:val="00105B3F"/>
    <w:pPr>
      <w:spacing w:before="120" w:line="240" w:lineRule="auto"/>
    </w:pPr>
    <w:rPr>
      <w:rFonts w:ascii="Minion Pro" w:eastAsia="Times New Roman" w:hAnsi="Minion Pro" w:cs="Arial MT"/>
      <w:sz w:val="24"/>
      <w:lang w:eastAsia="ar-SA"/>
    </w:rPr>
  </w:style>
  <w:style w:type="paragraph" w:customStyle="1" w:styleId="TEIarcheokeywords">
    <w:name w:val="TEI_archeo_keywords"/>
    <w:basedOn w:val="Normal"/>
    <w:autoRedefine/>
    <w:qFormat/>
    <w:rsid w:val="00105B3F"/>
    <w:pPr>
      <w:spacing w:after="200" w:line="276" w:lineRule="auto"/>
      <w:ind w:left="284"/>
    </w:pPr>
    <w:rPr>
      <w:color w:val="404040" w:themeColor="text1" w:themeTint="BF"/>
      <w:sz w:val="20"/>
    </w:rPr>
  </w:style>
  <w:style w:type="paragraph" w:customStyle="1" w:styleId="TEIarcheofieldworknature">
    <w:name w:val="TEI_archeo_fieldwork_nature"/>
    <w:basedOn w:val="Normal"/>
    <w:autoRedefine/>
    <w:qFormat/>
    <w:rsid w:val="00105B3F"/>
    <w:pPr>
      <w:spacing w:after="200" w:line="276" w:lineRule="auto"/>
      <w:ind w:firstLine="284"/>
    </w:pPr>
    <w:rPr>
      <w:color w:val="538135" w:themeColor="accent6" w:themeShade="BF"/>
      <w:sz w:val="20"/>
    </w:rPr>
  </w:style>
  <w:style w:type="paragraph" w:customStyle="1" w:styleId="TEIarcheoIDpatriarche">
    <w:name w:val="TEI_archeo_IDpatriarche"/>
    <w:qFormat/>
    <w:rsid w:val="00105B3F"/>
    <w:pPr>
      <w:spacing w:before="120" w:line="276" w:lineRule="auto"/>
      <w:ind w:firstLine="340"/>
    </w:pPr>
    <w:rPr>
      <w:rFonts w:ascii="Minion Pro" w:eastAsia="MS Mincho" w:hAnsi="Minion Pro" w:cs="Cambria"/>
      <w:sz w:val="24"/>
      <w:szCs w:val="24"/>
      <w:lang w:eastAsia="ar-SA"/>
    </w:rPr>
  </w:style>
  <w:style w:type="paragraph" w:customStyle="1" w:styleId="TEIarcheofieldworkdate">
    <w:name w:val="TEI_archeo_fieldwork_date"/>
    <w:qFormat/>
    <w:rsid w:val="00105B3F"/>
    <w:pPr>
      <w:shd w:val="clear" w:color="auto" w:fill="9EBCF2"/>
      <w:spacing w:before="120" w:after="0" w:line="480" w:lineRule="auto"/>
    </w:pPr>
    <w:rPr>
      <w:rFonts w:ascii="CMU Bright Roman" w:eastAsia="MS Mincho" w:hAnsi="CMU Bright Roman" w:cs="Cambria"/>
      <w:sz w:val="24"/>
      <w:szCs w:val="26"/>
      <w:lang w:eastAsia="ar-SA"/>
    </w:rPr>
  </w:style>
  <w:style w:type="paragraph" w:customStyle="1" w:styleId="TEIarcheoreportlink">
    <w:name w:val="TEI_archeo_reportlink"/>
    <w:qFormat/>
    <w:rsid w:val="00105B3F"/>
    <w:pPr>
      <w:spacing w:before="120" w:line="240" w:lineRule="auto"/>
      <w:ind w:firstLine="340"/>
    </w:pPr>
    <w:rPr>
      <w:rFonts w:ascii="Minion Pro" w:eastAsia="MS Mincho" w:hAnsi="Minion Pro" w:cs="Cambria"/>
      <w:sz w:val="24"/>
      <w:szCs w:val="24"/>
      <w:lang w:eastAsia="ar-SA"/>
    </w:rPr>
  </w:style>
  <w:style w:type="paragraph" w:customStyle="1" w:styleId="TEIarcheonatauthority">
    <w:name w:val="TEI_archeo_nat_authority"/>
    <w:basedOn w:val="Normal"/>
    <w:qFormat/>
    <w:rsid w:val="00105B3F"/>
    <w:pPr>
      <w:shd w:val="clear" w:color="auto" w:fill="B8CEF7"/>
      <w:suppressAutoHyphens w:val="0"/>
      <w:jc w:val="left"/>
    </w:pPr>
    <w:rPr>
      <w:rFonts w:ascii="CMU Bright Roman" w:hAnsi="CMU Bright Roman"/>
      <w:szCs w:val="26"/>
      <w:lang w:val="fr-BE"/>
    </w:rPr>
  </w:style>
  <w:style w:type="paragraph" w:customStyle="1" w:styleId="TEIarcheofiledworkteam">
    <w:name w:val="TEI_archeo_filedwork_team"/>
    <w:basedOn w:val="Normal"/>
    <w:qFormat/>
    <w:rsid w:val="00105B3F"/>
    <w:pPr>
      <w:shd w:val="clear" w:color="auto" w:fill="B8CEF7"/>
      <w:suppressAutoHyphens w:val="0"/>
      <w:jc w:val="left"/>
    </w:pPr>
    <w:rPr>
      <w:rFonts w:ascii="CMU Bright Roman" w:eastAsia="Times New Roman" w:hAnsi="CMU Bright Roman" w:cs="Arial MT"/>
      <w:szCs w:val="20"/>
      <w:lang w:val="fr-BE"/>
    </w:rPr>
  </w:style>
  <w:style w:type="paragraph" w:customStyle="1" w:styleId="TEIarcheoIDmission">
    <w:name w:val="TEI_archeo_IDmission"/>
    <w:qFormat/>
    <w:rsid w:val="00105B3F"/>
    <w:pPr>
      <w:shd w:val="clear" w:color="auto" w:fill="DBDBDB" w:themeFill="accent3" w:themeFillTint="66"/>
      <w:spacing w:before="120" w:line="276" w:lineRule="auto"/>
    </w:pPr>
    <w:rPr>
      <w:rFonts w:ascii="CMU Bright Roman" w:eastAsia="MS Mincho" w:hAnsi="CMU Bright Roman" w:cs="Cambria"/>
      <w:sz w:val="24"/>
      <w:szCs w:val="24"/>
      <w:lang w:eastAsia="ar-SA"/>
    </w:rPr>
  </w:style>
  <w:style w:type="paragraph" w:customStyle="1" w:styleId="TEIarcheolink">
    <w:name w:val="TEI_archeo_link"/>
    <w:basedOn w:val="Normal"/>
    <w:qFormat/>
    <w:rsid w:val="00105B3F"/>
  </w:style>
  <w:style w:type="paragraph" w:customStyle="1" w:styleId="TEIarcheofieldworkyears">
    <w:name w:val="TEI_archeo_fieldwork_years"/>
    <w:qFormat/>
    <w:rsid w:val="00105B3F"/>
    <w:pPr>
      <w:spacing w:after="0" w:line="480" w:lineRule="auto"/>
      <w:ind w:left="340"/>
    </w:pPr>
    <w:rPr>
      <w:rFonts w:ascii="Minion Pro" w:eastAsia="MS Mincho" w:hAnsi="Minion Pro" w:cs="Cambria"/>
      <w:sz w:val="24"/>
      <w:szCs w:val="26"/>
      <w:lang w:eastAsia="ar-SA"/>
    </w:rPr>
  </w:style>
  <w:style w:type="character" w:customStyle="1" w:styleId="TEIarcheonamefldinline">
    <w:name w:val="TEI_archeo_name_fld_inline"/>
    <w:qFormat/>
    <w:rsid w:val="00105B3F"/>
    <w:rPr>
      <w:color w:val="943634"/>
    </w:rPr>
  </w:style>
  <w:style w:type="paragraph" w:customStyle="1" w:styleId="TEIarcheoauthority">
    <w:name w:val="TEI_archeo_authority"/>
    <w:qFormat/>
    <w:rsid w:val="00105B3F"/>
    <w:pPr>
      <w:spacing w:before="120" w:line="240" w:lineRule="auto"/>
    </w:pPr>
    <w:rPr>
      <w:rFonts w:ascii="Minion Pro" w:eastAsia="Times New Roman" w:hAnsi="Minion Pro" w:cs="Arial MT"/>
      <w:sz w:val="24"/>
      <w:lang w:eastAsia="ar-SA"/>
    </w:rPr>
  </w:style>
  <w:style w:type="character" w:customStyle="1" w:styleId="TEIarcheocoordinline">
    <w:name w:val="TEI_archeo_coord_inline"/>
    <w:uiPriority w:val="1"/>
    <w:qFormat/>
    <w:rsid w:val="00105B3F"/>
    <w:rPr>
      <w:rFonts w:ascii="Minion Pro" w:hAnsi="Minion Pro"/>
      <w:b/>
      <w:color w:val="E36C0A"/>
      <w:sz w:val="22"/>
    </w:rPr>
  </w:style>
  <w:style w:type="character" w:customStyle="1" w:styleId="TEIarcheoauthorrespinline">
    <w:name w:val="TEI_archeo_authorresp_inline"/>
    <w:uiPriority w:val="1"/>
    <w:qFormat/>
    <w:rsid w:val="00105B3F"/>
    <w:rPr>
      <w:color w:val="538135" w:themeColor="accent6" w:themeShade="BF"/>
    </w:rPr>
  </w:style>
  <w:style w:type="character" w:customStyle="1" w:styleId="TEIarcheoredacinline">
    <w:name w:val="TEI_archeo_redac_inline"/>
    <w:uiPriority w:val="1"/>
    <w:qFormat/>
    <w:rsid w:val="00105B3F"/>
    <w:rPr>
      <w:color w:val="943634"/>
    </w:rPr>
  </w:style>
  <w:style w:type="paragraph" w:customStyle="1" w:styleId="TEIarcheoIDmissionEFA0">
    <w:name w:val="TEI_archeo_IDmission:EFA"/>
    <w:qFormat/>
    <w:rsid w:val="00105B3F"/>
    <w:pPr>
      <w:shd w:val="clear" w:color="auto" w:fill="9EBCF2"/>
      <w:spacing w:before="120" w:line="276" w:lineRule="auto"/>
    </w:pPr>
    <w:rPr>
      <w:rFonts w:ascii="CMU Bright Roman" w:eastAsia="MS Mincho" w:hAnsi="CMU Bright Roman" w:cs="Cambria"/>
      <w:sz w:val="24"/>
      <w:szCs w:val="24"/>
      <w:lang w:eastAsia="ar-SA"/>
    </w:rPr>
  </w:style>
  <w:style w:type="character" w:customStyle="1" w:styleId="TEIarcheorespinline">
    <w:name w:val="TEI_archeo_resp_inline"/>
    <w:uiPriority w:val="1"/>
    <w:qFormat/>
    <w:rsid w:val="00105B3F"/>
    <w:rPr>
      <w:color w:val="538135" w:themeColor="accent6" w:themeShade="BF"/>
    </w:rPr>
  </w:style>
  <w:style w:type="character" w:customStyle="1" w:styleId="TEIarcheoaffiliationinline">
    <w:name w:val="TEI_archeo_affiliation_inline"/>
    <w:uiPriority w:val="1"/>
    <w:qFormat/>
    <w:rsid w:val="00105B3F"/>
    <w:rPr>
      <w:color w:val="943634"/>
    </w:rPr>
  </w:style>
  <w:style w:type="paragraph" w:customStyle="1" w:styleId="TEIfigure-alttext">
    <w:name w:val="TEI_figure-alttext"/>
    <w:qFormat/>
    <w:rsid w:val="00105B3F"/>
    <w:rPr>
      <w:rFonts w:asciiTheme="majorHAnsi" w:eastAsia="MS Mincho" w:hAnsiTheme="majorHAnsi" w:cs="Calibri Light"/>
      <w:i/>
      <w:color w:val="A6A6A6" w:themeColor="background1" w:themeShade="A6"/>
      <w:sz w:val="22"/>
      <w:szCs w:val="26"/>
      <w:lang w:eastAsia="ar-SA"/>
    </w:rPr>
  </w:style>
  <w:style w:type="paragraph" w:customStyle="1" w:styleId="TEIlocalpara">
    <w:name w:val="TEI_localpara"/>
    <w:qFormat/>
    <w:rsid w:val="00105B3F"/>
    <w:pPr>
      <w:shd w:val="clear" w:color="auto" w:fill="FFF2CC" w:themeFill="accent4" w:themeFillTint="33"/>
    </w:pPr>
    <w:rPr>
      <w:rFonts w:asciiTheme="majorHAnsi" w:eastAsia="MS Mincho" w:hAnsiTheme="majorHAnsi" w:cs="Calibri Light" w:ascii="Garamond" w:hAnsi="Garamond"/>
      <w:sz w:val="22"/>
      <w:szCs w:val="26"/>
      <w:lang w:eastAsia="ar-SA"/>
    </w:rPr>
  </w:style>
  <w:style w:type="character" w:customStyle="1" w:styleId="TEIlocalcar">
    <w:name w:val="TEI_localcar"/>
    <w:uiPriority w:val="1"/>
    <w:qFormat/>
    <w:rsid w:val="00105B3F"/>
    <w:rPr>
      <w:bdr w:val="none" w:sz="0" w:space="0" w:color="auto"/>
      <w:shd w:val="clear" w:color="auto" w:fill="FFF2CC" w:themeFill="accent4" w:themeFillTint="33"/>
    </w:rPr>
  </w:style>
  <w:style w:type="paragraph" w:customStyle="1" w:styleId="TEIfigurealttext">
    <w:name w:val="TEI_figure_alttext"/>
    <w:qFormat/>
    <w:rsid w:val="00105B3F"/>
    <w:rPr>
      <w:rFonts w:asciiTheme="majorHAnsi" w:eastAsia="MS Mincho" w:hAnsiTheme="majorHAnsi" w:cs="Calibri Light"/>
      <w:i/>
      <w:color w:val="A6A6A6" w:themeColor="background1" w:themeShade="A6"/>
      <w:sz w:val="22"/>
      <w:szCs w:val="26"/>
      <w:lang w:eastAsia="ar-SA"/>
    </w:rPr>
  </w:style>
  <w:style w:type="character" w:customStyle="1" w:styleId="TEIauthoritybiographyCar">
    <w:name w:val="TEI_authority_biography Car"/>
    <w:basedOn w:val="Policepardfaut"/>
    <w:link w:val="TEIauthoritybiography"/>
    <w:rsid w:val="00105B3F"/>
    <w:rPr>
      <w:rFonts w:asciiTheme="majorHAnsi" w:eastAsia="MS Mincho" w:hAnsiTheme="majorHAnsi" w:cs="Calibri Light"/>
      <w:sz w:val="21"/>
      <w:szCs w:val="26"/>
      <w:lang w:eastAsia="ar-SA"/>
    </w:rPr>
  </w:style>
  <w:style w:type="paragraph" w:customStyle="1" w:styleId="TEIeditoredt">
    <w:name w:val="TEI_editor:edt"/>
    <w:link w:val="TEIeditoredtCar"/>
    <w:rsid w:val="00105B3F"/>
    <w:pPr>
      <w:jc w:val="right"/>
    </w:pPr>
    <w:rPr>
      <w:rFonts w:asciiTheme="majorHAnsi" w:eastAsia="MS Mincho" w:hAnsiTheme="majorHAnsi" w:cs="Calibri Light"/>
      <w:sz w:val="24"/>
      <w:szCs w:val="26"/>
      <w:lang w:eastAsia="ar-SA"/>
    </w:rPr>
  </w:style>
  <w:style w:type="character" w:customStyle="1" w:styleId="TEIeditoredtCar">
    <w:name w:val="TEI_editor:edt Car"/>
    <w:basedOn w:val="Policepardfaut"/>
    <w:link w:val="TEIeditoredt"/>
    <w:rsid w:val="00105B3F"/>
    <w:rPr>
      <w:rFonts w:asciiTheme="majorHAnsi" w:eastAsia="MS Mincho" w:hAnsiTheme="majorHAnsi" w:cs="Calibri Light"/>
      <w:sz w:val="24"/>
      <w:szCs w:val="26"/>
      <w:lang w:eastAsia="ar-SA"/>
    </w:rPr>
  </w:style>
  <w:style w:type="paragraph" w:customStyle="1" w:styleId="TEIerratum">
    <w:name w:val="TEI_erratum"/>
    <w:qFormat/>
    <w:rsid w:val="00105B3F"/>
    <w:pPr>
      <w:spacing w:before="120"/>
    </w:pPr>
    <w:rPr>
      <w:rFonts w:asciiTheme="majorHAnsi" w:eastAsia="Times New Roman" w:hAnsiTheme="majorHAnsi" w:cs="Minion Pro"/>
      <w:sz w:val="22"/>
      <w:lang w:val="en-US" w:eastAsia="ar-SA"/>
    </w:rPr>
  </w:style>
  <w:style w:type="paragraph" w:customStyle="1" w:styleId="TEIkeywordsfr">
    <w:name w:val="TEI_keywords|fr"/>
    <w:basedOn w:val="TEIkeywords"/>
    <w:link w:val="TEIkeywordsfrCar"/>
    <w:rsid w:val="00105B3F"/>
    <w:rPr>
      <w:color w:val="000000" w:themeColor="text1"/>
      <w:kern w:val="1"/>
      <w:szCs w:val="32"/>
      <w:lang w:bidi="ar-LB"/>
    </w:rPr>
  </w:style>
  <w:style w:type="character" w:customStyle="1" w:styleId="TEIkeywordsfrCar">
    <w:name w:val="TEI_keywords|fr Car"/>
    <w:basedOn w:val="Policepardfaut"/>
    <w:link w:val="TEIkeywordsfr"/>
    <w:rsid w:val="00105B3F"/>
    <w:rPr>
      <w:rFonts w:asciiTheme="majorHAnsi" w:eastAsia="Times New Roman" w:hAnsiTheme="majorHAnsi" w:cs="Minion Pro"/>
      <w:color w:val="000000" w:themeColor="text1"/>
      <w:kern w:val="1"/>
      <w:sz w:val="22"/>
      <w:szCs w:val="32"/>
      <w:lang w:eastAsia="ar-SA" w:bidi="ar-LB"/>
    </w:rPr>
  </w:style>
  <w:style w:type="character" w:customStyle="1" w:styleId="TEIparagraphleadCar">
    <w:name w:val="TEI_paragraph_lead Car"/>
    <w:basedOn w:val="Policepardfaut"/>
    <w:link w:val="TEIparagraphlead"/>
    <w:rsid w:val="00105B3F"/>
    <w:rPr>
      <w:rFonts w:ascii="Calibri Light" w:eastAsia="SimSun" w:hAnsi="Calibri Light" w:cs="Arial"/>
      <w:color w:val="000000" w:themeColor="text1"/>
      <w:kern w:val="1"/>
      <w:sz w:val="22"/>
      <w:szCs w:val="32"/>
      <w:lang w:eastAsia="ar-LB" w:bidi="ar-LB"/>
    </w:rPr>
  </w:style>
  <w:style w:type="paragraph" w:customStyle="1" w:styleId="TEIlinguisticlabel">
    <w:name w:val="TEI_linguistic_label"/>
    <w:autoRedefine/>
    <w:qFormat/>
    <w:rsid w:val="009D4F13"/>
    <w:rPr>
      <w:rFonts w:asciiTheme="majorHAnsi" w:eastAsia="MS Mincho" w:hAnsiTheme="majorHAnsi" w:cs="Calibri Light"/>
      <w:noProof/>
      <w:szCs w:val="22"/>
      <w:lang w:eastAsia="fr-FR"/>
    </w:rPr>
  </w:style>
  <w:style w:type="paragraph" w:customStyle="1" w:styleId="TEIUEtype">
    <w:name w:val="TEI_UEtype"/>
    <w:qFormat/>
    <w:rsid w:val="00A00188"/>
    <w:pPr>
      <w:shd w:val="clear" w:color="auto" w:fill="718EAC"/>
    </w:pPr>
    <w:rPr>
      <w:rFonts w:ascii="Courier New" w:eastAsia="SimSun" w:hAnsi="Courier New" w:cs="Arial"/>
      <w:color w:val="000000" w:themeColor="text1"/>
      <w:kern w:val="1"/>
      <w:sz w:val="16"/>
      <w:szCs w:val="32"/>
      <w:lang w:eastAsia="ar-LB" w:bidi="ar-LB"/>
    </w:rPr>
  </w:style>
  <w:style w:type="character" w:customStyle="1" w:styleId="TEIfiguresourceinline">
    <w:name w:val="TEI_figure_source_inline"/>
    <w:basedOn w:val="Policepardfaut"/>
    <w:uiPriority w:val="1"/>
    <w:qFormat/>
    <w:rsid w:val="003307D9"/>
    <w:rPr>
      <w:bdr w:val="none" w:sz="0" w:space="0" w:color="auto"/>
      <w:shd w:val="pct10" w:color="auto" w:fill="auto"/>
    </w:rPr>
  </w:style>
  <w:style w:type="paragraph" w:customStyle="1" w:styleId="TEIauthoritiesmail">
    <w:name w:val="TEI_authorities_mail"/>
    <w:qFormat/>
    <w:rsid w:val="00F4361F"/>
    <w:pPr>
      <w:jc w:val="right"/>
    </w:pPr>
    <w:rPr>
      <w:rFonts w:asciiTheme="majorHAnsi" w:eastAsia="MS Mincho" w:hAnsiTheme="majorHAnsi" w:cs="Calibri Light"/>
      <w:sz w:val="24"/>
      <w:szCs w:val="26"/>
      <w:lang w:eastAsia="ar-SA"/>
    </w:rPr>
  </w:style>
  <w:style w:type="character" w:customStyle="1" w:styleId="TEImaill-inline">
    <w:name w:val="TEI_maill-inline"/>
    <w:uiPriority w:val="1"/>
    <w:qFormat/>
    <w:rsid w:val="00F4361F"/>
    <w:rPr>
      <w:color w:val="806000" w:themeColor="accent4" w:themeShade="80"/>
    </w:rPr>
  </w:style>
  <w:style w:type="character" w:customStyle="1" w:styleId="TEImail-inline">
    <w:name w:val="TEI_mail-inline"/>
    <w:uiPriority w:val="1"/>
    <w:qFormat/>
    <w:rsid w:val="00F4361F"/>
    <w:rPr>
      <w:color w:val="806000" w:themeColor="accent4" w:themeShade="80"/>
    </w:rPr>
  </w:style>
  <w:style w:type="paragraph" w:customStyle="1" w:styleId="TEIauthoritiesmails">
    <w:name w:val="TEI_authorities_mails"/>
    <w:qFormat/>
    <w:rsid w:val="009D4E9A"/>
    <w:pPr>
      <w:jc w:val="right"/>
    </w:pPr>
    <w:rPr>
      <w:rFonts w:asciiTheme="majorHAnsi" w:eastAsia="MS Mincho" w:hAnsiTheme="majorHAnsi" w:cs="Calibri Light"/>
      <w:sz w:val="24"/>
      <w:szCs w:val="26"/>
      <w:lang w:eastAsia="ar-SA"/>
    </w:rPr>
  </w:style>
  <w:style w:type="paragraph" w:customStyle="1" w:styleId="TEIsignature">
    <w:name w:val="TEI_signature"/>
    <w:next w:val="Normal"/>
    <w:qFormat/>
    <w:rsid w:val="001C0C59"/>
    <w:pPr>
      <w:jc w:val="right"/>
    </w:pPr>
    <w:rPr>
      <w:rFonts w:asciiTheme="majorHAnsi" w:eastAsia="MS Mincho" w:hAnsiTheme="majorHAnsi" w:cs="Calibri Light"/>
      <w:sz w:val="24"/>
      <w:szCs w:val="26"/>
      <w:lang w:eastAsia="ar-SA"/>
    </w:rPr>
  </w:style>
  <w:style w:type="paragraph" w:customStyle="1" w:styleId="TEIfigure-grpstart">
    <w:name w:val="TEI_figure-grp_start"/>
    <w:qFormat/>
    <w:rsid w:val="00C377FC"/>
    <w:rPr>
      <w:rFonts w:ascii="Courier New" w:eastAsia="MS Mincho" w:hAnsi="Courier New" w:cs="Calibri Light"/>
      <w:color w:val="718EAC"/>
      <w:sz w:val="16"/>
      <w:szCs w:val="22"/>
      <w:lang w:eastAsia="ar-SA"/>
    </w:rPr>
  </w:style>
  <w:style w:type="paragraph" w:customStyle="1" w:styleId="TEIfigure-grpend">
    <w:name w:val="TEI_figure-grp_end"/>
    <w:qFormat/>
    <w:rsid w:val="00B34B35"/>
    <w:rPr>
      <w:rFonts w:ascii="Courier New" w:eastAsia="MS Mincho" w:hAnsi="Courier New" w:cs="Calibri Light"/>
      <w:color w:val="718EAC"/>
      <w:sz w:val="16"/>
      <w:szCs w:val="22"/>
      <w:lang w:eastAsia="ar-SA"/>
    </w:rPr>
  </w:style>
  <w:style w:type="paragraph" w:customStyle="1" w:styleId="TEIarcheoCHRreportlink">
    <w:name w:val="TEI_archeoCHR_reportlink"/>
    <w:qFormat/>
    <w:rsid w:val="00BF52FE"/>
    <w:pPr>
      <w:spacing w:before="120" w:line="240" w:lineRule="auto"/>
      <w:ind w:firstLine="340"/>
    </w:pPr>
    <w:rPr>
      <w:rFonts w:asciiTheme="majorHAnsi" w:eastAsia="MS Mincho" w:hAnsiTheme="majorHAnsi" w:cs="Cambria"/>
      <w:sz w:val="24"/>
      <w:szCs w:val="24"/>
      <w:lang w:eastAsia="ar-SA"/>
    </w:rPr>
  </w:style>
  <w:style w:type="paragraph" w:customStyle="1" w:styleId="TEIarcheoCHRIDpatriarche">
    <w:name w:val="TEI_archeoCHR_IDpatriarche"/>
    <w:qFormat/>
    <w:rsid w:val="00BF52FE"/>
    <w:pPr>
      <w:spacing w:before="120" w:line="276" w:lineRule="auto"/>
      <w:ind w:firstLine="340"/>
    </w:pPr>
    <w:rPr>
      <w:rFonts w:asciiTheme="majorHAnsi" w:eastAsia="MS Mincho" w:hAnsiTheme="majorHAnsi" w:cs="Cambria"/>
      <w:sz w:val="24"/>
      <w:szCs w:val="24"/>
      <w:lang w:eastAsia="ar-SA"/>
    </w:rPr>
  </w:style>
  <w:style w:type="paragraph" w:customStyle="1" w:styleId="TEIarcheoCHRfieldwork-method">
    <w:name w:val="TEI_archeoCHR_fieldwork-method"/>
    <w:basedOn w:val="Normal"/>
    <w:autoRedefine/>
    <w:qFormat/>
    <w:rsid w:val="00BF52FE"/>
    <w:pPr>
      <w:spacing w:after="200" w:line="276" w:lineRule="auto"/>
      <w:ind w:firstLine="284"/>
    </w:pPr>
    <w:rPr>
      <w:color w:val="538135" w:themeColor="accent6" w:themeShade="BF"/>
      <w:sz w:val="20"/>
    </w:rPr>
  </w:style>
  <w:style w:type="paragraph" w:customStyle="1" w:styleId="TEIarcheoARTteam">
    <w:name w:val="TEI_archeoART_team"/>
    <w:qFormat/>
    <w:rsid w:val="004959FC"/>
    <w:pPr>
      <w:shd w:val="clear" w:color="auto" w:fill="9EBCF2"/>
      <w:spacing w:before="120" w:after="0" w:line="480" w:lineRule="auto"/>
    </w:pPr>
    <w:rPr>
      <w:rFonts w:ascii="CMU Bright Roman" w:eastAsia="MS Mincho" w:hAnsi="CMU Bright Roman" w:cs="Cambria"/>
      <w:sz w:val="24"/>
      <w:szCs w:val="26"/>
      <w:lang w:eastAsia="ar-SA"/>
    </w:rPr>
  </w:style>
  <w:style w:type="paragraph" w:customStyle="1" w:styleId="TEIarcheoARTnatauthority">
    <w:name w:val="TEI_archeoART_nat_authority"/>
    <w:basedOn w:val="Normal"/>
    <w:qFormat/>
    <w:rsid w:val="004959FC"/>
    <w:pPr>
      <w:shd w:val="clear" w:color="auto" w:fill="B8CEF7"/>
      <w:suppressAutoHyphens w:val="0"/>
      <w:jc w:val="left"/>
    </w:pPr>
    <w:rPr>
      <w:rFonts w:ascii="CMU Bright Roman" w:hAnsi="CMU Bright Roman"/>
      <w:szCs w:val="26"/>
      <w:lang w:val="fr-BE"/>
    </w:rPr>
  </w:style>
  <w:style w:type="paragraph" w:customStyle="1" w:styleId="TEIarcheoARTdate">
    <w:name w:val="TEI_archeoART_date"/>
    <w:qFormat/>
    <w:rsid w:val="001240A5"/>
    <w:pPr>
      <w:shd w:val="clear" w:color="auto" w:fill="BDD6EE" w:themeFill="accent1" w:themeFillTint="66"/>
      <w:spacing w:after="0" w:line="240" w:lineRule="auto"/>
    </w:pPr>
    <w:rPr>
      <w:rFonts w:asciiTheme="majorHAnsi" w:eastAsia="MS Mincho" w:hAnsiTheme="majorHAnsi" w:cs="Cambria"/>
      <w:sz w:val="24"/>
      <w:szCs w:val="26"/>
      <w:lang w:eastAsia="ar-SA"/>
    </w:rPr>
  </w:style>
  <w:style w:type="paragraph" w:customStyle="1" w:styleId="TEIarcheoARTIDmission">
    <w:name w:val="TEI_archeoART_IDmission"/>
    <w:qFormat/>
    <w:rsid w:val="004959FC"/>
    <w:pPr>
      <w:shd w:val="clear" w:color="auto" w:fill="DBDBDB" w:themeFill="accent3" w:themeFillTint="66"/>
      <w:spacing w:before="120" w:line="276" w:lineRule="auto"/>
    </w:pPr>
    <w:rPr>
      <w:rFonts w:ascii="CMU Bright Roman" w:eastAsia="MS Mincho" w:hAnsi="CMU Bright Roman" w:cs="Cambria"/>
      <w:sz w:val="24"/>
      <w:szCs w:val="24"/>
      <w:lang w:eastAsia="ar-SA"/>
    </w:rPr>
  </w:style>
  <w:style w:type="paragraph" w:customStyle="1" w:styleId="TEIkeywordssubjectspactols">
    <w:name w:val="TEI_keywords_subjects:pactols"/>
    <w:autoRedefine/>
    <w:qFormat/>
    <w:rsid w:val="004959FC"/>
    <w:pPr>
      <w:shd w:val="clear" w:color="auto" w:fill="7D99CE"/>
    </w:pPr>
    <w:rPr>
      <w:rFonts w:asciiTheme="majorHAnsi" w:eastAsia="MS Mincho" w:hAnsiTheme="majorHAnsi" w:cs="Calibri Light"/>
      <w:color w:val="404040" w:themeColor="text1" w:themeTint="BF"/>
      <w:sz w:val="22"/>
      <w:szCs w:val="22"/>
      <w:lang w:eastAsia="ar-SA"/>
    </w:rPr>
  </w:style>
  <w:style w:type="paragraph" w:customStyle="1" w:styleId="TEIarcheoARTholder">
    <w:name w:val="TEI_archeoART_holder"/>
    <w:qFormat/>
    <w:rsid w:val="004959FC"/>
    <w:pPr>
      <w:shd w:val="clear" w:color="auto" w:fill="B8CEF7"/>
      <w:spacing w:after="200" w:line="360" w:lineRule="auto"/>
    </w:pPr>
    <w:rPr>
      <w:rFonts w:asciiTheme="majorHAnsi" w:eastAsia="MS Mincho" w:hAnsiTheme="majorHAnsi" w:cs="Cambria"/>
      <w:color w:val="000000" w:themeColor="text1"/>
      <w:sz w:val="24"/>
      <w:szCs w:val="24"/>
      <w:lang w:eastAsia="ar-SA"/>
    </w:rPr>
  </w:style>
  <w:style w:type="paragraph" w:customStyle="1" w:styleId="TEIarcheoARTIDmissionEFA">
    <w:name w:val="TEI_archeoART_IDmission:EFA"/>
    <w:qFormat/>
    <w:rsid w:val="00122A56"/>
    <w:pPr>
      <w:shd w:val="clear" w:color="auto" w:fill="DBDBDB" w:themeFill="accent3" w:themeFillTint="66"/>
      <w:spacing w:before="120" w:line="276" w:lineRule="auto"/>
    </w:pPr>
    <w:rPr>
      <w:rFonts w:ascii="CMU Bright Roman" w:eastAsia="MS Mincho" w:hAnsi="CMU Bright Roman" w:cs="Cambria"/>
      <w:sz w:val="24"/>
      <w:szCs w:val="24"/>
      <w:lang w:eastAsia="ar-SA"/>
    </w:rPr>
  </w:style>
  <w:style w:type="paragraph" w:customStyle="1" w:styleId="TEIarcheoCHRfieldworkyear">
    <w:name w:val="TEI_archeoCHR_fieldwork_year"/>
    <w:qFormat/>
    <w:rsid w:val="003C531B"/>
    <w:pPr>
      <w:spacing w:after="0" w:line="480" w:lineRule="auto"/>
      <w:ind w:left="340"/>
    </w:pPr>
    <w:rPr>
      <w:rFonts w:asciiTheme="majorHAnsi" w:eastAsia="MS Mincho" w:hAnsiTheme="majorHAnsi" w:cs="Cambria"/>
      <w:sz w:val="24"/>
      <w:szCs w:val="26"/>
      <w:lang w:eastAsia="ar-SA"/>
    </w:rPr>
  </w:style>
  <w:style w:type="paragraph" w:customStyle="1" w:styleId="TEIarcheoCHRholder">
    <w:name w:val="TEI_archeoCHR_holder"/>
    <w:qFormat/>
    <w:rsid w:val="003C531B"/>
    <w:rPr>
      <w:rFonts w:asciiTheme="majorHAnsi" w:eastAsia="MS Mincho" w:hAnsiTheme="majorHAnsi" w:cs="Cambria"/>
      <w:color w:val="000000" w:themeColor="text1"/>
      <w:sz w:val="24"/>
      <w:szCs w:val="24"/>
      <w:lang w:eastAsia="ar-SA"/>
    </w:rPr>
  </w:style>
  <w:style w:type="paragraph" w:customStyle="1" w:styleId="TEIarcheoCHRtype">
    <w:name w:val="TEI_archeoCHR_type"/>
    <w:qFormat/>
    <w:rsid w:val="003C531B"/>
    <w:rPr>
      <w:rFonts w:asciiTheme="majorHAnsi" w:eastAsia="MS Mincho" w:hAnsiTheme="majorHAnsi" w:cs="Cambria"/>
      <w:color w:val="000000" w:themeColor="text1"/>
      <w:sz w:val="24"/>
      <w:szCs w:val="24"/>
      <w:lang w:eastAsia="ar-SA"/>
    </w:rPr>
  </w:style>
  <w:style w:type="paragraph" w:customStyle="1" w:styleId="TEIarcheoCHRkeywordssubjects">
    <w:name w:val="TEI_archeoCHR_keywords_subjects"/>
    <w:qFormat/>
    <w:rsid w:val="003C531B"/>
    <w:rPr>
      <w:rFonts w:asciiTheme="majorHAnsi" w:eastAsia="MS Mincho" w:hAnsiTheme="majorHAnsi" w:cs="Cambria"/>
      <w:sz w:val="24"/>
      <w:szCs w:val="24"/>
      <w:lang w:eastAsia="ar-SA"/>
    </w:rPr>
  </w:style>
  <w:style w:type="paragraph" w:customStyle="1" w:styleId="TEIarcheoCHRkeywordssubjectschronology">
    <w:name w:val="TEI_archeoCHR_keywords_subjects:chronology"/>
    <w:qFormat/>
    <w:rsid w:val="003C531B"/>
    <w:rPr>
      <w:rFonts w:asciiTheme="majorHAnsi" w:eastAsia="MS Mincho" w:hAnsiTheme="majorHAnsi" w:cs="Cambria"/>
      <w:sz w:val="24"/>
      <w:szCs w:val="24"/>
      <w:lang w:eastAsia="ar-SA"/>
    </w:rPr>
  </w:style>
  <w:style w:type="paragraph" w:customStyle="1" w:styleId="TEIarcheofieldworkyear">
    <w:name w:val="TEI_archeo_fieldwork_year"/>
    <w:qFormat/>
    <w:rsid w:val="00B13158"/>
    <w:pPr>
      <w:spacing w:after="0" w:line="480" w:lineRule="auto"/>
      <w:ind w:left="340"/>
    </w:pPr>
    <w:rPr>
      <w:rFonts w:asciiTheme="majorHAnsi" w:eastAsia="MS Mincho" w:hAnsiTheme="majorHAnsi" w:cs="Cambria"/>
      <w:sz w:val="24"/>
      <w:szCs w:val="26"/>
      <w:lang w:eastAsia="ar-SA"/>
    </w:rPr>
  </w:style>
  <w:style w:type="paragraph" w:customStyle="1" w:styleId="TEIarcheofieldwork-method">
    <w:name w:val="TEI_archeo_fieldwork-method"/>
    <w:qFormat/>
    <w:rsid w:val="00B13158"/>
    <w:rPr>
      <w:rFonts w:asciiTheme="majorHAnsi" w:eastAsia="MS Mincho" w:hAnsiTheme="majorHAnsi" w:cs="Cambria"/>
      <w:sz w:val="24"/>
      <w:szCs w:val="26"/>
      <w:lang w:eastAsia="ar-SA"/>
    </w:rPr>
  </w:style>
  <w:style w:type="paragraph" w:customStyle="1" w:styleId="TEIarcheofieldworkmethod">
    <w:name w:val="TEI_archeo_fieldwork_method"/>
    <w:qFormat/>
    <w:rsid w:val="00CF2DBD"/>
    <w:rPr>
      <w:rFonts w:asciiTheme="majorHAnsi" w:eastAsia="MS Mincho" w:hAnsiTheme="majorHAnsi" w:cs="Cambria"/>
      <w:sz w:val="24"/>
      <w:szCs w:val="26"/>
      <w:lang w:eastAsia="ar-SA"/>
    </w:rPr>
  </w:style>
  <w:style w:type="paragraph" w:customStyle="1" w:styleId="TEIarcheoCHRfieldworkmethod">
    <w:name w:val="TEI_archeoCHR_fieldwork_method"/>
    <w:qFormat/>
    <w:rsid w:val="003F4124"/>
    <w:rPr>
      <w:rFonts w:asciiTheme="majorHAnsi" w:eastAsia="MS Mincho" w:hAnsiTheme="majorHAnsi" w:cs="Cambria"/>
      <w:sz w:val="24"/>
      <w:szCs w:val="26"/>
      <w:lang w:eastAsia="ar-SA"/>
    </w:rPr>
  </w:style>
  <w:style w:type="character" w:customStyle="1" w:styleId="TEIarcheoCHRnameedt">
    <w:name w:val="TEI_archeoCHR_name:edt"/>
    <w:uiPriority w:val="1"/>
    <w:qFormat/>
    <w:rsid w:val="00B823A9"/>
    <w:rPr>
      <w:bdr w:val="none" w:sz="0" w:space="0" w:color="auto"/>
      <w:shd w:val="clear" w:color="auto" w:fill="D9E2F3" w:themeFill="accent5" w:themeFillTint="33"/>
    </w:rPr>
  </w:style>
  <w:style w:type="character" w:customStyle="1" w:styleId="TEIarcheoCHRnamefld">
    <w:name w:val="TEI_archeoCHR_name:fld"/>
    <w:uiPriority w:val="1"/>
    <w:qFormat/>
    <w:rsid w:val="00B823A9"/>
    <w:rPr>
      <w:bdr w:val="none" w:sz="0" w:space="0" w:color="auto"/>
      <w:shd w:val="clear" w:color="auto" w:fill="8EAADB" w:themeFill="accent5" w:themeFillTint="99"/>
    </w:rPr>
  </w:style>
  <w:style w:type="character" w:customStyle="1" w:styleId="TEIarcheoCHRnameaut">
    <w:name w:val="TEI_archeoCHR_name:aut"/>
    <w:uiPriority w:val="1"/>
    <w:qFormat/>
    <w:rsid w:val="00B823A9"/>
    <w:rPr>
      <w:bdr w:val="none" w:sz="0" w:space="0" w:color="auto"/>
      <w:shd w:val="clear" w:color="auto" w:fill="BFBFBF" w:themeFill="background1" w:themeFillShade="BF"/>
    </w:rPr>
  </w:style>
  <w:style w:type="character" w:customStyle="1" w:styleId="TEIarcheoCHRnameautfld">
    <w:name w:val="TEI_archeoCHR_name:aut fld"/>
    <w:uiPriority w:val="1"/>
    <w:qFormat/>
    <w:rsid w:val="00B823A9"/>
    <w:rPr>
      <w:bdr w:val="none" w:sz="0" w:space="0" w:color="auto"/>
      <w:shd w:val="clear" w:color="auto" w:fill="ACB9CA" w:themeFill="text2" w:themeFillTint="66"/>
    </w:rPr>
  </w:style>
  <w:style w:type="paragraph" w:customStyle="1" w:styleId="TEIarcheoCHRauthority">
    <w:name w:val="TEI_archeoCHR_authority"/>
    <w:qFormat/>
    <w:rsid w:val="00EB5414"/>
    <w:pPr>
      <w:spacing w:before="120" w:line="240" w:lineRule="auto"/>
    </w:pPr>
    <w:rPr>
      <w:rFonts w:asciiTheme="majorHAnsi" w:eastAsia="Times New Roman" w:hAnsiTheme="majorHAnsi" w:cs="Arial MT"/>
      <w:sz w:val="24"/>
      <w:lang w:eastAsia="ar-SA"/>
    </w:rPr>
  </w:style>
  <w:style w:type="character" w:customStyle="1" w:styleId="TEIarcheoCHRaffinline">
    <w:name w:val="TEI_archeoCHR_aff_inline"/>
    <w:uiPriority w:val="1"/>
    <w:qFormat/>
    <w:rsid w:val="00BB5F9D"/>
    <w:rPr>
      <w:color w:val="3B3838" w:themeColor="background2" w:themeShade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Commons-publishing-Metopes.dotm</Template>
  <TotalTime>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testeur</dc:creator>
  <cp:keywords/>
  <dc:description/>
  <cp:lastModifiedBy>Utilisateur Windows</cp:lastModifiedBy>
  <cp:revision>2119</cp:revision>
  <dcterms:created xsi:type="dcterms:W3CDTF">2018-02-23T16:13:00Z</dcterms:created>
  <dcterms:modified xsi:type="dcterms:W3CDTF">2025-01-29T09:50:00Z</dcterms:modified>
</cp:coreProperties>
</file>