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04A65" w14:textId="77777777" w:rsidR="004C29E3" w:rsidRDefault="004C29E3" w:rsidP="004C29E3">
      <w:pPr>
        <w:ind w:firstLine="283"/>
      </w:pPr>
      <w:r>
        <w:t>Alors «</w:t>
      </w:r>
      <w:r>
        <w:rPr>
          <w:highlight w:val="yellow"/>
        </w:rPr>
        <w:t> </w:t>
      </w:r>
      <w:r>
        <w:rPr>
          <w:i/>
        </w:rPr>
        <w:t>Le ciel s’ouvre</w:t>
      </w:r>
      <w:r>
        <w:rPr>
          <w:highlight w:val="yellow"/>
        </w:rPr>
        <w:t> </w:t>
      </w:r>
      <w:r>
        <w:t>» puis «</w:t>
      </w:r>
      <w:r>
        <w:rPr>
          <w:highlight w:val="yellow"/>
        </w:rPr>
        <w:t> </w:t>
      </w:r>
      <w:r>
        <w:t xml:space="preserve">DIANE </w:t>
      </w:r>
      <w:r>
        <w:rPr>
          <w:i/>
        </w:rPr>
        <w:t>au ciel</w:t>
      </w:r>
      <w:r>
        <w:rPr>
          <w:highlight w:val="yellow"/>
        </w:rPr>
        <w:t> </w:t>
      </w:r>
      <w:r>
        <w:t>», tandis que</w:t>
      </w:r>
      <w:r>
        <w:rPr>
          <w:i/>
        </w:rPr>
        <w:t xml:space="preserve"> </w:t>
      </w:r>
      <w:r>
        <w:t>«</w:t>
      </w:r>
      <w:r>
        <w:rPr>
          <w:highlight w:val="yellow"/>
        </w:rPr>
        <w:t> </w:t>
      </w:r>
      <w:r>
        <w:rPr>
          <w:i/>
        </w:rPr>
        <w:t>Tous se mettent à genoux</w:t>
      </w:r>
      <w:r>
        <w:rPr>
          <w:highlight w:val="yellow"/>
        </w:rPr>
        <w:t> </w:t>
      </w:r>
      <w:r>
        <w:t>» annonce</w:t>
      </w:r>
      <w:r>
        <w:rPr>
          <w:highlight w:val="yellow"/>
        </w:rPr>
        <w:t> </w:t>
      </w:r>
      <w:r>
        <w:t xml:space="preserve">: </w:t>
      </w:r>
    </w:p>
    <w:p w14:paraId="0702D3F8" w14:textId="77777777" w:rsidR="004C29E3" w:rsidRDefault="004C29E3" w:rsidP="004C29E3">
      <w:pPr>
        <w:pStyle w:val="TEIquote"/>
        <w:spacing w:line="240" w:lineRule="auto"/>
        <w:ind w:left="397"/>
        <w:jc w:val="left"/>
      </w:pPr>
      <w:r>
        <w:rPr>
          <w:sz w:val="22"/>
        </w:rPr>
        <w:t>Je sais le respect de la Grèce,</w:t>
      </w:r>
      <w:r>
        <w:rPr>
          <w:sz w:val="22"/>
        </w:rPr>
        <w:br/>
        <w:t>Son dessein me tient lieu d’effet,</w:t>
      </w:r>
      <w:r>
        <w:rPr>
          <w:sz w:val="22"/>
        </w:rPr>
        <w:br/>
        <w:t>Et j’ai vu d’un œil satisfait</w:t>
      </w:r>
      <w:r>
        <w:rPr>
          <w:sz w:val="22"/>
        </w:rPr>
        <w:br/>
        <w:t>La piété de sa Princesse,</w:t>
      </w:r>
    </w:p>
    <w:p w14:paraId="128A8B51" w14:textId="77777777" w:rsidR="004C29E3" w:rsidRDefault="004C29E3" w:rsidP="004C29E3">
      <w:pPr>
        <w:pStyle w:val="TEIparagraphconsecutive"/>
      </w:pPr>
      <w:r>
        <w:t>Son sang de ma faveur est un trop digne prix,</w:t>
      </w:r>
    </w:p>
    <w:p w14:paraId="680F5B12" w14:textId="77777777" w:rsidR="004C29E3" w:rsidRDefault="004C29E3" w:rsidP="004C29E3">
      <w:pPr>
        <w:ind w:firstLine="283"/>
      </w:pPr>
      <w:r>
        <w:t>Et pour faire paraître à quel point je l’estime,</w:t>
      </w:r>
    </w:p>
    <w:p w14:paraId="3025A7AB" w14:textId="77777777" w:rsidR="004C29E3" w:rsidRDefault="004C29E3" w:rsidP="004C29E3">
      <w:pPr>
        <w:ind w:firstLine="283"/>
      </w:pPr>
      <w:r>
        <w:t>Je la veux pour Prêtresse et non pas pour victime,</w:t>
      </w:r>
    </w:p>
    <w:p w14:paraId="2F9E14B4" w14:textId="77777777" w:rsidR="004C29E3" w:rsidRDefault="004C29E3" w:rsidP="004C29E3">
      <w:pPr>
        <w:ind w:firstLine="283"/>
      </w:pPr>
      <w:r>
        <w:t xml:space="preserve">Et l’ai déjà rendue aux rives de Tauris. </w:t>
      </w:r>
    </w:p>
    <w:p w14:paraId="5E8CFF1A" w14:textId="77777777" w:rsidR="004C29E3" w:rsidRDefault="004C29E3" w:rsidP="004C29E3">
      <w:pPr>
        <w:ind w:firstLine="283"/>
      </w:pPr>
      <w:r>
        <w:t>Après s’être adressée encore à ceux qui s’apprêtent à partir combattre à Troie «</w:t>
      </w:r>
      <w:r>
        <w:rPr>
          <w:highlight w:val="yellow"/>
        </w:rPr>
        <w:t> </w:t>
      </w:r>
      <w:r>
        <w:rPr>
          <w:i/>
        </w:rPr>
        <w:t xml:space="preserve">Elle se disparaît </w:t>
      </w:r>
      <w:r>
        <w:t>[sic]</w:t>
      </w:r>
      <w:r>
        <w:rPr>
          <w:i/>
        </w:rPr>
        <w:t>, et le ciel se ferme</w:t>
      </w:r>
      <w:r>
        <w:rPr>
          <w:rStyle w:val="Appelnotedebasdep"/>
        </w:rPr>
        <w:footnoteReference w:id="1"/>
      </w:r>
      <w:r>
        <w:rPr>
          <w:highlight w:val="yellow"/>
        </w:rPr>
        <w:t> </w:t>
      </w:r>
      <w:r>
        <w:t xml:space="preserve">». </w:t>
      </w:r>
    </w:p>
    <w:p w14:paraId="62236DBF" w14:textId="77777777" w:rsidR="004C29E3" w:rsidRDefault="004C29E3" w:rsidP="004C29E3">
      <w:pPr>
        <w:ind w:firstLine="283"/>
      </w:pPr>
      <w:r>
        <w:t>Racine explore, quant à lui, une troisième voie, qui constitue à bien des égards une combinaison profondément originale des exigences du récit et de l’efficacité de la représentation, combinaison qui sollicite la seule imagination du spectateur. Il invente d’abord tout l’appareil spectaculaire qui entoure le sacrifice, puisant dans un imaginaire cosmique absent de l’hypotexte antique. Ériphile, ayant été désignée par Calchas, s’empare du couteau du sacrificateur</w:t>
      </w:r>
      <w:r>
        <w:rPr>
          <w:highlight w:val="yellow"/>
        </w:rPr>
        <w:t> </w:t>
      </w:r>
      <w:r>
        <w:t>:</w:t>
      </w:r>
    </w:p>
    <w:p w14:paraId="04362869" w14:textId="77777777" w:rsidR="007B15FD" w:rsidRDefault="007B15FD"/>
    <w:sectPr w:rsidR="007B15F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FD526" w14:textId="77777777" w:rsidR="0049007E" w:rsidRDefault="0049007E" w:rsidP="004C29E3">
      <w:pPr>
        <w:spacing w:before="0" w:after="0" w:line="240" w:lineRule="auto"/>
      </w:pPr>
      <w:r>
        <w:separator/>
      </w:r>
    </w:p>
  </w:endnote>
  <w:endnote w:type="continuationSeparator" w:id="0">
    <w:p w14:paraId="644D2AD9" w14:textId="77777777" w:rsidR="0049007E" w:rsidRDefault="0049007E" w:rsidP="004C29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02E7A" w14:textId="77777777" w:rsidR="0049007E" w:rsidRDefault="0049007E" w:rsidP="004C29E3">
      <w:pPr>
        <w:spacing w:before="0" w:after="0" w:line="240" w:lineRule="auto"/>
      </w:pPr>
      <w:r>
        <w:separator/>
      </w:r>
    </w:p>
  </w:footnote>
  <w:footnote w:type="continuationSeparator" w:id="0">
    <w:p w14:paraId="6E019C35" w14:textId="77777777" w:rsidR="0049007E" w:rsidRDefault="0049007E" w:rsidP="004C29E3">
      <w:pPr>
        <w:spacing w:before="0" w:after="0" w:line="240" w:lineRule="auto"/>
      </w:pPr>
      <w:r>
        <w:continuationSeparator/>
      </w:r>
    </w:p>
  </w:footnote>
  <w:footnote w:id="1">
    <w:p w14:paraId="73470417" w14:textId="77777777" w:rsidR="004C29E3" w:rsidRDefault="004C29E3" w:rsidP="004C29E3">
      <w:pPr>
        <w:pStyle w:val="Notedebasdepage"/>
      </w:pPr>
      <w:r>
        <w:rPr>
          <w:rStyle w:val="NotedebasdepageCar"/>
          <w:vertAlign w:val="superscript"/>
        </w:rPr>
        <w:footnoteRef/>
      </w:r>
      <w:r>
        <w:rPr>
          <w:rStyle w:val="NotedebasdepageCar"/>
        </w:rPr>
        <w:t> </w:t>
      </w:r>
      <w:r>
        <w:rPr>
          <w:rStyle w:val="NotedebasdepageCar"/>
          <w:i/>
        </w:rPr>
        <w:t>Ibid.</w:t>
      </w:r>
      <w:r>
        <w:rPr>
          <w:rStyle w:val="NotedebasdepageCar"/>
        </w:rPr>
        <w:t>, V, 4 et dernière, v. 1879-1886 et didascalies p. 510-511.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E3"/>
    <w:rsid w:val="001F6E50"/>
    <w:rsid w:val="002B0B78"/>
    <w:rsid w:val="00482548"/>
    <w:rsid w:val="0049007E"/>
    <w:rsid w:val="004C29E3"/>
    <w:rsid w:val="00591171"/>
    <w:rsid w:val="007B15FD"/>
    <w:rsid w:val="009F14B5"/>
    <w:rsid w:val="00AD2F5B"/>
    <w:rsid w:val="00C34D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7E712"/>
  <w15:chartTrackingRefBased/>
  <w15:docId w15:val="{30F9B998-4C18-4485-A1B1-1E87D48F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9E3"/>
    <w:pPr>
      <w:suppressAutoHyphens/>
      <w:spacing w:before="60" w:after="120" w:line="360" w:lineRule="auto"/>
      <w:jc w:val="both"/>
    </w:pPr>
    <w:rPr>
      <w:rFonts w:ascii="Garamond" w:eastAsia="MS Mincho" w:hAnsi="Garamond" w:cs="Calibri Light"/>
      <w:kern w:val="0"/>
      <w:sz w:val="22"/>
      <w:szCs w:val="22"/>
      <w:lang w:eastAsia="ar-SA"/>
      <w14:ligatures w14:val="none"/>
    </w:rPr>
  </w:style>
  <w:style w:type="paragraph" w:styleId="Titre1">
    <w:name w:val="heading 1"/>
    <w:basedOn w:val="Normal"/>
    <w:next w:val="Normal"/>
    <w:link w:val="Titre1Car"/>
    <w:uiPriority w:val="9"/>
    <w:qFormat/>
    <w:rsid w:val="004C29E3"/>
    <w:pPr>
      <w:keepNext/>
      <w:keepLines/>
      <w:suppressAutoHyphens w:val="0"/>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4C29E3"/>
    <w:pPr>
      <w:keepNext/>
      <w:keepLines/>
      <w:suppressAutoHyphens w:val="0"/>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4C29E3"/>
    <w:pPr>
      <w:keepNext/>
      <w:keepLines/>
      <w:suppressAutoHyphens w:val="0"/>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4C29E3"/>
    <w:pPr>
      <w:keepNext/>
      <w:keepLines/>
      <w:suppressAutoHyphens w:val="0"/>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itre5">
    <w:name w:val="heading 5"/>
    <w:basedOn w:val="Normal"/>
    <w:next w:val="Normal"/>
    <w:link w:val="Titre5Car"/>
    <w:uiPriority w:val="9"/>
    <w:semiHidden/>
    <w:unhideWhenUsed/>
    <w:qFormat/>
    <w:rsid w:val="004C29E3"/>
    <w:pPr>
      <w:keepNext/>
      <w:keepLines/>
      <w:suppressAutoHyphens w:val="0"/>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itre6">
    <w:name w:val="heading 6"/>
    <w:basedOn w:val="Normal"/>
    <w:next w:val="Normal"/>
    <w:link w:val="Titre6Car"/>
    <w:uiPriority w:val="9"/>
    <w:semiHidden/>
    <w:unhideWhenUsed/>
    <w:qFormat/>
    <w:rsid w:val="004C29E3"/>
    <w:pPr>
      <w:keepNext/>
      <w:keepLines/>
      <w:suppressAutoHyphens w:val="0"/>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itre7">
    <w:name w:val="heading 7"/>
    <w:basedOn w:val="Normal"/>
    <w:next w:val="Normal"/>
    <w:link w:val="Titre7Car"/>
    <w:uiPriority w:val="9"/>
    <w:semiHidden/>
    <w:unhideWhenUsed/>
    <w:qFormat/>
    <w:rsid w:val="004C29E3"/>
    <w:pPr>
      <w:keepNext/>
      <w:keepLines/>
      <w:suppressAutoHyphens w:val="0"/>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itre8">
    <w:name w:val="heading 8"/>
    <w:basedOn w:val="Normal"/>
    <w:next w:val="Normal"/>
    <w:link w:val="Titre8Car"/>
    <w:uiPriority w:val="9"/>
    <w:semiHidden/>
    <w:unhideWhenUsed/>
    <w:qFormat/>
    <w:rsid w:val="004C29E3"/>
    <w:pPr>
      <w:keepNext/>
      <w:keepLines/>
      <w:suppressAutoHyphens w:val="0"/>
      <w:spacing w:before="0" w:after="0" w:line="278" w:lineRule="auto"/>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itre9">
    <w:name w:val="heading 9"/>
    <w:basedOn w:val="Normal"/>
    <w:next w:val="Normal"/>
    <w:link w:val="Titre9Car"/>
    <w:uiPriority w:val="9"/>
    <w:semiHidden/>
    <w:unhideWhenUsed/>
    <w:qFormat/>
    <w:rsid w:val="004C29E3"/>
    <w:pPr>
      <w:keepNext/>
      <w:keepLines/>
      <w:suppressAutoHyphens w:val="0"/>
      <w:spacing w:before="0" w:after="0" w:line="278" w:lineRule="auto"/>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29E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C29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C29E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C29E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C29E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C29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29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29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29E3"/>
    <w:rPr>
      <w:rFonts w:eastAsiaTheme="majorEastAsia" w:cstheme="majorBidi"/>
      <w:color w:val="272727" w:themeColor="text1" w:themeTint="D8"/>
    </w:rPr>
  </w:style>
  <w:style w:type="paragraph" w:styleId="Titre">
    <w:name w:val="Title"/>
    <w:basedOn w:val="Normal"/>
    <w:next w:val="Normal"/>
    <w:link w:val="TitreCar"/>
    <w:uiPriority w:val="10"/>
    <w:qFormat/>
    <w:rsid w:val="004C29E3"/>
    <w:pPr>
      <w:suppressAutoHyphens w:val="0"/>
      <w:spacing w:before="0" w:after="80" w:line="240" w:lineRule="auto"/>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4C29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29E3"/>
    <w:pPr>
      <w:numPr>
        <w:ilvl w:val="1"/>
      </w:numPr>
      <w:suppressAutoHyphens w:val="0"/>
      <w:spacing w:before="0" w:after="160" w:line="278"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4C29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29E3"/>
    <w:pPr>
      <w:suppressAutoHyphens w:val="0"/>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tionCar">
    <w:name w:val="Citation Car"/>
    <w:basedOn w:val="Policepardfaut"/>
    <w:link w:val="Citation"/>
    <w:uiPriority w:val="29"/>
    <w:rsid w:val="004C29E3"/>
    <w:rPr>
      <w:i/>
      <w:iCs/>
      <w:color w:val="404040" w:themeColor="text1" w:themeTint="BF"/>
    </w:rPr>
  </w:style>
  <w:style w:type="paragraph" w:styleId="Paragraphedeliste">
    <w:name w:val="List Paragraph"/>
    <w:basedOn w:val="Normal"/>
    <w:uiPriority w:val="34"/>
    <w:qFormat/>
    <w:rsid w:val="004C29E3"/>
    <w:pPr>
      <w:suppressAutoHyphens w:val="0"/>
      <w:spacing w:before="0" w:after="160" w:line="278" w:lineRule="auto"/>
      <w:ind w:left="720"/>
      <w:contextualSpacing/>
      <w:jc w:val="left"/>
    </w:pPr>
    <w:rPr>
      <w:rFonts w:asciiTheme="minorHAnsi" w:eastAsiaTheme="minorHAnsi" w:hAnsiTheme="minorHAnsi" w:cstheme="minorBidi"/>
      <w:kern w:val="2"/>
      <w:sz w:val="24"/>
      <w:szCs w:val="24"/>
      <w:lang w:eastAsia="en-US"/>
      <w14:ligatures w14:val="standardContextual"/>
    </w:rPr>
  </w:style>
  <w:style w:type="character" w:styleId="Accentuationintense">
    <w:name w:val="Intense Emphasis"/>
    <w:basedOn w:val="Policepardfaut"/>
    <w:uiPriority w:val="21"/>
    <w:qFormat/>
    <w:rsid w:val="004C29E3"/>
    <w:rPr>
      <w:i/>
      <w:iCs/>
      <w:color w:val="0F4761" w:themeColor="accent1" w:themeShade="BF"/>
    </w:rPr>
  </w:style>
  <w:style w:type="paragraph" w:styleId="Citationintense">
    <w:name w:val="Intense Quote"/>
    <w:basedOn w:val="Normal"/>
    <w:next w:val="Normal"/>
    <w:link w:val="CitationintenseCar"/>
    <w:uiPriority w:val="30"/>
    <w:qFormat/>
    <w:rsid w:val="004C29E3"/>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tionintenseCar">
    <w:name w:val="Citation intense Car"/>
    <w:basedOn w:val="Policepardfaut"/>
    <w:link w:val="Citationintense"/>
    <w:uiPriority w:val="30"/>
    <w:rsid w:val="004C29E3"/>
    <w:rPr>
      <w:i/>
      <w:iCs/>
      <w:color w:val="0F4761" w:themeColor="accent1" w:themeShade="BF"/>
    </w:rPr>
  </w:style>
  <w:style w:type="character" w:styleId="Rfrenceintense">
    <w:name w:val="Intense Reference"/>
    <w:basedOn w:val="Policepardfaut"/>
    <w:uiPriority w:val="32"/>
    <w:qFormat/>
    <w:rsid w:val="004C29E3"/>
    <w:rPr>
      <w:b/>
      <w:bCs/>
      <w:smallCaps/>
      <w:color w:val="0F4761" w:themeColor="accent1" w:themeShade="BF"/>
      <w:spacing w:val="5"/>
    </w:rPr>
  </w:style>
  <w:style w:type="paragraph" w:styleId="Notedebasdepage">
    <w:name w:val="footnote text"/>
    <w:basedOn w:val="Normal"/>
    <w:link w:val="NotedebasdepageCar"/>
    <w:rsid w:val="004C29E3"/>
    <w:pPr>
      <w:spacing w:line="240" w:lineRule="auto"/>
    </w:pPr>
    <w:rPr>
      <w:sz w:val="20"/>
    </w:rPr>
  </w:style>
  <w:style w:type="character" w:customStyle="1" w:styleId="NotedebasdepageCar">
    <w:name w:val="Note de bas de page Car"/>
    <w:basedOn w:val="Policepardfaut"/>
    <w:link w:val="Notedebasdepage"/>
    <w:rsid w:val="004C29E3"/>
    <w:rPr>
      <w:rFonts w:ascii="Garamond" w:eastAsia="MS Mincho" w:hAnsi="Garamond" w:cs="Calibri Light"/>
      <w:kern w:val="0"/>
      <w:sz w:val="20"/>
      <w:szCs w:val="22"/>
      <w:lang w:eastAsia="ar-SA"/>
      <w14:ligatures w14:val="none"/>
    </w:rPr>
  </w:style>
  <w:style w:type="character" w:styleId="Appelnotedebasdep">
    <w:name w:val="footnote reference"/>
    <w:basedOn w:val="Policepardfaut"/>
    <w:uiPriority w:val="99"/>
    <w:semiHidden/>
    <w:unhideWhenUsed/>
    <w:rsid w:val="004C29E3"/>
    <w:rPr>
      <w:vertAlign w:val="superscript"/>
    </w:rPr>
  </w:style>
  <w:style w:type="paragraph" w:customStyle="1" w:styleId="TEIparagraphconsecutive">
    <w:name w:val="TEI_paragraph_consecutive"/>
    <w:basedOn w:val="Normal"/>
    <w:qFormat/>
    <w:rsid w:val="004C29E3"/>
  </w:style>
  <w:style w:type="paragraph" w:customStyle="1" w:styleId="TEIquote">
    <w:name w:val="TEI_quote"/>
    <w:rsid w:val="004C29E3"/>
    <w:pPr>
      <w:suppressAutoHyphens/>
      <w:spacing w:before="240" w:after="240" w:line="360" w:lineRule="auto"/>
      <w:ind w:left="567"/>
      <w:jc w:val="both"/>
    </w:pPr>
    <w:rPr>
      <w:rFonts w:ascii="Garamond" w:eastAsia="Times New Roman" w:hAnsi="Garamond" w:cs="Arial MT"/>
      <w:kern w:val="0"/>
      <w:sz w:val="21"/>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Words>
  <Characters>858</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Blaise Pascal</dc:creator>
  <cp:keywords/>
  <dc:description/>
  <cp:lastModifiedBy>Blaise Pascal</cp:lastModifiedBy>
  <cp:revision>1</cp:revision>
  <dcterms:created xsi:type="dcterms:W3CDTF">2026-05-02T12:45:00Z</dcterms:created>
  <dcterms:modified xsi:type="dcterms:W3CDTF">2026-05-02T12:46:00Z</dcterms:modified>
</cp:coreProperties>
</file>