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00" w:lineRule="auto"/>
        <w:rPr>
          <w:b w:val="1"/>
          <w:sz w:val="32"/>
          <w:szCs w:val="32"/>
        </w:rPr>
      </w:pPr>
      <w:bookmarkStart w:colFirst="0" w:colLast="0" w:name="_vq2eq9vv5qed" w:id="0"/>
      <w:bookmarkEnd w:id="0"/>
      <w:r w:rsidDel="00000000" w:rsidR="00000000" w:rsidRPr="00000000">
        <w:rPr>
          <w:rtl w:val="0"/>
        </w:rPr>
      </w:r>
    </w:p>
    <w:p w:rsidR="00000000" w:rsidDel="00000000" w:rsidP="00000000" w:rsidRDefault="00000000" w:rsidRPr="00000000" w14:paraId="00000002">
      <w:pPr>
        <w:pStyle w:val="Title"/>
        <w:spacing w:after="200" w:lineRule="auto"/>
        <w:rPr>
          <w:b w:val="1"/>
          <w:sz w:val="32"/>
          <w:szCs w:val="32"/>
        </w:rPr>
      </w:pPr>
      <w:bookmarkStart w:colFirst="0" w:colLast="0" w:name="_ja11lkrtjan4" w:id="1"/>
      <w:bookmarkEnd w:id="1"/>
      <w:r w:rsidDel="00000000" w:rsidR="00000000" w:rsidRPr="00000000">
        <w:rPr>
          <w:b w:val="1"/>
          <w:sz w:val="32"/>
          <w:szCs w:val="32"/>
          <w:rtl w:val="0"/>
        </w:rPr>
        <w:t xml:space="preserve">Map ontology template </w:t>
      </w:r>
    </w:p>
    <w:p w:rsidR="00000000" w:rsidDel="00000000" w:rsidP="00000000" w:rsidRDefault="00000000" w:rsidRPr="00000000" w14:paraId="00000003">
      <w:pPr>
        <w:rPr/>
      </w:pPr>
      <w:r w:rsidDel="00000000" w:rsidR="00000000" w:rsidRPr="00000000">
        <w:rPr>
          <w:rtl w:val="0"/>
        </w:rPr>
        <w:t xml:space="preserve">This document is intended as a template for planning a disease map project. It can be adjusted to a specific case depending on the topic, project objectives and input from domain experts. The overall purpose of this document is to help to start map development by focusing on priority pathways and by quickly organising initial  information. It can be maintained throughout the project or discontinued as soon as more advanced management tools are used, for example, a map in MINERVA with a possibility of exporting all molecules and interactions, analytical tools, Neo4j graph database for advanced access and management, etc.</w:t>
      </w:r>
    </w:p>
    <w:p w:rsidR="00000000" w:rsidDel="00000000" w:rsidP="00000000" w:rsidRDefault="00000000" w:rsidRPr="00000000" w14:paraId="00000004">
      <w:pPr>
        <w:spacing w:after="240" w:before="360" w:lineRule="auto"/>
        <w:rPr>
          <w:sz w:val="28"/>
          <w:szCs w:val="28"/>
        </w:rPr>
      </w:pPr>
      <w:r w:rsidDel="00000000" w:rsidR="00000000" w:rsidRPr="00000000">
        <w:rPr>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9q9l0s3do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identifiers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gktflapq2d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diseases</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kn37lv4z0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Suggested search terms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4fuagfvdn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Tissues and cell types involved</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w7145g0nn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Pathways involved</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61xicahxn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Molecules involved</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d6p4z8r9e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Disease mechanisms: modules/hallmarks to include</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635xty9t0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Causes/aetiology</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rbvl55eaia4u">
            <w:r w:rsidDel="00000000" w:rsidR="00000000" w:rsidRPr="00000000">
              <w:rPr>
                <w:color w:val="1155cc"/>
                <w:u w:val="single"/>
                <w:rtl w:val="0"/>
              </w:rPr>
              <w:t xml:space="preserve">Outcomes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oqcw4hou1v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Treatment</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v3i3zop988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Recovery mechanisms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m9q9l0s3dobv" w:id="2"/>
      <w:bookmarkEnd w:id="2"/>
      <w:r w:rsidDel="00000000" w:rsidR="00000000" w:rsidRPr="00000000">
        <w:rPr>
          <w:rtl w:val="0"/>
        </w:rPr>
        <w:t xml:space="preserve">Disease identifiers</w:t>
      </w:r>
    </w:p>
    <w:p w:rsidR="00000000" w:rsidDel="00000000" w:rsidP="00000000" w:rsidRDefault="00000000" w:rsidRPr="00000000" w14:paraId="00000012">
      <w:pPr>
        <w:rPr/>
      </w:pPr>
      <w:r w:rsidDel="00000000" w:rsidR="00000000" w:rsidRPr="00000000">
        <w:rPr>
          <w:rtl w:val="0"/>
        </w:rPr>
        <w:t xml:space="preserve">Disease identifiers can be searched via the Disease Ontology (https://disease-ontology.org). For example, for asthma: DOID:2841, EFO:0000270, </w:t>
      </w:r>
      <w:hyperlink r:id="rId6">
        <w:r w:rsidDel="00000000" w:rsidR="00000000" w:rsidRPr="00000000">
          <w:rPr>
            <w:color w:val="1155cc"/>
            <w:u w:val="single"/>
            <w:rtl w:val="0"/>
          </w:rPr>
          <w:t xml:space="preserve">GARD:10246</w:t>
        </w:r>
      </w:hyperlink>
      <w:r w:rsidDel="00000000" w:rsidR="00000000" w:rsidRPr="00000000">
        <w:rPr>
          <w:rtl w:val="0"/>
        </w:rPr>
        <w:t xml:space="preserve">, </w:t>
      </w:r>
      <w:hyperlink r:id="rId7">
        <w:r w:rsidDel="00000000" w:rsidR="00000000" w:rsidRPr="00000000">
          <w:rPr>
            <w:color w:val="1155cc"/>
            <w:u w:val="single"/>
            <w:rtl w:val="0"/>
          </w:rPr>
          <w:t xml:space="preserve">ICD10CM:J45</w:t>
        </w:r>
      </w:hyperlink>
      <w:r w:rsidDel="00000000" w:rsidR="00000000" w:rsidRPr="00000000">
        <w:rPr>
          <w:rtl w:val="0"/>
        </w:rPr>
        <w:t xml:space="preserve">, </w:t>
      </w:r>
      <w:hyperlink r:id="rId8">
        <w:r w:rsidDel="00000000" w:rsidR="00000000" w:rsidRPr="00000000">
          <w:rPr>
            <w:color w:val="1155cc"/>
            <w:u w:val="single"/>
            <w:rtl w:val="0"/>
          </w:rPr>
          <w:t xml:space="preserve">ICD9CM:493</w:t>
        </w:r>
      </w:hyperlink>
      <w:r w:rsidDel="00000000" w:rsidR="00000000" w:rsidRPr="00000000">
        <w:rPr>
          <w:rtl w:val="0"/>
        </w:rPr>
        <w:t xml:space="preserve">, KEGG:05310, </w:t>
      </w:r>
      <w:hyperlink r:id="rId9">
        <w:r w:rsidDel="00000000" w:rsidR="00000000" w:rsidRPr="00000000">
          <w:rPr>
            <w:color w:val="1155cc"/>
            <w:u w:val="single"/>
            <w:rtl w:val="0"/>
          </w:rPr>
          <w:t xml:space="preserve">MESH:D001249</w:t>
        </w:r>
      </w:hyperlink>
      <w:r w:rsidDel="00000000" w:rsidR="00000000" w:rsidRPr="00000000">
        <w:rPr>
          <w:rtl w:val="0"/>
        </w:rPr>
        <w:t xml:space="preserve">, </w:t>
      </w:r>
      <w:hyperlink r:id="rId10">
        <w:r w:rsidDel="00000000" w:rsidR="00000000" w:rsidRPr="00000000">
          <w:rPr>
            <w:color w:val="1155cc"/>
            <w:u w:val="single"/>
            <w:rtl w:val="0"/>
          </w:rPr>
          <w:t xml:space="preserve">NCI:C28397</w:t>
        </w:r>
      </w:hyperlink>
      <w:r w:rsidDel="00000000" w:rsidR="00000000" w:rsidRPr="00000000">
        <w:rPr>
          <w:rtl w:val="0"/>
        </w:rPr>
        <w:t xml:space="preserve">, </w:t>
      </w:r>
      <w:hyperlink r:id="rId11">
        <w:r w:rsidDel="00000000" w:rsidR="00000000" w:rsidRPr="00000000">
          <w:rPr>
            <w:color w:val="1155cc"/>
            <w:u w:val="single"/>
            <w:rtl w:val="0"/>
          </w:rPr>
          <w:t xml:space="preserve">OMIM:600807</w:t>
        </w:r>
      </w:hyperlink>
      <w:r w:rsidDel="00000000" w:rsidR="00000000" w:rsidRPr="00000000">
        <w:rPr>
          <w:rtl w:val="0"/>
        </w:rPr>
        <w:t xml:space="preserve">, </w:t>
      </w:r>
      <w:hyperlink r:id="rId12">
        <w:r w:rsidDel="00000000" w:rsidR="00000000" w:rsidRPr="00000000">
          <w:rPr>
            <w:color w:val="1155cc"/>
            <w:u w:val="single"/>
            <w:rtl w:val="0"/>
          </w:rPr>
          <w:t xml:space="preserve">UMLS_CUI:C0004096</w:t>
        </w:r>
      </w:hyperlink>
      <w:r w:rsidDel="00000000" w:rsidR="00000000" w:rsidRPr="00000000">
        <w:rPr>
          <w:rtl w:val="0"/>
        </w:rPr>
        <w:t xml:space="preserve">. For allergic asthma as a subtype of asthma: DOID:9415, </w:t>
      </w:r>
      <w:hyperlink r:id="rId13">
        <w:r w:rsidDel="00000000" w:rsidR="00000000" w:rsidRPr="00000000">
          <w:rPr>
            <w:color w:val="1155cc"/>
            <w:u w:val="single"/>
            <w:rtl w:val="0"/>
          </w:rPr>
          <w:t xml:space="preserve">ICD10CM:J45</w:t>
        </w:r>
      </w:hyperlink>
      <w:r w:rsidDel="00000000" w:rsidR="00000000" w:rsidRPr="00000000">
        <w:rPr>
          <w:rtl w:val="0"/>
        </w:rPr>
        <w:t xml:space="preserve">, </w:t>
      </w:r>
      <w:hyperlink r:id="rId14">
        <w:r w:rsidDel="00000000" w:rsidR="00000000" w:rsidRPr="00000000">
          <w:rPr>
            <w:color w:val="1155cc"/>
            <w:u w:val="single"/>
            <w:rtl w:val="0"/>
          </w:rPr>
          <w:t xml:space="preserve">ICD9CM:493.0</w:t>
        </w:r>
      </w:hyperlink>
      <w:r w:rsidDel="00000000" w:rsidR="00000000" w:rsidRPr="00000000">
        <w:rPr>
          <w:rtl w:val="0"/>
        </w:rPr>
        <w:t xml:space="preserve">, </w:t>
      </w:r>
      <w:hyperlink r:id="rId15">
        <w:r w:rsidDel="00000000" w:rsidR="00000000" w:rsidRPr="00000000">
          <w:rPr>
            <w:color w:val="1155cc"/>
            <w:u w:val="single"/>
            <w:rtl w:val="0"/>
          </w:rPr>
          <w:t xml:space="preserve">UMLS_CUI:C0155877</w:t>
        </w:r>
      </w:hyperlink>
      <w:r w:rsidDel="00000000" w:rsidR="00000000" w:rsidRPr="00000000">
        <w:rPr>
          <w:rtl w:val="0"/>
        </w:rPr>
        <w:t xml:space="preserve">. </w:t>
      </w:r>
    </w:p>
    <w:p w:rsidR="00000000" w:rsidDel="00000000" w:rsidP="00000000" w:rsidRDefault="00000000" w:rsidRPr="00000000" w14:paraId="00000013">
      <w:pPr>
        <w:pStyle w:val="Heading1"/>
        <w:rPr/>
      </w:pPr>
      <w:bookmarkStart w:colFirst="0" w:colLast="0" w:name="_mgktflapq2dn" w:id="3"/>
      <w:bookmarkEnd w:id="3"/>
      <w:r w:rsidDel="00000000" w:rsidR="00000000" w:rsidRPr="00000000">
        <w:rPr>
          <w:rtl w:val="0"/>
        </w:rPr>
        <w:t xml:space="preserve">Related diseases</w:t>
      </w:r>
    </w:p>
    <w:p w:rsidR="00000000" w:rsidDel="00000000" w:rsidP="00000000" w:rsidRDefault="00000000" w:rsidRPr="00000000" w14:paraId="00000014">
      <w:pPr>
        <w:rPr/>
      </w:pPr>
      <w:r w:rsidDel="00000000" w:rsidR="00000000" w:rsidRPr="00000000">
        <w:rPr>
          <w:rtl w:val="0"/>
        </w:rPr>
        <w:t xml:space="preserve">Working with disease identifiers might help to determine the focus of the map, explore related diseases and comorbidities. For example, for asthma, related diseases are chronic obstructive pulmonary disease (COPD) and obesity, and also the diseases of the “atopic march” - progression from atopic dermatitis to allergic rhinitis and asthma. Parasite infections can be studied in connection to asthma to understand the role of Immunoglobulin E (IgE) in asthma. Knowing the topic in perspective can lead to interesting hypotheses and collaborative projects. </w:t>
      </w:r>
    </w:p>
    <w:p w:rsidR="00000000" w:rsidDel="00000000" w:rsidP="00000000" w:rsidRDefault="00000000" w:rsidRPr="00000000" w14:paraId="00000015">
      <w:pPr>
        <w:pStyle w:val="Heading1"/>
        <w:rPr/>
      </w:pPr>
      <w:bookmarkStart w:colFirst="0" w:colLast="0" w:name="_ekn37lv4z0ew" w:id="4"/>
      <w:bookmarkEnd w:id="4"/>
      <w:r w:rsidDel="00000000" w:rsidR="00000000" w:rsidRPr="00000000">
        <w:rPr>
          <w:rtl w:val="0"/>
        </w:rPr>
        <w:t xml:space="preserve">Suggested search terms</w:t>
      </w:r>
    </w:p>
    <w:p w:rsidR="00000000" w:rsidDel="00000000" w:rsidP="00000000" w:rsidRDefault="00000000" w:rsidRPr="00000000" w14:paraId="00000016">
      <w:pPr>
        <w:rPr/>
      </w:pPr>
      <w:r w:rsidDel="00000000" w:rsidR="00000000" w:rsidRPr="00000000">
        <w:rPr>
          <w:rtl w:val="0"/>
        </w:rPr>
        <w:t xml:space="preserve">List of i</w:t>
      </w:r>
      <w:r w:rsidDel="00000000" w:rsidR="00000000" w:rsidRPr="00000000">
        <w:rPr>
          <w:rtl w:val="0"/>
        </w:rPr>
        <w:t xml:space="preserve">nitial search terms suggested by the experts or identified after reading key review papers.</w:t>
      </w:r>
    </w:p>
    <w:p w:rsidR="00000000" w:rsidDel="00000000" w:rsidP="00000000" w:rsidRDefault="00000000" w:rsidRPr="00000000" w14:paraId="00000017">
      <w:pPr>
        <w:pStyle w:val="Heading1"/>
        <w:rPr/>
      </w:pPr>
      <w:bookmarkStart w:colFirst="0" w:colLast="0" w:name="_54fuagfvdnti" w:id="5"/>
      <w:bookmarkEnd w:id="5"/>
      <w:r w:rsidDel="00000000" w:rsidR="00000000" w:rsidRPr="00000000">
        <w:rPr>
          <w:rtl w:val="0"/>
        </w:rPr>
        <w:t xml:space="preserve">T</w:t>
      </w:r>
      <w:r w:rsidDel="00000000" w:rsidR="00000000" w:rsidRPr="00000000">
        <w:rPr>
          <w:rtl w:val="0"/>
        </w:rPr>
        <w:t xml:space="preserve">issues and cell types involved</w:t>
      </w:r>
    </w:p>
    <w:p w:rsidR="00000000" w:rsidDel="00000000" w:rsidP="00000000" w:rsidRDefault="00000000" w:rsidRPr="00000000" w14:paraId="00000018">
      <w:pPr>
        <w:rPr/>
      </w:pPr>
      <w:r w:rsidDel="00000000" w:rsidR="00000000" w:rsidRPr="00000000">
        <w:rPr>
          <w:rtl w:val="0"/>
        </w:rPr>
        <w:t xml:space="preserve">Gradually build a list of tissues and cell types involved in disease mechanisms with the corresponding collection of evidence in publications.</w:t>
      </w:r>
      <w:r w:rsidDel="00000000" w:rsidR="00000000" w:rsidRPr="00000000">
        <w:rPr>
          <w:rtl w:val="0"/>
        </w:rPr>
      </w:r>
    </w:p>
    <w:p w:rsidR="00000000" w:rsidDel="00000000" w:rsidP="00000000" w:rsidRDefault="00000000" w:rsidRPr="00000000" w14:paraId="00000019">
      <w:pPr>
        <w:pStyle w:val="Heading1"/>
        <w:rPr/>
      </w:pPr>
      <w:bookmarkStart w:colFirst="0" w:colLast="0" w:name="_x1w7145g0nnq" w:id="6"/>
      <w:bookmarkEnd w:id="6"/>
      <w:r w:rsidDel="00000000" w:rsidR="00000000" w:rsidRPr="00000000">
        <w:rPr>
          <w:rtl w:val="0"/>
        </w:rPr>
        <w:t xml:space="preserve">Pathways involved</w:t>
      </w:r>
    </w:p>
    <w:p w:rsidR="00000000" w:rsidDel="00000000" w:rsidP="00000000" w:rsidRDefault="00000000" w:rsidRPr="00000000" w14:paraId="0000001A">
      <w:pPr>
        <w:rPr/>
      </w:pPr>
      <w:r w:rsidDel="00000000" w:rsidR="00000000" w:rsidRPr="00000000">
        <w:rPr>
          <w:rtl w:val="0"/>
        </w:rPr>
        <w:t xml:space="preserve">At initial stages it is important to identify priority pathways to start developing the first version of the map while more information is collected and the design of the map is determined.</w:t>
      </w:r>
    </w:p>
    <w:p w:rsidR="00000000" w:rsidDel="00000000" w:rsidP="00000000" w:rsidRDefault="00000000" w:rsidRPr="00000000" w14:paraId="0000001B">
      <w:pPr>
        <w:pStyle w:val="Heading1"/>
        <w:rPr/>
      </w:pPr>
      <w:bookmarkStart w:colFirst="0" w:colLast="0" w:name="_q61xicahxncn" w:id="7"/>
      <w:bookmarkEnd w:id="7"/>
      <w:r w:rsidDel="00000000" w:rsidR="00000000" w:rsidRPr="00000000">
        <w:rPr>
          <w:rtl w:val="0"/>
        </w:rPr>
        <w:t xml:space="preserve">Molecules involved  </w:t>
      </w:r>
    </w:p>
    <w:p w:rsidR="00000000" w:rsidDel="00000000" w:rsidP="00000000" w:rsidRDefault="00000000" w:rsidRPr="00000000" w14:paraId="0000001C">
      <w:pPr>
        <w:rPr/>
      </w:pPr>
      <w:r w:rsidDel="00000000" w:rsidR="00000000" w:rsidRPr="00000000">
        <w:rPr>
          <w:rtl w:val="0"/>
        </w:rPr>
        <w:t xml:space="preserve">Molecules involved can be found and prioritised according to the literature. Also, databases such as Open Targets Platform (</w:t>
      </w:r>
      <w:r w:rsidDel="00000000" w:rsidR="00000000" w:rsidRPr="00000000">
        <w:rPr>
          <w:rtl w:val="0"/>
        </w:rPr>
        <w:t xml:space="preserve">https://platform.opentargets.org</w:t>
      </w:r>
      <w:r w:rsidDel="00000000" w:rsidR="00000000" w:rsidRPr="00000000">
        <w:rPr>
          <w:rtl w:val="0"/>
        </w:rPr>
        <w:t xml:space="preserve">). For example, for allergic asthma: https://platform.opentargets.org/disease/MONDO_0004784/associations.</w:t>
      </w:r>
      <w:r w:rsidDel="00000000" w:rsidR="00000000" w:rsidRPr="00000000">
        <w:rPr>
          <w:rtl w:val="0"/>
        </w:rPr>
      </w:r>
    </w:p>
    <w:p w:rsidR="00000000" w:rsidDel="00000000" w:rsidP="00000000" w:rsidRDefault="00000000" w:rsidRPr="00000000" w14:paraId="0000001D">
      <w:pPr>
        <w:pStyle w:val="Heading1"/>
        <w:rPr/>
      </w:pPr>
      <w:bookmarkStart w:colFirst="0" w:colLast="0" w:name="_jd6p4z8r9e5e" w:id="8"/>
      <w:bookmarkEnd w:id="8"/>
      <w:r w:rsidDel="00000000" w:rsidR="00000000" w:rsidRPr="00000000">
        <w:rPr>
          <w:rtl w:val="0"/>
        </w:rPr>
        <w:t xml:space="preserve">Disease mechanisms: major modules/hallmarks to include</w:t>
      </w:r>
    </w:p>
    <w:p w:rsidR="00000000" w:rsidDel="00000000" w:rsidP="00000000" w:rsidRDefault="00000000" w:rsidRPr="00000000" w14:paraId="0000001E">
      <w:pPr>
        <w:rPr/>
      </w:pPr>
      <w:r w:rsidDel="00000000" w:rsidR="00000000" w:rsidRPr="00000000">
        <w:rPr>
          <w:rtl w:val="0"/>
        </w:rPr>
        <w:t xml:space="preserve">Text</w:t>
      </w:r>
    </w:p>
    <w:p w:rsidR="00000000" w:rsidDel="00000000" w:rsidP="00000000" w:rsidRDefault="00000000" w:rsidRPr="00000000" w14:paraId="0000001F">
      <w:pPr>
        <w:pStyle w:val="Heading1"/>
        <w:rPr/>
      </w:pPr>
      <w:bookmarkStart w:colFirst="0" w:colLast="0" w:name="_c635xty9t0zw" w:id="9"/>
      <w:bookmarkEnd w:id="9"/>
      <w:r w:rsidDel="00000000" w:rsidR="00000000" w:rsidRPr="00000000">
        <w:rPr>
          <w:rtl w:val="0"/>
        </w:rPr>
        <w:t xml:space="preserve">Causes/aetiology</w:t>
      </w:r>
    </w:p>
    <w:p w:rsidR="00000000" w:rsidDel="00000000" w:rsidP="00000000" w:rsidRDefault="00000000" w:rsidRPr="00000000" w14:paraId="00000020">
      <w:pPr>
        <w:rPr/>
      </w:pPr>
      <w:r w:rsidDel="00000000" w:rsidR="00000000" w:rsidRPr="00000000">
        <w:rPr>
          <w:rtl w:val="0"/>
        </w:rPr>
        <w:t xml:space="preserve">Text</w:t>
      </w:r>
    </w:p>
    <w:p w:rsidR="00000000" w:rsidDel="00000000" w:rsidP="00000000" w:rsidRDefault="00000000" w:rsidRPr="00000000" w14:paraId="00000021">
      <w:pPr>
        <w:pStyle w:val="Heading1"/>
        <w:rPr/>
      </w:pPr>
      <w:bookmarkStart w:colFirst="0" w:colLast="0" w:name="_rbvl55eaia4u" w:id="10"/>
      <w:bookmarkEnd w:id="10"/>
      <w:r w:rsidDel="00000000" w:rsidR="00000000" w:rsidRPr="00000000">
        <w:rPr>
          <w:rtl w:val="0"/>
        </w:rPr>
        <w:t xml:space="preserve">Outcomes</w:t>
      </w:r>
    </w:p>
    <w:p w:rsidR="00000000" w:rsidDel="00000000" w:rsidP="00000000" w:rsidRDefault="00000000" w:rsidRPr="00000000" w14:paraId="00000022">
      <w:pPr>
        <w:rPr/>
      </w:pPr>
      <w:r w:rsidDel="00000000" w:rsidR="00000000" w:rsidRPr="00000000">
        <w:rPr>
          <w:rtl w:val="0"/>
        </w:rPr>
        <w:t xml:space="preserve">Text</w:t>
      </w:r>
    </w:p>
    <w:p w:rsidR="00000000" w:rsidDel="00000000" w:rsidP="00000000" w:rsidRDefault="00000000" w:rsidRPr="00000000" w14:paraId="00000023">
      <w:pPr>
        <w:pStyle w:val="Heading1"/>
        <w:rPr/>
      </w:pPr>
      <w:bookmarkStart w:colFirst="0" w:colLast="0" w:name="_foqcw4hou1v9" w:id="11"/>
      <w:bookmarkEnd w:id="11"/>
      <w:r w:rsidDel="00000000" w:rsidR="00000000" w:rsidRPr="00000000">
        <w:rPr>
          <w:rtl w:val="0"/>
        </w:rPr>
        <w:t xml:space="preserve">Treatment</w:t>
      </w:r>
    </w:p>
    <w:p w:rsidR="00000000" w:rsidDel="00000000" w:rsidP="00000000" w:rsidRDefault="00000000" w:rsidRPr="00000000" w14:paraId="00000024">
      <w:pPr>
        <w:rPr/>
      </w:pPr>
      <w:r w:rsidDel="00000000" w:rsidR="00000000" w:rsidRPr="00000000">
        <w:rPr>
          <w:rtl w:val="0"/>
        </w:rPr>
        <w:t xml:space="preserve">Relevant treatment is to be llisted, especially medications that are routinely prescribed, continuously used by patients and therefore are likely to affect disease mechanisms.</w:t>
      </w:r>
    </w:p>
    <w:p w:rsidR="00000000" w:rsidDel="00000000" w:rsidP="00000000" w:rsidRDefault="00000000" w:rsidRPr="00000000" w14:paraId="00000025">
      <w:pPr>
        <w:pStyle w:val="Heading1"/>
        <w:rPr/>
      </w:pPr>
      <w:bookmarkStart w:colFirst="0" w:colLast="0" w:name="_9v3i3zop988t" w:id="12"/>
      <w:bookmarkEnd w:id="12"/>
      <w:r w:rsidDel="00000000" w:rsidR="00000000" w:rsidRPr="00000000">
        <w:rPr>
          <w:rtl w:val="0"/>
        </w:rPr>
        <w:t xml:space="preserve">Recovery mechanisms</w:t>
      </w:r>
    </w:p>
    <w:p w:rsidR="00000000" w:rsidDel="00000000" w:rsidP="00000000" w:rsidRDefault="00000000" w:rsidRPr="00000000" w14:paraId="00000026">
      <w:pPr>
        <w:rPr/>
      </w:pPr>
      <w:r w:rsidDel="00000000" w:rsidR="00000000" w:rsidRPr="00000000">
        <w:rPr>
          <w:rtl w:val="0"/>
        </w:rPr>
        <w:t xml:space="preserve">Text</w:t>
      </w:r>
    </w:p>
    <w:p w:rsidR="00000000" w:rsidDel="00000000" w:rsidP="00000000" w:rsidRDefault="00000000" w:rsidRPr="00000000" w14:paraId="00000027">
      <w:pPr>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jc w:val="left"/>
    </w:pPr>
    <w:rPr>
      <w:sz w:val="28"/>
      <w:szCs w:val="28"/>
    </w:rPr>
  </w:style>
  <w:style w:type="paragraph" w:styleId="Heading2">
    <w:name w:val="heading 2"/>
    <w:basedOn w:val="Normal"/>
    <w:next w:val="Normal"/>
    <w:pPr>
      <w:keepNext w:val="1"/>
      <w:keepLines w:val="1"/>
      <w:spacing w:after="240" w:before="240" w:lineRule="auto"/>
    </w:pPr>
    <w:rPr>
      <w:b w:val="1"/>
      <w:sz w:val="24"/>
      <w:szCs w:val="24"/>
    </w:rPr>
  </w:style>
  <w:style w:type="paragraph" w:styleId="Heading3">
    <w:name w:val="heading 3"/>
    <w:basedOn w:val="Normal"/>
    <w:next w:val="Normal"/>
    <w:pPr>
      <w:keepNext w:val="1"/>
      <w:keepLines w:val="1"/>
      <w:pageBreakBefore w:val="0"/>
      <w:spacing w:after="120" w:before="240" w:lineRule="auto"/>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00" w:lineRule="auto"/>
      <w:jc w:val="left"/>
    </w:pPr>
    <w:rPr>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omim.org/entry/600807" TargetMode="External"/><Relationship Id="rId10" Type="http://schemas.openxmlformats.org/officeDocument/2006/relationships/hyperlink" Target="https://ncit.nci.nih.gov/ncitbrowser/ConceptReport.jsp?dictionary=NCI_Thesaurus&amp;ns=ncit&amp;code=C28397" TargetMode="External"/><Relationship Id="rId13" Type="http://schemas.openxmlformats.org/officeDocument/2006/relationships/hyperlink" Target="http://www.icd10data.com/Search.aspx?search=J45" TargetMode="External"/><Relationship Id="rId12" Type="http://schemas.openxmlformats.org/officeDocument/2006/relationships/hyperlink" Target="https://uts.nlm.nih.gov/uts/umls/concept/C00040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shb.nlm.nih.gov/record/ui?ui=D001249" TargetMode="External"/><Relationship Id="rId15" Type="http://schemas.openxmlformats.org/officeDocument/2006/relationships/hyperlink" Target="https://uts.nlm.nih.gov/uts/umls/concept/C0155877" TargetMode="External"/><Relationship Id="rId14" Type="http://schemas.openxmlformats.org/officeDocument/2006/relationships/hyperlink" Target="http://icd9cm.chrisendres.com/index.php?action=search&amp;srchtext=493.0" TargetMode="External"/><Relationship Id="rId5" Type="http://schemas.openxmlformats.org/officeDocument/2006/relationships/styles" Target="styles.xml"/><Relationship Id="rId6" Type="http://schemas.openxmlformats.org/officeDocument/2006/relationships/hyperlink" Target="https://rarediseases.info.nih.gov/diseases/10246/index" TargetMode="External"/><Relationship Id="rId7" Type="http://schemas.openxmlformats.org/officeDocument/2006/relationships/hyperlink" Target="http://www.icd10data.com/Search.aspx?search=J45" TargetMode="External"/><Relationship Id="rId8" Type="http://schemas.openxmlformats.org/officeDocument/2006/relationships/hyperlink" Target="http://icd9cm.chrisendres.com/index.php?action=search&amp;srchtext=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