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Ghid de vânzare — 3 Module strategice (e-Transport · E-Toll/Roviniete · Tahograf)</w:t>
      </w:r>
    </w:p>
    <w:p>
      <w:pPr>
        <w:pStyle w:val="BlockQuotation"/>
        <w:bidi w:val="0"/>
        <w:jc w:val="left"/>
        <w:rPr/>
      </w:pPr>
      <w:r>
        <w:rPr/>
        <w:t xml:space="preserve">Pentru discuțiile cu clienții, când le arăți ecranele </w:t>
      </w:r>
      <w:r>
        <w:rPr>
          <w:rStyle w:val="Strong"/>
        </w:rPr>
        <w:t>„pregătite"</w:t>
      </w:r>
      <w:r>
        <w:rPr/>
        <w:t xml:space="preserve"> (demo-ready). Regula de aur: </w:t>
      </w:r>
      <w:r>
        <w:rPr>
          <w:rStyle w:val="Strong"/>
        </w:rPr>
        <w:t>prezinți onest</w:t>
      </w:r>
      <w:r>
        <w:rPr/>
        <w:t xml:space="preserve"> — „interfața și fluxul sunt gata, activarea reală se face în câteva zile după ce primim accesul/documentele". Nu promiți că datele de pe ecran sunt deja live.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Cum deschizi discuția (framing)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Platforma noastră nu e doar tracking pe hartă. Avem deja construite trei module care vă rezolvă </w:t>
      </w:r>
      <w:r>
        <w:rPr>
          <w:rStyle w:val="Strong"/>
        </w:rPr>
        <w:t>bătăile de cap legale</w:t>
      </w:r>
      <w:r>
        <w:rPr/>
        <w:t xml:space="preserve">: e-Transport ANAF, taxele de drum din Europa și tahograful. Vă arăt acum </w:t>
      </w:r>
      <w:r>
        <w:rPr>
          <w:rStyle w:val="Strong"/>
        </w:rPr>
        <w:t>exact cum vor arăta și cum funcționează</w:t>
      </w:r>
      <w:r>
        <w:rPr/>
        <w:t xml:space="preserve"> — datele de pe ecran sunt demonstrative; le activăm cu datele dvs. reale după ce montăm echipamentul și primim accesele."</w:t>
      </w:r>
    </w:p>
    <w:p>
      <w:pPr>
        <w:pStyle w:val="BodyText"/>
        <w:bidi w:val="0"/>
        <w:jc w:val="left"/>
        <w:rPr/>
      </w:pPr>
      <w:r>
        <w:rPr/>
        <w:t xml:space="preserve">Avantajul psihologic: clientul </w:t>
      </w:r>
      <w:r>
        <w:rPr>
          <w:rStyle w:val="Strong"/>
        </w:rPr>
        <w:t>vede produsul finit</w:t>
      </w:r>
      <w:r>
        <w:rPr/>
        <w:t>, nu un PowerPoint. Vede butoane care răspund, grafice care se mișcă, o încălcare de tahograf cu bulină roșie. Asta vinde.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MODUL e-Transport (ANAF)</w:t>
      </w:r>
    </w:p>
    <w:p>
      <w:pPr>
        <w:pStyle w:val="Heading3"/>
        <w:bidi w:val="0"/>
        <w:jc w:val="left"/>
        <w:rPr/>
      </w:pPr>
      <w:r>
        <w:rPr/>
        <w:t>Ce vede clientul în demo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Formular curat: vehicul, marfă, adrese plecare/sosire.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Apasă </w:t>
      </w:r>
      <w:r>
        <w:rPr>
          <w:rStyle w:val="Strong"/>
        </w:rPr>
        <w:t>„Obține Cod UIT"</w:t>
      </w:r>
      <w:r>
        <w:rPr/>
        <w:t xml:space="preserve"> → spinner → apare un cod (</w:t>
      </w:r>
      <w:r>
        <w:rPr>
          <w:rStyle w:val="SourceText"/>
        </w:rPr>
        <w:t>UIT_DEMO_…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Apasă </w:t>
      </w:r>
      <w:r>
        <w:rPr>
          <w:rStyle w:val="Strong"/>
        </w:rPr>
        <w:t>„Start Transport"</w:t>
      </w:r>
      <w:r>
        <w:rPr/>
        <w:t xml:space="preserve"> → pornește un flux live de coordonate GPS „trimise ✓ din minut în minut" către ANAF (coada de trimitere se vede în timp real). </w:t>
      </w:r>
    </w:p>
    <w:p>
      <w:pPr>
        <w:pStyle w:val="Heading3"/>
        <w:bidi w:val="0"/>
        <w:jc w:val="left"/>
        <w:rPr/>
      </w:pPr>
      <w:r>
        <w:rPr/>
        <w:t>Argumentul de vânzare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Legea vă obligă să transmiteți poziția GPS la ANAF pe toată durata transportului de bunuri cu risc fiscal ridicat. Cu noi, </w:t>
      </w:r>
      <w:r>
        <w:rPr>
          <w:rStyle w:val="Strong"/>
        </w:rPr>
        <w:t>trackerul din mașină face asta automat</w:t>
      </w:r>
      <w:r>
        <w:rPr/>
        <w:t xml:space="preserve"> — fără telefon, fără aplicații separate, fără amenzi de până la 100.000 lei pentru lipsa transmisiei."</w:t>
      </w:r>
    </w:p>
    <w:p>
      <w:pPr>
        <w:pStyle w:val="Heading3"/>
        <w:bidi w:val="0"/>
        <w:jc w:val="left"/>
        <w:rPr/>
      </w:pPr>
      <w:r>
        <w:rPr/>
        <w:t>Ce montăm (hardware)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Teltonika FMC650</w:t>
      </w:r>
      <w:r>
        <w:rPr/>
        <w:t xml:space="preserve"> (heavy-vehicle, recomandat pe camioane) sau </w:t>
      </w:r>
      <w:r>
        <w:rPr>
          <w:rStyle w:val="Strong"/>
        </w:rPr>
        <w:t>FMC130/FMB920</w:t>
      </w:r>
      <w:r>
        <w:rPr/>
        <w:t xml:space="preserve"> pe vehicule ușoare.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Cartelă SIM cu date (M2M) — o punem noi sau o aduce clientul. </w:t>
      </w:r>
    </w:p>
    <w:p>
      <w:pPr>
        <w:pStyle w:val="Heading3"/>
        <w:bidi w:val="0"/>
        <w:jc w:val="left"/>
        <w:rPr/>
      </w:pPr>
      <w:r>
        <w:rPr/>
        <w:t>Ce documente/accese ne pune clientul la dispoziție pentru activarea REALĂ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Certificat digital calificat</w:t>
      </w:r>
      <w:r>
        <w:rPr/>
        <w:t xml:space="preserve"> (token/SPV ANAF) al firmei — cu care semnăm cererile către API-ul e-Transport.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Acces în SPV</w:t>
      </w:r>
      <w:r>
        <w:rPr/>
        <w:t xml:space="preserve"> (Spațiul Privat Virtual ANAF) sau delegare pentru serviciul e-Transport.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CUI-ul firmei + datele de identificare ale transporturilor (tip marfă, coduri). </w:t>
      </w:r>
    </w:p>
    <w:p>
      <w:pPr>
        <w:pStyle w:val="BlockQuotation"/>
        <w:bidi w:val="0"/>
        <w:jc w:val="left"/>
        <w:rPr/>
      </w:pPr>
      <w:r>
        <w:rPr/>
        <w:t xml:space="preserve">Tehnic la noi: când punem </w:t>
      </w:r>
      <w:r>
        <w:rPr>
          <w:rStyle w:val="SourceText"/>
        </w:rPr>
        <w:t>anaf_token_connected = true</w:t>
      </w:r>
      <w:r>
        <w:rPr/>
        <w:t xml:space="preserve"> + tokenul, modulul trece automat de la simulare la API-ul real. Codul e deja scris pentru comutare.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MODUL E-Toll &amp; Roviniete</w:t>
      </w:r>
    </w:p>
    <w:p>
      <w:pPr>
        <w:pStyle w:val="Heading3"/>
        <w:bidi w:val="0"/>
        <w:jc w:val="left"/>
        <w:rPr/>
      </w:pPr>
      <w:r>
        <w:rPr/>
        <w:t>Ce vede clientul în demo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Tabel cu </w:t>
      </w:r>
      <w:r>
        <w:rPr>
          <w:rStyle w:val="Strong"/>
        </w:rPr>
        <w:t>acte vehicul</w:t>
      </w:r>
      <w:r>
        <w:rPr/>
        <w:t xml:space="preserve"> (Rovinietă / RCA / ITP) cu dată de expirare colorată (verde/galben/roșu) + buton de adăugare.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Grafic </w:t>
      </w:r>
      <w:r>
        <w:rPr>
          <w:rStyle w:val="Strong"/>
        </w:rPr>
        <w:t>E-Toll Europa</w:t>
      </w:r>
      <w:r>
        <w:rPr/>
        <w:t xml:space="preserve">: cost estimat pe țări (România, Ungaria, Austria, Slovacia, Germania) + total în EUR, calculat din </w:t>
      </w:r>
      <w:r>
        <w:rPr>
          <w:rStyle w:val="Strong"/>
        </w:rPr>
        <w:t>kilometrii citiți de GPS prin CAN-bus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Selector furnizor extern: </w:t>
      </w:r>
      <w:r>
        <w:rPr>
          <w:rStyle w:val="Strong"/>
        </w:rPr>
        <w:t>DKV / Shell / AS24 / Eurowag / Telepass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Argumentul de vânzare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Nu mai țineți evidența în Excel și nu mai luați amenzi pentru rovinietă/RCA/ITP expirat — platforma vă </w:t>
      </w:r>
      <w:r>
        <w:rPr>
          <w:rStyle w:val="Strong"/>
        </w:rPr>
        <w:t>alertează automat cu 7, 3 și 1 zi înainte</w:t>
      </w:r>
      <w:r>
        <w:rPr/>
        <w:t xml:space="preserve">, pe email și în aplicație. Iar pentru transport internațional, vedeți </w:t>
      </w:r>
      <w:r>
        <w:rPr>
          <w:rStyle w:val="Strong"/>
        </w:rPr>
        <w:t>cât vă costă taxele de drum pe fiecare țară</w:t>
      </w:r>
      <w:r>
        <w:rPr/>
        <w:t>, din kilometrii reali ai mașinii."</w:t>
      </w:r>
    </w:p>
    <w:p>
      <w:pPr>
        <w:pStyle w:val="Heading3"/>
        <w:bidi w:val="0"/>
        <w:jc w:val="left"/>
        <w:rPr/>
      </w:pPr>
      <w:r>
        <w:rPr/>
        <w:t>Ce montăm (hardware)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Același tracker </w:t>
      </w:r>
      <w:r>
        <w:rPr>
          <w:rStyle w:val="Strong"/>
        </w:rPr>
        <w:t>Teltonika</w:t>
      </w:r>
      <w:r>
        <w:rPr/>
        <w:t xml:space="preserve"> cu </w:t>
      </w:r>
      <w:r>
        <w:rPr>
          <w:rStyle w:val="Strong"/>
        </w:rPr>
        <w:t>conexiune CAN-bus / FMS</w:t>
      </w:r>
      <w:r>
        <w:rPr/>
        <w:t xml:space="preserve"> (pentru kilometrii reali din computerul mașinii — esențial pentru calculul taxelor de drum). </w:t>
      </w:r>
    </w:p>
    <w:p>
      <w:pPr>
        <w:pStyle w:val="Heading3"/>
        <w:bidi w:val="0"/>
        <w:jc w:val="left"/>
        <w:rPr/>
      </w:pPr>
      <w:r>
        <w:rPr/>
        <w:t>Ce documente/accese ne pune clientul la dispoziție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Datele de expirare</w:t>
      </w:r>
      <w:r>
        <w:rPr/>
        <w:t xml:space="preserve"> ale actelor (Rovinietă, RCA, ITP) — sau le importăm din pozele/documentele lor; opțional integrare cu un API de verificare auto.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Pentru taxele de drum reale: </w:t>
      </w:r>
      <w:r>
        <w:rPr>
          <w:rStyle w:val="Strong"/>
        </w:rPr>
        <w:t>contract cu un furnizor</w:t>
      </w:r>
      <w:r>
        <w:rPr/>
        <w:t xml:space="preserve"> (DKV/Shell/AS24 etc.) + acces la API-ul lor (sau facturile pentru reconciliere).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Confirmarea că vehiculul are </w:t>
      </w:r>
      <w:r>
        <w:rPr>
          <w:rStyle w:val="Strong"/>
        </w:rPr>
        <w:t>FMS/CAN activ</w:t>
      </w:r>
      <w:r>
        <w:rPr/>
        <w:t xml:space="preserve"> (la camioane — uneori trebuie activat din service).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MODUL Tahograf</w:t>
      </w:r>
    </w:p>
    <w:p>
      <w:pPr>
        <w:pStyle w:val="Heading3"/>
        <w:bidi w:val="0"/>
        <w:jc w:val="left"/>
        <w:rPr/>
      </w:pPr>
      <w:r>
        <w:rPr/>
        <w:t>Ce vede clientul în demo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Listă șoferi cu </w:t>
      </w:r>
      <w:r>
        <w:rPr>
          <w:rStyle w:val="Strong"/>
        </w:rPr>
        <w:t>bară de progres pe 28 de zile</w:t>
      </w:r>
      <w:r>
        <w:rPr/>
        <w:t xml:space="preserve"> (ciclul legal de descărcare a cardului) — verde/portocaliu/roșu („DEPĂȘIT").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Apasă </w:t>
      </w:r>
      <w:r>
        <w:rPr>
          <w:rStyle w:val="Strong"/>
        </w:rPr>
        <w:t>„Descarcă card la distanță"</w:t>
      </w:r>
      <w:r>
        <w:rPr/>
        <w:t xml:space="preserve"> → bară de progres 5 secunde („Conectare K-Line → autentificare → blocuri activitate → semnătură → analiză").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Apare o </w:t>
      </w:r>
      <w:r>
        <w:rPr>
          <w:rStyle w:val="Strong"/>
        </w:rPr>
        <w:t>analiză vizuală curată</w:t>
      </w:r>
      <w:r>
        <w:rPr/>
        <w:t xml:space="preserve">: timeline condus/odihnă/lucru, grafic ore, și o </w:t>
      </w:r>
      <w:r>
        <w:rPr>
          <w:rStyle w:val="Strong"/>
        </w:rPr>
        <w:t>încălcare evidențiată cu bulină roșie</w:t>
      </w:r>
      <w:r>
        <w:rPr/>
        <w:t xml:space="preserve"> („Condus continuu &gt; 4h30 fără pauză", Reg. CE 561/2006). </w:t>
      </w:r>
    </w:p>
    <w:p>
      <w:pPr>
        <w:pStyle w:val="Heading3"/>
        <w:bidi w:val="0"/>
        <w:jc w:val="left"/>
        <w:rPr/>
      </w:pPr>
      <w:r>
        <w:rPr/>
        <w:t>Argumentul de vânzare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Sunteți obligați legal să descărcați cardurile șoferilor la fiecare 28 de zile și să le arhivați. Cu noi se face </w:t>
      </w:r>
      <w:r>
        <w:rPr>
          <w:rStyle w:val="Strong"/>
        </w:rPr>
        <w:t>automat, de la distanță, prin GPS</w:t>
      </w:r>
      <w:r>
        <w:rPr/>
        <w:t xml:space="preserve"> — fără ca șoferul să vină la sediu, fără stick-uri. Iar sistemul vă </w:t>
      </w:r>
      <w:r>
        <w:rPr>
          <w:rStyle w:val="Strong"/>
        </w:rPr>
        <w:t>găsește singur încălcările</w:t>
      </w:r>
      <w:r>
        <w:rPr/>
        <w:t xml:space="preserve"> înainte să o facă ITM, și vă scutește de amenzi de mii de euro."</w:t>
      </w:r>
    </w:p>
    <w:p>
      <w:pPr>
        <w:pStyle w:val="Heading3"/>
        <w:bidi w:val="0"/>
        <w:jc w:val="left"/>
        <w:rPr/>
      </w:pPr>
      <w:r>
        <w:rPr/>
        <w:t>Ce montăm (hardware)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Teltonika FMC650</w:t>
      </w:r>
      <w:r>
        <w:rPr/>
        <w:t xml:space="preserve"> cu cablu de tahograf (</w:t>
      </w:r>
      <w:r>
        <w:rPr>
          <w:rStyle w:val="Strong"/>
        </w:rPr>
        <w:t>K-Line</w:t>
      </w:r>
      <w:r>
        <w:rPr/>
        <w:t xml:space="preserve"> pe panoul frontal sau </w:t>
      </w:r>
      <w:r>
        <w:rPr>
          <w:rStyle w:val="Strong"/>
        </w:rPr>
        <w:t>CAN</w:t>
      </w:r>
      <w:r>
        <w:rPr/>
        <w:t xml:space="preserve"> pe conectorul C/D al tahografului VDO/Stoneridge).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Firmware FMC650 ≥ 03.00.14 pentru tahografe Smart Gen 2. </w:t>
      </w:r>
    </w:p>
    <w:p>
      <w:pPr>
        <w:pStyle w:val="Heading3"/>
        <w:bidi w:val="0"/>
        <w:jc w:val="left"/>
        <w:rPr/>
      </w:pPr>
      <w:r>
        <w:rPr/>
        <w:t>Ce documente/accese ne pune clientul la dispoziție pentru activarea REALĂ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Cardul de companie</w:t>
      </w:r>
      <w:r>
        <w:rPr/>
        <w:t xml:space="preserve"> (Company Card) — obligatoriu, fără el tahograful nu eliberează datele.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IP/host server de stocare</w:t>
      </w:r>
      <w:r>
        <w:rPr/>
        <w:t xml:space="preserve"> carduri companie (Company Card Hosting) — unde se arhivează fișierele .DDD.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Activarea </w:t>
      </w:r>
      <w:r>
        <w:rPr>
          <w:rStyle w:val="Strong"/>
        </w:rPr>
        <w:t>Remote Data Download (RDD)</w:t>
      </w:r>
      <w:r>
        <w:rPr/>
        <w:t xml:space="preserve"> pe tahograf (Update Card VDO / parametru D8 Stoneridge — la service).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Lista șoferilor + numerele cardurilor. </w:t>
      </w:r>
    </w:p>
    <w:p>
      <w:pPr>
        <w:pStyle w:val="BlockQuotation"/>
        <w:bidi w:val="0"/>
        <w:jc w:val="left"/>
        <w:rPr/>
      </w:pPr>
      <w:r>
        <w:rPr/>
        <w:t xml:space="preserve">Tehnic la noi: variabila </w:t>
      </w:r>
      <w:r>
        <w:rPr>
          <w:rStyle w:val="SourceText"/>
        </w:rPr>
        <w:t>company_card_host</w:t>
      </w:r>
      <w:r>
        <w:rPr/>
        <w:t xml:space="preserve"> e deja pregătită; când o setezi, modulul trece de la analiza simulată la descărcarea reală prin tracker.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Pachet hardware recomandat (rezumat)</w:t>
      </w:r>
    </w:p>
    <w:tbl>
      <w:tblPr>
        <w:tblW w:w="105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92"/>
        <w:gridCol w:w="1832"/>
        <w:gridCol w:w="4933"/>
      </w:tblGrid>
      <w:tr>
        <w:trPr>
          <w:tblHeader w:val="true"/>
        </w:trPr>
        <w:tc>
          <w:tcPr>
            <w:tcW w:w="3792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Vehicul</w:t>
            </w:r>
          </w:p>
        </w:tc>
        <w:tc>
          <w:tcPr>
            <w:tcW w:w="1832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Tracker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Conexiuni necesare</w:t>
            </w:r>
          </w:p>
        </w:tc>
      </w:tr>
      <w:tr>
        <w:trPr/>
        <w:tc>
          <w:tcPr>
            <w:tcW w:w="3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Camion (tahograf + e-Transport + E-Toll)</w:t>
            </w:r>
          </w:p>
        </w:tc>
        <w:tc>
          <w:tcPr>
            <w:tcW w:w="18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Teltonika FMC650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GPS + CAN/FMS + cablu tahograf (K-Line/CAN) + SIM</w:t>
            </w:r>
          </w:p>
        </w:tc>
      </w:tr>
      <w:tr>
        <w:trPr/>
        <w:tc>
          <w:tcPr>
            <w:tcW w:w="3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Autoutilitară / vehicul ușor</w:t>
            </w:r>
          </w:p>
        </w:tc>
        <w:tc>
          <w:tcPr>
            <w:tcW w:w="18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FMC130 / FMB920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GPS + (opțional CAN) + SIM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Costuri de discutat cu clientul:</w:t>
      </w:r>
      <w:r>
        <w:rPr/>
        <w:t xml:space="preserve"> tracker (achiziție unică) + montaj + abonament lunar/vehicul (include platforma + transmisia date) + cartela SIM.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Răspuns la obiecții</w:t>
      </w:r>
    </w:p>
    <w:p>
      <w:pPr>
        <w:pStyle w:val="BodyText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Dar datele de pe ecran nu sunt reale acum?"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Corect, ce vedeți acum e un demo cu date demonstrative — ca să vedeți exact produsul finit. Interfața și logica sunt </w:t>
      </w:r>
      <w:r>
        <w:rPr>
          <w:rStyle w:val="Strong"/>
        </w:rPr>
        <w:t>gata</w:t>
      </w:r>
      <w:r>
        <w:rPr/>
        <w:t>. Activarea reală durează câteva zile după ce montăm trackerul și primim accesele (token ANAF / card companie / contract toll). Nu plătiți pentru ceva ce nu funcționează — activăm modul cu modul, pe măsură ce sunt gata."</w:t>
      </w:r>
    </w:p>
    <w:p>
      <w:pPr>
        <w:pStyle w:val="BodyText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De ce să vă aleg pe voi și nu AROBS?"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Suntem mai accesibili ca preț, interfața e modernă (o folosiți și de pe telefon), avem </w:t>
      </w:r>
      <w:r>
        <w:rPr>
          <w:rStyle w:val="Strong"/>
        </w:rPr>
        <w:t>agenți AI</w:t>
      </w:r>
      <w:r>
        <w:rPr/>
        <w:t xml:space="preserve"> care vă găsesc singuri problemele, și suntem 100% în limba română. Pentru o flotă mică-medie, sunteți operaționali rapid, fără implementare scumpă și lentă."</w:t>
      </w:r>
    </w:p>
    <w:p>
      <w:pPr>
        <w:pStyle w:val="BodyText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Cât durează până sunt operațional?"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 xml:space="preserve">Tracking-ul live și rapoartele — </w:t>
      </w:r>
      <w:r>
        <w:rPr>
          <w:rStyle w:val="Strong"/>
        </w:rPr>
        <w:t>din ziua montajului</w:t>
      </w:r>
      <w:r>
        <w:rPr/>
        <w:t>. e-Transport / Tahograf / E-Toll real — în 1-3 săptămâni, în funcție de cât de repede ne dați accesele (token ANAF, card companie, contract toll)."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Checklist activare reală (de bifat cu clientul, per modul)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>
          <w:rStyle w:val="Strong"/>
        </w:rPr>
        <w:t>e-Transport:</w:t>
      </w:r>
      <w:r>
        <w:rPr/>
        <w:t xml:space="preserve"> certificat digital ANAF + acces SPV + CUI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>
          <w:rStyle w:val="Strong"/>
        </w:rPr>
        <w:t>E-Toll:</w:t>
      </w:r>
      <w:r>
        <w:rPr/>
        <w:t xml:space="preserve"> date expirare acte (sau poze) + contract furnizor toll + CAN/FMS activ pe camion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>
          <w:rStyle w:val="Strong"/>
        </w:rPr>
        <w:t>Tahograf:</w:t>
      </w:r>
      <w:r>
        <w:rPr/>
        <w:t xml:space="preserve"> card companie + IP server stocare + RDD activat pe tahograf (service) + listă șoferi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[ ] </w:t>
      </w:r>
      <w:r>
        <w:rPr>
          <w:rStyle w:val="Strong"/>
        </w:rPr>
        <w:t>Hardware:</w:t>
      </w:r>
      <w:r>
        <w:rPr/>
        <w:t xml:space="preserve"> tracker montat + SIM activ + (camion) cablu tahograf + CAN conectat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Segoe UI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egoe UI;Arial;sans-serif" w:hAnsi="Calibri;Segoe UI;Arial;sans-serif" w:eastAsia="Calibri;Segoe UI;Arial;sans-serif" w:cs="Calibri;Segoe U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0B6B3A"/>
      </w:pBdr>
    </w:pPr>
    <w:rPr>
      <w:b/>
      <w:bCs/>
      <w:color w:val="0B6B3A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FD8DC"/>
      </w:pBdr>
      <w:spacing w:before="270" w:after="120"/>
      <w:outlineLvl w:val="1"/>
    </w:pPr>
    <w:rPr>
      <w:rFonts w:ascii="Liberation Serif" w:hAnsi="Liberation Serif" w:eastAsia="NSimSun" w:cs="Lucida Sans"/>
      <w:b/>
      <w:bCs/>
      <w:color w:val="0B6B3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10" w:after="120"/>
      <w:outlineLvl w:val="2"/>
    </w:pPr>
    <w:rPr>
      <w:rFonts w:ascii="Liberation Serif" w:hAnsi="Liberation Serif" w:eastAsia="NSimSun" w:cs="Lucida Sans"/>
      <w:b/>
      <w:bCs/>
      <w:color w:val="15803D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color w:val="333333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color w:val="B91C1C"/>
      <w:sz w:val="19"/>
      <w:szCs w:val="19"/>
      <w:shd w:fill="EEF2F0" w:val="clear"/>
    </w:rPr>
  </w:style>
  <w:style w:type="character" w:styleId="Strong">
    <w:name w:val="Strong"/>
    <w:qFormat/>
    <w:rPr>
      <w:b/>
      <w:bCs/>
      <w:color w:val="0B3A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1" w:color="EA580C"/>
      </w:pBdr>
      <w:shd w:fill="FFF7ED" w:val="clear"/>
      <w:spacing w:before="120" w:after="120"/>
      <w:ind w:hanging="0" w:left="120" w:right="120"/>
    </w:pPr>
    <w:rPr>
      <w:color w:val="7C2D12"/>
    </w:rPr>
  </w:style>
  <w:style w:type="paragraph" w:styleId="TableHeading">
    <w:name w:val="Table Heading"/>
    <w:basedOn w:val="TableContents"/>
    <w:qFormat/>
    <w:pPr>
      <w:suppressLineNumbers/>
      <w:shd w:fill="0B6B3A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RA Track — Ghid de vânzare: module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