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55B" w:rsidRPr="00444418" w:rsidRDefault="00A8155B" w:rsidP="00A8155B">
      <w:pPr>
        <w:pStyle w:val="BodyText2"/>
        <w:spacing w:before="120" w:after="120"/>
        <w:rPr>
          <w:szCs w:val="24"/>
          <w:lang w:val="ro-RO"/>
        </w:rPr>
      </w:pPr>
      <w:r w:rsidRPr="00444418">
        <w:rPr>
          <w:szCs w:val="24"/>
          <w:lang w:val="ro-RO"/>
        </w:rPr>
        <w:t>Specializarea</w:t>
      </w:r>
      <w:r>
        <w:rPr>
          <w:szCs w:val="24"/>
          <w:lang w:val="ro-RO"/>
        </w:rPr>
        <w:t xml:space="preserve"> Sisteme Informatice de Monitorizare a Mediului</w:t>
      </w:r>
    </w:p>
    <w:p w:rsidR="00A8155B" w:rsidRPr="00444418" w:rsidRDefault="00A8155B" w:rsidP="00A8155B">
      <w:pPr>
        <w:pStyle w:val="BodyText2"/>
        <w:spacing w:before="120" w:after="120"/>
        <w:rPr>
          <w:szCs w:val="24"/>
          <w:lang w:val="ro-RO"/>
        </w:rPr>
      </w:pPr>
      <w:r w:rsidRPr="00444418">
        <w:rPr>
          <w:szCs w:val="24"/>
          <w:lang w:val="ro-RO"/>
        </w:rPr>
        <w:t>Grupa</w:t>
      </w:r>
      <w:r>
        <w:rPr>
          <w:szCs w:val="24"/>
          <w:lang w:val="ro-RO"/>
        </w:rPr>
        <w:t xml:space="preserve"> 6503</w:t>
      </w:r>
    </w:p>
    <w:p w:rsidR="0055792A" w:rsidRPr="00444418" w:rsidRDefault="0055792A">
      <w:pPr>
        <w:pStyle w:val="BodyText2"/>
        <w:rPr>
          <w:lang w:val="ro-RO"/>
        </w:rPr>
      </w:pPr>
    </w:p>
    <w:p w:rsidR="0055792A" w:rsidRPr="00444418" w:rsidRDefault="0055792A">
      <w:pPr>
        <w:pStyle w:val="BodyText2"/>
        <w:rPr>
          <w:lang w:val="ro-RO"/>
        </w:rPr>
      </w:pPr>
    </w:p>
    <w:p w:rsidR="0055792A" w:rsidRPr="00444418" w:rsidRDefault="0055792A">
      <w:pPr>
        <w:pStyle w:val="BodyText2"/>
        <w:rPr>
          <w:lang w:val="ro-RO"/>
        </w:rPr>
      </w:pPr>
    </w:p>
    <w:p w:rsidR="0055792A" w:rsidRPr="00444418" w:rsidRDefault="00DF26F4" w:rsidP="006A5198">
      <w:pPr>
        <w:pStyle w:val="BodyText2"/>
        <w:rPr>
          <w:b/>
          <w:sz w:val="48"/>
          <w:szCs w:val="48"/>
          <w:lang w:val="ro-RO"/>
        </w:rPr>
      </w:pPr>
      <w:r>
        <w:rPr>
          <w:b/>
          <w:sz w:val="48"/>
          <w:szCs w:val="48"/>
          <w:lang w:val="ro-RO"/>
        </w:rPr>
        <w:t>Instrument virtual pentru analiza consumului de energie electrică (activ, reactiv, aparent) utilizând cartela de achiziții DAQmx USB 6009</w:t>
      </w:r>
    </w:p>
    <w:p w:rsidR="0055792A" w:rsidRPr="00444418" w:rsidRDefault="0055792A">
      <w:pPr>
        <w:pStyle w:val="BodyText2"/>
        <w:rPr>
          <w:b/>
          <w:sz w:val="32"/>
          <w:lang w:val="ro-RO"/>
        </w:rPr>
      </w:pPr>
    </w:p>
    <w:p w:rsidR="0055792A" w:rsidRPr="00444418" w:rsidRDefault="0055792A">
      <w:pPr>
        <w:pStyle w:val="BodyText2"/>
        <w:rPr>
          <w:lang w:val="ro-RO"/>
        </w:rPr>
      </w:pPr>
    </w:p>
    <w:p w:rsidR="00A8155B" w:rsidRPr="00444418" w:rsidRDefault="00A8155B" w:rsidP="00A8155B">
      <w:pPr>
        <w:pStyle w:val="BodyText2"/>
        <w:rPr>
          <w:lang w:val="ro-RO"/>
        </w:rPr>
      </w:pPr>
      <w:r w:rsidRPr="00444418">
        <w:rPr>
          <w:lang w:val="ro-RO"/>
        </w:rPr>
        <w:t xml:space="preserve">Ing. </w:t>
      </w:r>
      <w:r>
        <w:rPr>
          <w:lang w:val="ro-RO"/>
        </w:rPr>
        <w:t>Ghervasă Cristian</w:t>
      </w:r>
    </w:p>
    <w:p w:rsidR="0013514B" w:rsidRPr="008E27A1" w:rsidRDefault="0055792A">
      <w:pPr>
        <w:pStyle w:val="BodyText2"/>
        <w:rPr>
          <w:lang w:val="ro-RO"/>
        </w:rPr>
      </w:pPr>
      <w:r w:rsidRPr="00444418">
        <w:rPr>
          <w:lang w:val="ro-RO"/>
        </w:rPr>
        <w:br w:type="page"/>
      </w:r>
      <w:r w:rsidR="008E27A1">
        <w:rPr>
          <w:lang w:val="ro-RO"/>
        </w:rPr>
        <w:lastRenderedPageBreak/>
        <w:t>TESTAREA SENZORILOR ȘI A ELEMENTELOR DE ACȚIONARE</w:t>
      </w:r>
    </w:p>
    <w:p w:rsidR="0013514B" w:rsidRPr="00444418" w:rsidRDefault="0013514B" w:rsidP="00F44716">
      <w:pPr>
        <w:spacing w:before="240"/>
        <w:rPr>
          <w:sz w:val="20"/>
          <w:lang w:val="ro-RO"/>
        </w:rPr>
      </w:pPr>
    </w:p>
    <w:p w:rsidR="0013514B" w:rsidRPr="00444418" w:rsidRDefault="004F0FB2">
      <w:pPr>
        <w:jc w:val="center"/>
        <w:rPr>
          <w:sz w:val="16"/>
          <w:lang w:val="ro-RO"/>
        </w:rPr>
      </w:pPr>
      <w:r>
        <w:rPr>
          <w:sz w:val="20"/>
          <w:lang w:val="ro-RO"/>
        </w:rPr>
        <w:t>Ghervasă Cristian</w:t>
      </w:r>
    </w:p>
    <w:p w:rsidR="0013514B" w:rsidRPr="00444418" w:rsidRDefault="001E3033">
      <w:pPr>
        <w:spacing w:before="240"/>
        <w:ind w:left="567" w:right="567"/>
        <w:rPr>
          <w:sz w:val="18"/>
          <w:szCs w:val="18"/>
          <w:lang w:val="ro-RO"/>
        </w:rPr>
      </w:pPr>
      <w:r w:rsidRPr="00444418">
        <w:rPr>
          <w:b/>
          <w:sz w:val="18"/>
          <w:lang w:val="ro-RO"/>
        </w:rPr>
        <w:t>Rezumat</w:t>
      </w:r>
      <w:r w:rsidR="0013514B" w:rsidRPr="00444418">
        <w:rPr>
          <w:sz w:val="18"/>
          <w:lang w:val="ro-RO"/>
        </w:rPr>
        <w:t xml:space="preserve">. </w:t>
      </w:r>
      <w:r w:rsidR="006842C7" w:rsidRPr="006842C7">
        <w:rPr>
          <w:sz w:val="18"/>
        </w:rPr>
        <w:t>În această secțiune a lucrării sunt prezentate rezultatele testării echipamentelor menționate în capitolele anterioare, respectiv senzorul de curent ASM-010 și senzorul de tensiune Carry-Tech CT-250V, prin raportare la specificațiile din fișele de catalog. Totodată, este expusă schema logică de testare a acestor senzori, dezvoltată în mediul de programare grafică LabVIEW 2013 SP1. Sarcina electrică utilizată este constituită din patru surse în comutație, conectate în paralel la aceeași sursă de alimentare.</w:t>
      </w:r>
    </w:p>
    <w:p w:rsidR="0013514B" w:rsidRPr="00444418" w:rsidRDefault="001E3033">
      <w:pPr>
        <w:spacing w:before="120"/>
        <w:ind w:left="567" w:right="567"/>
        <w:rPr>
          <w:sz w:val="18"/>
          <w:lang w:val="ro-RO"/>
        </w:rPr>
      </w:pPr>
      <w:r w:rsidRPr="00444418">
        <w:rPr>
          <w:b/>
          <w:sz w:val="18"/>
          <w:lang w:val="ro-RO"/>
        </w:rPr>
        <w:t>Cuvinte cheie</w:t>
      </w:r>
      <w:r w:rsidR="0013514B" w:rsidRPr="00444418">
        <w:rPr>
          <w:sz w:val="18"/>
          <w:lang w:val="ro-RO"/>
        </w:rPr>
        <w:t xml:space="preserve">: </w:t>
      </w:r>
      <w:r w:rsidR="004F0FB2">
        <w:rPr>
          <w:sz w:val="18"/>
          <w:lang w:val="ro-RO"/>
        </w:rPr>
        <w:t xml:space="preserve">LabVIEW, </w:t>
      </w:r>
      <w:r w:rsidR="008E27A1">
        <w:rPr>
          <w:sz w:val="18"/>
          <w:lang w:val="ro-RO"/>
        </w:rPr>
        <w:t>Hardware, Carry-Tech, ASM-010.</w:t>
      </w:r>
    </w:p>
    <w:p w:rsidR="0013514B" w:rsidRDefault="0013514B">
      <w:pPr>
        <w:spacing w:before="400" w:after="200"/>
        <w:ind w:left="567" w:right="567"/>
        <w:jc w:val="center"/>
        <w:rPr>
          <w:b/>
          <w:sz w:val="22"/>
          <w:lang w:val="ro-RO"/>
        </w:rPr>
      </w:pPr>
      <w:r w:rsidRPr="00444418">
        <w:rPr>
          <w:b/>
          <w:sz w:val="22"/>
          <w:lang w:val="ro-RO"/>
        </w:rPr>
        <w:t xml:space="preserve">1. </w:t>
      </w:r>
      <w:r w:rsidR="003E5BE4">
        <w:rPr>
          <w:b/>
          <w:sz w:val="22"/>
          <w:lang w:val="ro-RO"/>
        </w:rPr>
        <w:t>Senzorul de curent ASM-010</w:t>
      </w:r>
    </w:p>
    <w:p w:rsidR="006842C7" w:rsidRPr="00AF72B3" w:rsidRDefault="006842C7" w:rsidP="006842C7">
      <w:pPr>
        <w:pStyle w:val="Normal1"/>
        <w:rPr>
          <w:lang w:val="en-US"/>
        </w:rPr>
      </w:pPr>
      <w:r w:rsidRPr="006842C7">
        <w:t>Conform fișei de catalog, ieșirea senzorului de curent este exprimată în tensiune, în intervalul cuprins între 3mV și 40mV. Deoarece se dorește utilizarea acestui senzor pentru măsurarea unor curenți de intensitate relativ mică, s-a optat pentru realizarea a trei spire (înfășurări) în jurul miezului magnetic al senzorului, aplicându-se un factor multiplicativ egal cu 3.</w:t>
      </w:r>
      <w:r w:rsidR="00AF72B3">
        <w:t xml:space="preserve"> </w:t>
      </w:r>
      <w:r w:rsidR="00AF72B3">
        <w:rPr>
          <w:lang w:val="en-US"/>
        </w:rPr>
        <w:t>[2]</w:t>
      </w:r>
    </w:p>
    <w:p w:rsidR="006842C7" w:rsidRPr="006842C7" w:rsidRDefault="006842C7" w:rsidP="006842C7">
      <w:pPr>
        <w:pStyle w:val="Normal1"/>
      </w:pPr>
    </w:p>
    <w:p w:rsidR="003D153C" w:rsidRDefault="006842C7" w:rsidP="006842C7">
      <w:pPr>
        <w:pStyle w:val="Normal1"/>
        <w:rPr>
          <w:b/>
        </w:rPr>
      </w:pPr>
      <w:r w:rsidRPr="006842C7">
        <w:t>Prin această configurare, intervalul teoretic de lucru devine cuprins între 3mV și 120mV. În realitate, domeniul de ieșire al senzorului rămâne optimizat între 3mV și 40mV, însă prin multiplicarea numărului de spire se scalează mărimea fizică primară, determinând o îmbunătățire a rezoluției de eșantionare a plăcii de achiziție de date (DAQ).</w:t>
      </w:r>
      <w:r w:rsidR="00AF72B3" w:rsidRPr="00AF72B3">
        <w:rPr>
          <w:lang w:val="en-US"/>
        </w:rPr>
        <w:t xml:space="preserve"> </w:t>
      </w:r>
      <w:r w:rsidR="00AF72B3">
        <w:rPr>
          <w:lang w:val="en-US"/>
        </w:rPr>
        <w:t>[2][3]</w:t>
      </w:r>
    </w:p>
    <w:p w:rsidR="006842C7" w:rsidRDefault="006842C7">
      <w:pPr>
        <w:spacing w:before="400" w:after="200"/>
        <w:ind w:left="567" w:right="567"/>
        <w:jc w:val="center"/>
        <w:rPr>
          <w:sz w:val="22"/>
          <w:lang w:val="ro-RO"/>
        </w:rPr>
      </w:pPr>
      <w:r>
        <w:rPr>
          <w:noProof/>
        </w:rPr>
        <w:drawing>
          <wp:inline distT="0" distB="0" distL="0" distR="0" wp14:anchorId="1B711678" wp14:editId="5C77ADAB">
            <wp:extent cx="2136039" cy="1890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36039" cy="1890344"/>
                    </a:xfrm>
                    <a:prstGeom prst="rect">
                      <a:avLst/>
                    </a:prstGeom>
                  </pic:spPr>
                </pic:pic>
              </a:graphicData>
            </a:graphic>
          </wp:inline>
        </w:drawing>
      </w:r>
    </w:p>
    <w:p w:rsidR="003D153C" w:rsidRDefault="003D153C">
      <w:pPr>
        <w:spacing w:before="400" w:after="200"/>
        <w:ind w:left="567" w:right="567"/>
        <w:jc w:val="center"/>
        <w:rPr>
          <w:b/>
          <w:sz w:val="22"/>
          <w:lang w:val="ro-RO"/>
        </w:rPr>
      </w:pPr>
      <w:r w:rsidRPr="002A487C">
        <w:rPr>
          <w:sz w:val="22"/>
          <w:lang w:val="ro-RO"/>
        </w:rPr>
        <w:t>Figura 1. Răspunsul senzorului de curent ASM-010</w:t>
      </w:r>
      <w:r>
        <w:rPr>
          <w:b/>
          <w:sz w:val="22"/>
          <w:lang w:val="ro-RO"/>
        </w:rPr>
        <w:t xml:space="preserve"> </w:t>
      </w:r>
      <w:r>
        <w:rPr>
          <w:noProof/>
        </w:rPr>
        <w:lastRenderedPageBreak/>
        <w:drawing>
          <wp:inline distT="0" distB="0" distL="0" distR="0" wp14:anchorId="12FB211B" wp14:editId="4731C38D">
            <wp:extent cx="2516428" cy="127142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16428" cy="1271422"/>
                    </a:xfrm>
                    <a:prstGeom prst="rect">
                      <a:avLst/>
                    </a:prstGeom>
                  </pic:spPr>
                </pic:pic>
              </a:graphicData>
            </a:graphic>
          </wp:inline>
        </w:drawing>
      </w:r>
    </w:p>
    <w:p w:rsidR="003D153C" w:rsidRDefault="003D153C" w:rsidP="004F76E4">
      <w:pPr>
        <w:pStyle w:val="Normal1"/>
        <w:jc w:val="center"/>
      </w:pPr>
      <w:r w:rsidRPr="002A487C">
        <w:t>Tabelul 1. Prezentarea tolerantelor senzorilor de curent ASM</w:t>
      </w:r>
    </w:p>
    <w:p w:rsidR="004F76E4" w:rsidRDefault="004F76E4" w:rsidP="004F76E4">
      <w:pPr>
        <w:pStyle w:val="Normal1"/>
        <w:jc w:val="center"/>
      </w:pPr>
    </w:p>
    <w:p w:rsidR="006842C7" w:rsidRDefault="006842C7" w:rsidP="006842C7">
      <w:pPr>
        <w:pStyle w:val="Normal1"/>
      </w:pPr>
      <w:r w:rsidRPr="006842C7">
        <w:t xml:space="preserve">Utilizând modulul de testare din </w:t>
      </w:r>
      <w:r>
        <w:t>software-ul</w:t>
      </w:r>
      <w:r w:rsidRPr="006842C7">
        <w:t xml:space="preserve"> NI-MAX și configurând canalul de intrare al senzorului de curent în mod diferențial, s-a realizat achiziția formei de undă a curentului absorbit de cele patru surse în comutație.</w:t>
      </w:r>
      <w:r w:rsidR="00AF72B3">
        <w:t>[1]</w:t>
      </w:r>
    </w:p>
    <w:p w:rsidR="003D153C" w:rsidRDefault="003D153C" w:rsidP="002A487C">
      <w:pPr>
        <w:spacing w:before="400" w:after="200"/>
        <w:ind w:right="567"/>
        <w:jc w:val="center"/>
        <w:rPr>
          <w:b/>
          <w:sz w:val="22"/>
          <w:lang w:val="ro-RO"/>
        </w:rPr>
      </w:pPr>
      <w:r>
        <w:rPr>
          <w:noProof/>
        </w:rPr>
        <w:drawing>
          <wp:inline distT="0" distB="0" distL="0" distR="0">
            <wp:extent cx="4535170" cy="2977515"/>
            <wp:effectExtent l="0" t="0" r="0" b="0"/>
            <wp:docPr id="6" name="Picture 6" descr="C:\Users\Giulia\AppData\Local\Microsoft\Windows\INetCache\Content.Word\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iulia\AppData\Local\Microsoft\Windows\INetCache\Content.Word\Screenshot_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5170" cy="2977515"/>
                    </a:xfrm>
                    <a:prstGeom prst="rect">
                      <a:avLst/>
                    </a:prstGeom>
                    <a:noFill/>
                    <a:ln>
                      <a:noFill/>
                    </a:ln>
                  </pic:spPr>
                </pic:pic>
              </a:graphicData>
            </a:graphic>
          </wp:inline>
        </w:drawing>
      </w:r>
    </w:p>
    <w:p w:rsidR="003D153C" w:rsidRDefault="003D153C" w:rsidP="00850CC0">
      <w:pPr>
        <w:pStyle w:val="Normal1"/>
        <w:ind w:firstLine="0"/>
        <w:jc w:val="center"/>
      </w:pPr>
      <w:r w:rsidRPr="002A487C">
        <w:t>Figura 2. Vizualizarea semnalului de curent achiziționat</w:t>
      </w:r>
    </w:p>
    <w:p w:rsidR="006842C7" w:rsidRDefault="006842C7" w:rsidP="00850CC0">
      <w:pPr>
        <w:pStyle w:val="Normal1"/>
        <w:ind w:firstLine="0"/>
        <w:jc w:val="center"/>
      </w:pPr>
    </w:p>
    <w:p w:rsidR="004F76E4" w:rsidRPr="00AF72B3" w:rsidRDefault="006842C7" w:rsidP="006842C7">
      <w:pPr>
        <w:pStyle w:val="Normal1"/>
        <w:rPr>
          <w:lang w:val="en-US"/>
        </w:rPr>
      </w:pPr>
      <w:r>
        <w:t xml:space="preserve">Astfel, se va realiza o comparație între semnalul achiziționat atunci când cele 4 </w:t>
      </w:r>
      <w:r w:rsidRPr="006842C7">
        <w:t xml:space="preserve">surse în comutație se află în sarcină mică cât și felul în care semnalul își modifică valorile în momentul în care sursele </w:t>
      </w:r>
      <w:r w:rsidR="00AF72B3">
        <w:t xml:space="preserve">în comutație se află în sarcină. Acest lucru va fi realizat folosind software-ul de teste pentru plăci video FurMark. </w:t>
      </w:r>
      <w:r w:rsidR="00AF72B3">
        <w:rPr>
          <w:lang w:val="en-US"/>
        </w:rPr>
        <w:t>[4]</w:t>
      </w:r>
    </w:p>
    <w:p w:rsidR="003D153C" w:rsidRDefault="003D153C" w:rsidP="003D153C">
      <w:pPr>
        <w:spacing w:before="400" w:after="200"/>
        <w:ind w:right="567"/>
        <w:rPr>
          <w:b/>
          <w:sz w:val="22"/>
          <w:lang w:val="ro-RO"/>
        </w:rPr>
      </w:pPr>
      <w:r>
        <w:rPr>
          <w:noProof/>
        </w:rPr>
        <w:lastRenderedPageBreak/>
        <w:drawing>
          <wp:inline distT="0" distB="0" distL="0" distR="0">
            <wp:extent cx="4528185" cy="2055495"/>
            <wp:effectExtent l="0" t="0" r="5715" b="1905"/>
            <wp:docPr id="7" name="Picture 7" descr="C:\Users\Giulia\AppData\Local\Microsoft\Windows\INetCache\Content.Word\Screensho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iulia\AppData\Local\Microsoft\Windows\INetCache\Content.Word\Screenshot_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28185" cy="2055495"/>
                    </a:xfrm>
                    <a:prstGeom prst="rect">
                      <a:avLst/>
                    </a:prstGeom>
                    <a:noFill/>
                    <a:ln>
                      <a:noFill/>
                    </a:ln>
                  </pic:spPr>
                </pic:pic>
              </a:graphicData>
            </a:graphic>
          </wp:inline>
        </w:drawing>
      </w:r>
    </w:p>
    <w:p w:rsidR="00850CC0" w:rsidRDefault="003D153C" w:rsidP="00850CC0">
      <w:pPr>
        <w:pStyle w:val="Normal1"/>
        <w:ind w:firstLine="0"/>
        <w:jc w:val="center"/>
      </w:pPr>
      <w:r>
        <w:t xml:space="preserve">Figura 3. </w:t>
      </w:r>
      <w:r w:rsidR="006842C7">
        <w:t>Vizualizarea semnalului de curent achiziționat în regim de repaus (Idle) al plăcii video</w:t>
      </w:r>
    </w:p>
    <w:p w:rsidR="00850CC0" w:rsidRDefault="00850CC0" w:rsidP="00850CC0">
      <w:pPr>
        <w:pStyle w:val="Normal1"/>
        <w:ind w:firstLine="0"/>
        <w:jc w:val="center"/>
      </w:pPr>
    </w:p>
    <w:p w:rsidR="003D153C" w:rsidRDefault="003D153C" w:rsidP="00850CC0">
      <w:pPr>
        <w:pStyle w:val="Normal1"/>
        <w:ind w:firstLine="0"/>
        <w:jc w:val="center"/>
        <w:rPr>
          <w:b/>
        </w:rPr>
      </w:pPr>
      <w:r>
        <w:rPr>
          <w:noProof/>
          <w:lang w:val="en-US"/>
        </w:rPr>
        <w:drawing>
          <wp:inline distT="0" distB="0" distL="0" distR="0">
            <wp:extent cx="3899002" cy="3044082"/>
            <wp:effectExtent l="0" t="0" r="6350" b="4445"/>
            <wp:docPr id="8" name="Picture 8" descr="C:\Users\Giulia\AppData\Local\Microsoft\Windows\INetCache\Content.Word\Screensho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iulia\AppData\Local\Microsoft\Windows\INetCache\Content.Word\Screenshot_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3122" cy="3055106"/>
                    </a:xfrm>
                    <a:prstGeom prst="rect">
                      <a:avLst/>
                    </a:prstGeom>
                    <a:noFill/>
                    <a:ln>
                      <a:noFill/>
                    </a:ln>
                  </pic:spPr>
                </pic:pic>
              </a:graphicData>
            </a:graphic>
          </wp:inline>
        </w:drawing>
      </w:r>
    </w:p>
    <w:p w:rsidR="003D153C" w:rsidRDefault="003D153C" w:rsidP="00F65FCC">
      <w:pPr>
        <w:pStyle w:val="Normal1"/>
        <w:ind w:firstLine="0"/>
        <w:jc w:val="center"/>
      </w:pPr>
      <w:r>
        <w:t xml:space="preserve">Figura 4. </w:t>
      </w:r>
      <w:r w:rsidR="006842C7" w:rsidRPr="006842C7">
        <w:rPr>
          <w:lang w:val="en-US"/>
        </w:rPr>
        <w:t>Vizualizarea semnalului de curent achiziționat în regim de sarcină (Load) al plăcii video</w:t>
      </w:r>
    </w:p>
    <w:p w:rsidR="006842C7" w:rsidRDefault="006842C7">
      <w:pPr>
        <w:widowControl/>
        <w:overflowPunct/>
        <w:autoSpaceDE/>
        <w:autoSpaceDN/>
        <w:adjustRightInd/>
        <w:jc w:val="left"/>
        <w:textAlignment w:val="auto"/>
        <w:rPr>
          <w:sz w:val="22"/>
          <w:szCs w:val="22"/>
          <w:lang w:val="ro-RO"/>
        </w:rPr>
      </w:pPr>
      <w:r>
        <w:br w:type="page"/>
      </w:r>
    </w:p>
    <w:p w:rsidR="003E5BE4" w:rsidRPr="003E5BE4" w:rsidRDefault="003E5BE4" w:rsidP="003E5BE4">
      <w:pPr>
        <w:spacing w:before="400" w:after="200"/>
        <w:ind w:left="567" w:right="567"/>
        <w:jc w:val="center"/>
        <w:rPr>
          <w:b/>
          <w:sz w:val="22"/>
        </w:rPr>
      </w:pPr>
      <w:r>
        <w:rPr>
          <w:b/>
          <w:sz w:val="22"/>
          <w:lang w:val="ro-RO"/>
        </w:rPr>
        <w:lastRenderedPageBreak/>
        <w:t>2</w:t>
      </w:r>
      <w:r w:rsidRPr="00444418">
        <w:rPr>
          <w:b/>
          <w:sz w:val="22"/>
          <w:lang w:val="ro-RO"/>
        </w:rPr>
        <w:t xml:space="preserve">. </w:t>
      </w:r>
      <w:r>
        <w:rPr>
          <w:b/>
          <w:sz w:val="22"/>
          <w:lang w:val="ro-RO"/>
        </w:rPr>
        <w:t>Senzorul de tensiune Carry-Tech CT250V 1</w:t>
      </w:r>
      <w:r>
        <w:rPr>
          <w:b/>
          <w:sz w:val="22"/>
        </w:rPr>
        <w:t>:35</w:t>
      </w:r>
    </w:p>
    <w:p w:rsidR="003E5BE4" w:rsidRDefault="003E5BE4" w:rsidP="00F65FCC">
      <w:pPr>
        <w:pStyle w:val="Normal1"/>
        <w:ind w:firstLine="0"/>
        <w:jc w:val="center"/>
      </w:pPr>
    </w:p>
    <w:p w:rsidR="006A5198" w:rsidRPr="006A5198" w:rsidRDefault="002A487C" w:rsidP="006A5198">
      <w:pPr>
        <w:pStyle w:val="Normal1"/>
        <w:rPr>
          <w:szCs w:val="24"/>
        </w:rPr>
      </w:pPr>
      <w:r>
        <w:t xml:space="preserve">Conform </w:t>
      </w:r>
      <w:r w:rsidR="006A5198">
        <w:t>specificațiilor tehnice</w:t>
      </w:r>
      <w:r>
        <w:t xml:space="preserve">, acest transformator </w:t>
      </w:r>
      <w:r w:rsidR="006A5198">
        <w:t>de măsură prezintă un raportu</w:t>
      </w:r>
      <w:r>
        <w:t xml:space="preserve"> de</w:t>
      </w:r>
      <w:r w:rsidR="006A5198">
        <w:t xml:space="preserve"> transformare de</w:t>
      </w:r>
      <w:r>
        <w:t xml:space="preserve"> 1</w:t>
      </w:r>
      <w:r w:rsidR="00F65FCC">
        <w:rPr>
          <w:lang w:val="en-US"/>
        </w:rPr>
        <w:t xml:space="preserve">:35, astfel </w:t>
      </w:r>
      <w:r w:rsidR="006A5198" w:rsidRPr="006A5198">
        <w:rPr>
          <w:szCs w:val="24"/>
        </w:rPr>
        <w:t>încât o tensiune nominală de 230V</w:t>
      </w:r>
      <w:r w:rsidR="006A5198">
        <w:rPr>
          <w:szCs w:val="24"/>
        </w:rPr>
        <w:t xml:space="preserve"> </w:t>
      </w:r>
      <w:r w:rsidR="006A5198" w:rsidRPr="006A5198">
        <w:rPr>
          <w:szCs w:val="24"/>
        </w:rPr>
        <w:t>RMS</w:t>
      </w:r>
      <w:r w:rsidR="006A5198">
        <w:rPr>
          <w:szCs w:val="24"/>
        </w:rPr>
        <w:t xml:space="preserve"> AC</w:t>
      </w:r>
      <w:r w:rsidR="006A5198" w:rsidRPr="006A5198">
        <w:rPr>
          <w:szCs w:val="24"/>
        </w:rPr>
        <w:t xml:space="preserve"> este atenuată la o valoare de 6.6V</w:t>
      </w:r>
      <w:r w:rsidR="006A5198">
        <w:rPr>
          <w:szCs w:val="24"/>
        </w:rPr>
        <w:t xml:space="preserve"> </w:t>
      </w:r>
      <w:r w:rsidR="006A5198" w:rsidRPr="006A5198">
        <w:rPr>
          <w:szCs w:val="24"/>
        </w:rPr>
        <w:t>RMS</w:t>
      </w:r>
      <w:r w:rsidR="006A5198">
        <w:rPr>
          <w:szCs w:val="24"/>
        </w:rPr>
        <w:t xml:space="preserve"> AC</w:t>
      </w:r>
      <w:r w:rsidR="006A5198" w:rsidRPr="006A5198">
        <w:rPr>
          <w:szCs w:val="24"/>
        </w:rPr>
        <w:t>.</w:t>
      </w:r>
    </w:p>
    <w:p w:rsidR="002A487C" w:rsidRDefault="002A487C" w:rsidP="002A487C">
      <w:pPr>
        <w:pStyle w:val="Normal1"/>
        <w:rPr>
          <w:lang w:val="en-US"/>
        </w:rPr>
      </w:pPr>
    </w:p>
    <w:p w:rsidR="002A487C" w:rsidRDefault="002A487C" w:rsidP="002A487C">
      <w:pPr>
        <w:pStyle w:val="Normal1"/>
        <w:rPr>
          <w:lang w:val="en-US"/>
        </w:rPr>
      </w:pPr>
      <w:r>
        <w:rPr>
          <w:noProof/>
          <w:lang w:val="en-US"/>
        </w:rPr>
        <w:drawing>
          <wp:inline distT="0" distB="0" distL="0" distR="0" wp14:anchorId="7E6C10BD" wp14:editId="12CB12FB">
            <wp:extent cx="3818535" cy="1531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8744" cy="1539258"/>
                    </a:xfrm>
                    <a:prstGeom prst="rect">
                      <a:avLst/>
                    </a:prstGeom>
                  </pic:spPr>
                </pic:pic>
              </a:graphicData>
            </a:graphic>
          </wp:inline>
        </w:drawing>
      </w:r>
    </w:p>
    <w:p w:rsidR="003E5BE4" w:rsidRDefault="00F65FCC" w:rsidP="00F65FCC">
      <w:pPr>
        <w:pStyle w:val="Normal1"/>
        <w:ind w:firstLine="0"/>
        <w:jc w:val="center"/>
        <w:rPr>
          <w:lang w:val="en-US"/>
        </w:rPr>
      </w:pPr>
      <w:r>
        <w:t xml:space="preserve">Figura 5. </w:t>
      </w:r>
      <w:r w:rsidR="006A5198" w:rsidRPr="006A5198">
        <w:rPr>
          <w:lang w:val="en-US"/>
        </w:rPr>
        <w:t>Caracteristicile din fișa de catalog a transformatorului utilizat</w:t>
      </w:r>
    </w:p>
    <w:p w:rsidR="006A5198" w:rsidRDefault="006A5198" w:rsidP="00F65FCC">
      <w:pPr>
        <w:pStyle w:val="Normal1"/>
        <w:ind w:firstLine="0"/>
        <w:jc w:val="center"/>
      </w:pPr>
    </w:p>
    <w:p w:rsidR="006A5198" w:rsidRDefault="006A5198" w:rsidP="003E5BE4">
      <w:pPr>
        <w:pStyle w:val="Normal1"/>
        <w:rPr>
          <w:lang w:val="en-US"/>
        </w:rPr>
      </w:pPr>
      <w:r w:rsidRPr="006A5198">
        <w:rPr>
          <w:lang w:val="en-US"/>
        </w:rPr>
        <w:t>Validarea experimentală a acestui raport a fost efectuată cu ajutorul unui multimetru digital setat pe funcția de măsurare a tensiunii alternative.</w:t>
      </w:r>
    </w:p>
    <w:p w:rsidR="006A5198" w:rsidRPr="002A487C" w:rsidRDefault="006A5198" w:rsidP="003E5BE4">
      <w:pPr>
        <w:pStyle w:val="Normal1"/>
      </w:pPr>
    </w:p>
    <w:p w:rsidR="002A487C" w:rsidRDefault="001C5212" w:rsidP="002A487C">
      <w:pPr>
        <w:pStyle w:val="Normal1"/>
        <w:ind w:firstLine="0"/>
        <w:jc w:val="center"/>
        <w:rPr>
          <w:lang w:val="en-US"/>
        </w:rP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95pt;height:253.6pt">
            <v:imagedata r:id="rId17" o:title="WhatsApp Image 2026-06-15 at 19.04"/>
          </v:shape>
        </w:pict>
      </w:r>
    </w:p>
    <w:p w:rsidR="00F65FCC" w:rsidRDefault="00F65FCC" w:rsidP="00F65FCC">
      <w:pPr>
        <w:pStyle w:val="Normal1"/>
        <w:ind w:firstLine="0"/>
        <w:jc w:val="center"/>
      </w:pPr>
      <w:r>
        <w:t>Figura 6. Măsurarea ieșirii transformatorului cu multimetrul HIOKI 3805</w:t>
      </w:r>
    </w:p>
    <w:p w:rsidR="00F65FCC" w:rsidRDefault="00F65FCC" w:rsidP="002A487C">
      <w:pPr>
        <w:pStyle w:val="Normal1"/>
        <w:ind w:firstLine="0"/>
        <w:jc w:val="center"/>
        <w:rPr>
          <w:lang w:val="en-US"/>
        </w:rPr>
      </w:pPr>
    </w:p>
    <w:p w:rsidR="003D153C" w:rsidRDefault="006A5198" w:rsidP="003E5BE4">
      <w:pPr>
        <w:pStyle w:val="Normal1"/>
        <w:rPr>
          <w:lang w:val="en-US"/>
        </w:rPr>
      </w:pPr>
      <w:r>
        <w:t>La configurarea interfe</w:t>
      </w:r>
      <w:r w:rsidR="003E5BE4">
        <w:t>ței de test</w:t>
      </w:r>
      <w:r>
        <w:t>are</w:t>
      </w:r>
      <w:r w:rsidR="003E5BE4">
        <w:t xml:space="preserve"> </w:t>
      </w:r>
      <w:r>
        <w:t>în</w:t>
      </w:r>
      <w:r w:rsidR="003E5BE4">
        <w:t xml:space="preserve"> NI-MAX pentru senzorul de tensiune, rămâne la fel de important ca modul de configurare a canalului de achiziție </w:t>
      </w:r>
      <w:r>
        <w:t>să fie setat ca</w:t>
      </w:r>
      <w:r w:rsidR="003E5BE4">
        <w:t xml:space="preserve"> „Differențial</w:t>
      </w:r>
      <w:r w:rsidR="003E5BE4">
        <w:rPr>
          <w:lang w:val="en-US"/>
        </w:rPr>
        <w:t xml:space="preserve">” întrucât semnalul achiziționat prezintă valori atât negative cât și valori pozitive. </w:t>
      </w:r>
      <w:r w:rsidR="00AF72B3">
        <w:rPr>
          <w:lang w:val="en-US"/>
        </w:rPr>
        <w:t>[5]</w:t>
      </w:r>
    </w:p>
    <w:p w:rsidR="003E5BE4" w:rsidRPr="003E5BE4" w:rsidRDefault="003E5BE4" w:rsidP="003E5BE4">
      <w:pPr>
        <w:pStyle w:val="Normal1"/>
      </w:pPr>
    </w:p>
    <w:p w:rsidR="004F0FB2" w:rsidRDefault="001C5212" w:rsidP="000B347B">
      <w:pPr>
        <w:pStyle w:val="Normal1"/>
        <w:ind w:firstLine="0"/>
        <w:jc w:val="center"/>
      </w:pPr>
      <w:r>
        <w:pict>
          <v:shape id="_x0000_i1026" type="#_x0000_t75" style="width:357.3pt;height:234.8pt">
            <v:imagedata r:id="rId18" o:title="Screenshot_2"/>
          </v:shape>
        </w:pict>
      </w:r>
    </w:p>
    <w:p w:rsidR="00F65FCC" w:rsidRDefault="00F65FCC" w:rsidP="00F65FCC">
      <w:pPr>
        <w:pStyle w:val="Normal1"/>
        <w:ind w:firstLine="0"/>
        <w:jc w:val="center"/>
      </w:pPr>
      <w:r>
        <w:t>Figura 7. Vizualizarea tensiunii achiziționate prin cartela de achiziții DAQmx 6009. Panou de testare NI-MAX.</w:t>
      </w:r>
    </w:p>
    <w:p w:rsidR="00F65FCC" w:rsidRDefault="00F65FCC" w:rsidP="000B347B">
      <w:pPr>
        <w:pStyle w:val="Normal1"/>
        <w:ind w:firstLine="0"/>
        <w:jc w:val="center"/>
      </w:pPr>
    </w:p>
    <w:p w:rsidR="000B347B" w:rsidRDefault="006A5198" w:rsidP="006A5198">
      <w:pPr>
        <w:pStyle w:val="Normal1"/>
      </w:pPr>
      <w:r w:rsidRPr="006A5198">
        <w:rPr>
          <w:lang w:val="en-US"/>
        </w:rPr>
        <w:t xml:space="preserve">În </w:t>
      </w:r>
      <w:r w:rsidRPr="006A5198">
        <w:t>continuare</w:t>
      </w:r>
      <w:r w:rsidRPr="006A5198">
        <w:rPr>
          <w:lang w:val="en-US"/>
        </w:rPr>
        <w:t xml:space="preserve">, este prezentat modelul instrumentului virtual (VI) dezvoltat în LabVIEW 2013 SP1. Configurarea procesului de achiziție are la bază faptul că ambii senzori furnizează semnale analogice în tensiune, motiv pentru care s-a utilizat funcția </w:t>
      </w:r>
      <w:r w:rsidRPr="006A5198">
        <w:rPr>
          <w:i/>
          <w:iCs/>
          <w:lang w:val="en-US"/>
        </w:rPr>
        <w:t>AI Voltage</w:t>
      </w:r>
      <w:r w:rsidRPr="006A5198">
        <w:rPr>
          <w:lang w:val="en-US"/>
        </w:rPr>
        <w:t>. Ulterior, sunt definiți parametrii de configurare: valorile minime și maxime estimate, modul de eșantionare și numărul de eșantioane per canal (Samples per Channel). Semnalele sunt ulterior demultiplexate pe canale individuale pentru a fi procesate și afișate independent.</w:t>
      </w:r>
      <w:r w:rsidR="00AF72B3">
        <w:rPr>
          <w:lang w:val="en-US"/>
        </w:rPr>
        <w:t>[5]</w:t>
      </w:r>
    </w:p>
    <w:p w:rsidR="000B347B" w:rsidRDefault="001C5212" w:rsidP="000B347B">
      <w:pPr>
        <w:pStyle w:val="Normal1"/>
        <w:ind w:firstLine="0"/>
        <w:jc w:val="center"/>
      </w:pPr>
      <w:r>
        <w:lastRenderedPageBreak/>
        <w:pict>
          <v:shape id="_x0000_i1027" type="#_x0000_t75" style="width:357.3pt;height:210.1pt">
            <v:imagedata r:id="rId19" o:title="Screenshot_11"/>
          </v:shape>
        </w:pict>
      </w:r>
    </w:p>
    <w:p w:rsidR="00F65FCC" w:rsidRDefault="00F65FCC" w:rsidP="00F65FCC">
      <w:pPr>
        <w:pStyle w:val="Normal1"/>
        <w:ind w:firstLine="0"/>
        <w:jc w:val="center"/>
      </w:pPr>
      <w:r>
        <w:t>Figura 8. Model VI de testare și vizualizare a semnalului achiziționat</w:t>
      </w:r>
    </w:p>
    <w:p w:rsidR="00F65FCC" w:rsidRDefault="00F65FCC" w:rsidP="000B347B">
      <w:pPr>
        <w:pStyle w:val="Normal1"/>
        <w:ind w:firstLine="0"/>
        <w:jc w:val="center"/>
      </w:pPr>
    </w:p>
    <w:p w:rsidR="006A5198" w:rsidRPr="006A5198" w:rsidRDefault="006A5198" w:rsidP="006A5198">
      <w:pPr>
        <w:pStyle w:val="Normal1"/>
      </w:pPr>
      <w:r w:rsidRPr="006A5198">
        <w:t>Prin intermediul interfeței grafice cu utilizatorul (GUI), pot fi monitorizate simultan valorile brute achiziționate de către placa de achiziție de date DAQmx USB-6009.</w:t>
      </w:r>
      <w:r w:rsidR="00AF72B3">
        <w:t>[5]</w:t>
      </w:r>
    </w:p>
    <w:p w:rsidR="006A5198" w:rsidRDefault="006A5198" w:rsidP="000B347B">
      <w:pPr>
        <w:pStyle w:val="Normal1"/>
        <w:ind w:firstLine="0"/>
        <w:jc w:val="center"/>
        <w:rPr>
          <w:lang w:val="en-US"/>
        </w:rPr>
      </w:pPr>
    </w:p>
    <w:p w:rsidR="002A487C" w:rsidRDefault="000B347B" w:rsidP="000B347B">
      <w:pPr>
        <w:pStyle w:val="Normal1"/>
        <w:ind w:firstLine="0"/>
        <w:jc w:val="center"/>
      </w:pPr>
      <w:r>
        <w:rPr>
          <w:noProof/>
          <w:lang w:val="en-US"/>
        </w:rPr>
        <w:drawing>
          <wp:inline distT="0" distB="0" distL="0" distR="0" wp14:anchorId="54143797" wp14:editId="166C1D05">
            <wp:extent cx="4537075" cy="28517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7075" cy="2851785"/>
                    </a:xfrm>
                    <a:prstGeom prst="rect">
                      <a:avLst/>
                    </a:prstGeom>
                  </pic:spPr>
                </pic:pic>
              </a:graphicData>
            </a:graphic>
          </wp:inline>
        </w:drawing>
      </w:r>
    </w:p>
    <w:p w:rsidR="00F65FCC" w:rsidRDefault="00F65FCC" w:rsidP="00F65FCC">
      <w:pPr>
        <w:pStyle w:val="Normal1"/>
        <w:ind w:firstLine="0"/>
        <w:jc w:val="center"/>
      </w:pPr>
      <w:r>
        <w:t>Figura 9. Osciloscop virtual construit în LabVIEW 2013 SP1.</w:t>
      </w:r>
    </w:p>
    <w:p w:rsidR="00F65FCC" w:rsidRDefault="00F65FCC" w:rsidP="000B347B">
      <w:pPr>
        <w:pStyle w:val="Normal1"/>
        <w:ind w:firstLine="0"/>
        <w:jc w:val="center"/>
      </w:pPr>
    </w:p>
    <w:p w:rsidR="000B347B" w:rsidRDefault="000B347B" w:rsidP="000B347B">
      <w:pPr>
        <w:pStyle w:val="Normal1"/>
        <w:ind w:firstLine="0"/>
        <w:jc w:val="center"/>
      </w:pPr>
      <w:r>
        <w:rPr>
          <w:noProof/>
          <w:lang w:val="en-US"/>
        </w:rPr>
        <w:lastRenderedPageBreak/>
        <w:drawing>
          <wp:inline distT="0" distB="0" distL="0" distR="0" wp14:anchorId="20A66CF1" wp14:editId="246FC352">
            <wp:extent cx="2999232" cy="29337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23472" cy="2957459"/>
                    </a:xfrm>
                    <a:prstGeom prst="rect">
                      <a:avLst/>
                    </a:prstGeom>
                  </pic:spPr>
                </pic:pic>
              </a:graphicData>
            </a:graphic>
          </wp:inline>
        </w:drawing>
      </w:r>
    </w:p>
    <w:p w:rsidR="000B347B" w:rsidRDefault="00F65FCC" w:rsidP="000B347B">
      <w:pPr>
        <w:pStyle w:val="Normal1"/>
        <w:ind w:firstLine="0"/>
        <w:jc w:val="center"/>
      </w:pPr>
      <w:r>
        <w:t>Figura 10. Setările utilizate pentru tenstarea funcționalității</w:t>
      </w:r>
    </w:p>
    <w:p w:rsidR="001C5212" w:rsidRDefault="001C5212" w:rsidP="001C5212">
      <w:pPr>
        <w:pStyle w:val="Normal1"/>
        <w:ind w:firstLine="0"/>
      </w:pPr>
    </w:p>
    <w:p w:rsidR="001C5212" w:rsidRPr="001C5212" w:rsidRDefault="001C5212" w:rsidP="001C5212">
      <w:pPr>
        <w:pStyle w:val="Normal1"/>
      </w:pPr>
      <w:r w:rsidRPr="001C5212">
        <w:t>Pentru o bună funcționalitate, următorul pas este validarea și calibrarea sistemului cu o referință externă. Astfel, în modelul LabVIEW introducem calculele necesare de RMS a curentului în circuit și comparăm valorile măsurate exterior cu valorile calculate. Astfel Se introduce un factor de corecție al sistemului tocmai ca datele măsurate să fie corecte.</w:t>
      </w:r>
    </w:p>
    <w:p w:rsidR="001C5212" w:rsidRDefault="001C5212" w:rsidP="001C5212">
      <w:pPr>
        <w:pStyle w:val="Normal1"/>
        <w:ind w:firstLine="0"/>
        <w:jc w:val="center"/>
      </w:pPr>
    </w:p>
    <w:p w:rsidR="001C5212" w:rsidRDefault="001C5212" w:rsidP="001C5212">
      <w:pPr>
        <w:pStyle w:val="Normal1"/>
        <w:ind w:firstLine="0"/>
        <w:jc w:val="center"/>
      </w:pPr>
      <w:r>
        <w:rPr>
          <w:noProof/>
        </w:rPr>
        <w:drawing>
          <wp:inline distT="0" distB="0" distL="0" distR="0" wp14:anchorId="5628F3C7" wp14:editId="5FC54B98">
            <wp:extent cx="4217159" cy="21732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26364" cy="2177953"/>
                    </a:xfrm>
                    <a:prstGeom prst="rect">
                      <a:avLst/>
                    </a:prstGeom>
                  </pic:spPr>
                </pic:pic>
              </a:graphicData>
            </a:graphic>
          </wp:inline>
        </w:drawing>
      </w:r>
    </w:p>
    <w:p w:rsidR="001C5212" w:rsidRDefault="001C5212" w:rsidP="001C5212">
      <w:pPr>
        <w:pStyle w:val="Normal1"/>
        <w:ind w:firstLine="0"/>
        <w:jc w:val="center"/>
      </w:pPr>
      <w:r>
        <w:t>Figura 1</w:t>
      </w:r>
      <w:r>
        <w:t>1</w:t>
      </w:r>
      <w:r>
        <w:t xml:space="preserve">. </w:t>
      </w:r>
      <w:r>
        <w:t>Parametrizarea și calibrarea modelului de măsură.</w:t>
      </w:r>
    </w:p>
    <w:p w:rsidR="001C5212" w:rsidRDefault="001C5212" w:rsidP="001C5212">
      <w:pPr>
        <w:pStyle w:val="Normal1"/>
        <w:ind w:firstLine="0"/>
        <w:jc w:val="center"/>
      </w:pPr>
      <w:r>
        <w:rPr>
          <w:noProof/>
          <w:lang w:val="en-US"/>
        </w:rPr>
        <w:lastRenderedPageBreak/>
        <w:drawing>
          <wp:inline distT="0" distB="0" distL="0" distR="0">
            <wp:extent cx="3739515" cy="2586355"/>
            <wp:effectExtent l="0" t="0" r="0" b="4445"/>
            <wp:docPr id="10" name="Picture 10" descr="C:\Users\Giulia\AppData\Local\Microsoft\Windows\INetCache\Content.Word\Screenshot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iulia\AppData\Local\Microsoft\Windows\INetCache\Content.Word\Screenshot_1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39515" cy="2586355"/>
                    </a:xfrm>
                    <a:prstGeom prst="rect">
                      <a:avLst/>
                    </a:prstGeom>
                    <a:noFill/>
                    <a:ln>
                      <a:noFill/>
                    </a:ln>
                  </pic:spPr>
                </pic:pic>
              </a:graphicData>
            </a:graphic>
          </wp:inline>
        </w:drawing>
      </w:r>
    </w:p>
    <w:p w:rsidR="001C5212" w:rsidRDefault="001C5212" w:rsidP="001C5212">
      <w:pPr>
        <w:pStyle w:val="Normal1"/>
        <w:ind w:firstLine="0"/>
        <w:jc w:val="center"/>
      </w:pPr>
      <w:r>
        <w:t>Figura 1</w:t>
      </w:r>
      <w:r>
        <w:t>2</w:t>
      </w:r>
      <w:r>
        <w:t xml:space="preserve">. </w:t>
      </w:r>
      <w:r>
        <w:t>Măsurarea I RMS în timpul testului de placă video (LOAD State, LabVIEW)</w:t>
      </w:r>
    </w:p>
    <w:p w:rsidR="001C5212" w:rsidRDefault="001C5212" w:rsidP="001C5212">
      <w:pPr>
        <w:pStyle w:val="Normal1"/>
        <w:ind w:firstLine="0"/>
        <w:jc w:val="center"/>
      </w:pPr>
    </w:p>
    <w:p w:rsidR="001C5212" w:rsidRDefault="001C5212" w:rsidP="001C5212">
      <w:pPr>
        <w:pStyle w:val="Normal1"/>
        <w:ind w:firstLine="0"/>
        <w:jc w:val="center"/>
      </w:pPr>
      <w:r>
        <w:rPr>
          <w:noProof/>
          <w:lang w:val="en-US"/>
        </w:rPr>
        <w:drawing>
          <wp:inline distT="0" distB="0" distL="0" distR="0" wp14:anchorId="0F01D3CA" wp14:editId="5426AA46">
            <wp:extent cx="4531360" cy="3398520"/>
            <wp:effectExtent l="0" t="0" r="2540" b="0"/>
            <wp:docPr id="14" name="Picture 14" descr="C:\Users\Giulia\Documents\GitHub\SAM Power Analyser\Documentation\WhatsApp Image 2026-06-15 at 23.14.3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iulia\Documents\GitHub\SAM Power Analyser\Documentation\WhatsApp Image 2026-06-15 at 23.14.35 (1).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31360" cy="3398520"/>
                    </a:xfrm>
                    <a:prstGeom prst="rect">
                      <a:avLst/>
                    </a:prstGeom>
                    <a:noFill/>
                    <a:ln>
                      <a:noFill/>
                    </a:ln>
                  </pic:spPr>
                </pic:pic>
              </a:graphicData>
            </a:graphic>
          </wp:inline>
        </w:drawing>
      </w:r>
    </w:p>
    <w:p w:rsidR="001C5212" w:rsidRDefault="001C5212" w:rsidP="001C5212">
      <w:pPr>
        <w:pStyle w:val="Normal1"/>
        <w:ind w:firstLine="0"/>
        <w:jc w:val="center"/>
      </w:pPr>
      <w:r>
        <w:t>Figura 1</w:t>
      </w:r>
      <w:r>
        <w:t>3</w:t>
      </w:r>
      <w:r>
        <w:t xml:space="preserve">. Măsurarea I RMS </w:t>
      </w:r>
      <w:r>
        <w:t>în LOAD State</w:t>
      </w:r>
    </w:p>
    <w:p w:rsidR="001C5212" w:rsidRDefault="001C5212" w:rsidP="001C5212">
      <w:pPr>
        <w:pStyle w:val="Normal1"/>
        <w:ind w:firstLine="0"/>
        <w:jc w:val="center"/>
      </w:pPr>
    </w:p>
    <w:p w:rsidR="001C5212" w:rsidRDefault="001C5212" w:rsidP="001C5212">
      <w:pPr>
        <w:pStyle w:val="Normal1"/>
        <w:ind w:firstLine="0"/>
        <w:jc w:val="center"/>
      </w:pPr>
      <w:bookmarkStart w:id="0" w:name="_GoBack"/>
      <w:bookmarkEnd w:id="0"/>
      <w:r>
        <w:rPr>
          <w:noProof/>
          <w:lang w:val="en-US"/>
        </w:rPr>
        <w:lastRenderedPageBreak/>
        <w:drawing>
          <wp:inline distT="0" distB="0" distL="0" distR="0" wp14:anchorId="77E6DA3D" wp14:editId="6E4F5C6E">
            <wp:extent cx="4531360" cy="3398520"/>
            <wp:effectExtent l="0" t="0" r="2540" b="0"/>
            <wp:docPr id="13" name="Picture 13" descr="C:\Users\Giulia\Documents\GitHub\SAM Power Analyser\Documentation\WhatsApp Image 2026-06-15 at 23.14.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iulia\Documents\GitHub\SAM Power Analyser\Documentation\WhatsApp Image 2026-06-15 at 23.14.35.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31360" cy="3398520"/>
                    </a:xfrm>
                    <a:prstGeom prst="rect">
                      <a:avLst/>
                    </a:prstGeom>
                    <a:noFill/>
                    <a:ln>
                      <a:noFill/>
                    </a:ln>
                  </pic:spPr>
                </pic:pic>
              </a:graphicData>
            </a:graphic>
          </wp:inline>
        </w:drawing>
      </w:r>
    </w:p>
    <w:p w:rsidR="001C5212" w:rsidRDefault="001C5212" w:rsidP="001C5212">
      <w:pPr>
        <w:pStyle w:val="Normal1"/>
        <w:ind w:firstLine="0"/>
        <w:jc w:val="center"/>
      </w:pPr>
      <w:r>
        <w:t>Figura 1</w:t>
      </w:r>
      <w:r>
        <w:t>4</w:t>
      </w:r>
      <w:r>
        <w:t xml:space="preserve">. Măsurarea I RMS în </w:t>
      </w:r>
      <w:r>
        <w:t>Idle</w:t>
      </w:r>
      <w:r>
        <w:t xml:space="preserve"> State</w:t>
      </w:r>
    </w:p>
    <w:p w:rsidR="001C5212" w:rsidRDefault="001C5212" w:rsidP="001C5212">
      <w:pPr>
        <w:pStyle w:val="Normal1"/>
        <w:ind w:firstLine="0"/>
        <w:jc w:val="center"/>
      </w:pPr>
    </w:p>
    <w:p w:rsidR="001C5212" w:rsidRDefault="001C5212" w:rsidP="001C5212">
      <w:pPr>
        <w:pStyle w:val="Normal1"/>
        <w:ind w:firstLine="0"/>
        <w:jc w:val="center"/>
      </w:pPr>
      <w:r>
        <w:rPr>
          <w:noProof/>
        </w:rPr>
        <w:drawing>
          <wp:inline distT="0" distB="0" distL="0" distR="0" wp14:anchorId="70F2BEBF" wp14:editId="3A81B944">
            <wp:extent cx="4537075" cy="30206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37075" cy="3020695"/>
                    </a:xfrm>
                    <a:prstGeom prst="rect">
                      <a:avLst/>
                    </a:prstGeom>
                  </pic:spPr>
                </pic:pic>
              </a:graphicData>
            </a:graphic>
          </wp:inline>
        </w:drawing>
      </w:r>
    </w:p>
    <w:p w:rsidR="001C5212" w:rsidRDefault="001C5212" w:rsidP="001C5212">
      <w:pPr>
        <w:pStyle w:val="Normal1"/>
        <w:ind w:firstLine="0"/>
        <w:jc w:val="center"/>
      </w:pPr>
      <w:r>
        <w:t>Figura 1</w:t>
      </w:r>
      <w:r>
        <w:t>5</w:t>
      </w:r>
      <w:r>
        <w:t>. Măsurarea I RMS în Idle State</w:t>
      </w:r>
      <w:r>
        <w:t xml:space="preserve"> (LabVIEW)</w:t>
      </w:r>
    </w:p>
    <w:p w:rsidR="001C5212" w:rsidRPr="001C5212" w:rsidRDefault="001C5212" w:rsidP="001C5212">
      <w:pPr>
        <w:pStyle w:val="Normal1"/>
      </w:pPr>
      <w:r>
        <w:lastRenderedPageBreak/>
        <w:t>Astfel, validarea se încheie, sistemul este calibrat și pregătit pentru următorul pas.</w:t>
      </w:r>
    </w:p>
    <w:p w:rsidR="0013514B" w:rsidRPr="00444418" w:rsidRDefault="006D7DF1" w:rsidP="00D72784">
      <w:pPr>
        <w:spacing w:before="400" w:after="200"/>
        <w:rPr>
          <w:b/>
          <w:sz w:val="22"/>
          <w:lang w:val="ro-RO"/>
        </w:rPr>
      </w:pPr>
      <w:r w:rsidRPr="00444418">
        <w:rPr>
          <w:b/>
          <w:sz w:val="22"/>
          <w:lang w:val="ro-RO"/>
        </w:rPr>
        <w:t>Bibliografie :</w:t>
      </w:r>
    </w:p>
    <w:p w:rsidR="001C209A" w:rsidRDefault="001C209A" w:rsidP="001C209A">
      <w:pPr>
        <w:rPr>
          <w:sz w:val="18"/>
          <w:szCs w:val="18"/>
          <w:lang w:val="ro-RO" w:eastAsia="ro-RO"/>
        </w:rPr>
      </w:pPr>
      <w:r w:rsidRPr="00444418">
        <w:rPr>
          <w:bCs/>
          <w:sz w:val="18"/>
          <w:szCs w:val="18"/>
          <w:lang w:val="ro-RO" w:eastAsia="ro-RO"/>
        </w:rPr>
        <w:t>[1]</w:t>
      </w:r>
      <w:r w:rsidRPr="00444418">
        <w:rPr>
          <w:bCs/>
          <w:sz w:val="18"/>
          <w:szCs w:val="18"/>
          <w:lang w:val="ro-RO" w:eastAsia="ro-RO"/>
        </w:rPr>
        <w:tab/>
      </w:r>
      <w:r w:rsidR="006A5198">
        <w:rPr>
          <w:sz w:val="18"/>
          <w:szCs w:val="18"/>
          <w:lang w:val="ro-RO" w:eastAsia="ro-RO"/>
        </w:rPr>
        <w:t xml:space="preserve">LabVIEW 2013 </w:t>
      </w:r>
      <w:r w:rsidR="006A5198" w:rsidRPr="006A5198">
        <w:rPr>
          <w:sz w:val="18"/>
          <w:szCs w:val="18"/>
          <w:lang w:val="ro-RO" w:eastAsia="ro-RO"/>
        </w:rPr>
        <w:t>https://www.ni.com/en/shop/labview</w:t>
      </w:r>
    </w:p>
    <w:p w:rsidR="006A5198" w:rsidRDefault="006A5198" w:rsidP="001C209A">
      <w:pPr>
        <w:rPr>
          <w:sz w:val="18"/>
          <w:szCs w:val="18"/>
          <w:lang w:eastAsia="ro-RO"/>
        </w:rPr>
      </w:pPr>
      <w:r>
        <w:rPr>
          <w:sz w:val="18"/>
          <w:szCs w:val="18"/>
          <w:lang w:eastAsia="ro-RO"/>
        </w:rPr>
        <w:t>[2]</w:t>
      </w:r>
      <w:r>
        <w:rPr>
          <w:sz w:val="18"/>
          <w:szCs w:val="18"/>
          <w:lang w:eastAsia="ro-RO"/>
        </w:rPr>
        <w:tab/>
        <w:t>Talema – ASM sensor series</w:t>
      </w:r>
    </w:p>
    <w:p w:rsidR="006A5198" w:rsidRDefault="006A5198" w:rsidP="001C209A">
      <w:pPr>
        <w:rPr>
          <w:sz w:val="18"/>
          <w:szCs w:val="18"/>
          <w:lang w:eastAsia="ro-RO"/>
        </w:rPr>
      </w:pPr>
      <w:r w:rsidRPr="006A5198">
        <w:rPr>
          <w:sz w:val="18"/>
          <w:szCs w:val="18"/>
          <w:lang w:eastAsia="ro-RO"/>
        </w:rPr>
        <w:t>https://www.alldatasheet.com/datasheet-pdf/pdf/240951/TALEMA/ASM-010.html</w:t>
      </w:r>
    </w:p>
    <w:p w:rsidR="006A5198" w:rsidRDefault="006A5198" w:rsidP="001C209A">
      <w:pPr>
        <w:rPr>
          <w:sz w:val="18"/>
          <w:szCs w:val="18"/>
          <w:lang w:eastAsia="ro-RO"/>
        </w:rPr>
      </w:pPr>
      <w:r>
        <w:rPr>
          <w:sz w:val="18"/>
          <w:szCs w:val="18"/>
          <w:lang w:eastAsia="ro-RO"/>
        </w:rPr>
        <w:t>[3]</w:t>
      </w:r>
      <w:r>
        <w:rPr>
          <w:sz w:val="18"/>
          <w:szCs w:val="18"/>
          <w:lang w:eastAsia="ro-RO"/>
        </w:rPr>
        <w:tab/>
        <w:t xml:space="preserve">NI USB-6009 DOCUMENTATION </w:t>
      </w:r>
      <w:hyperlink r:id="rId27" w:history="1">
        <w:r w:rsidRPr="00292C48">
          <w:rPr>
            <w:rStyle w:val="Hyperlink"/>
            <w:sz w:val="18"/>
            <w:szCs w:val="18"/>
            <w:lang w:eastAsia="ro-RO"/>
          </w:rPr>
          <w:t>https://documentation.help/NI-DAQmx-Device-Terminals/6009Pinout.html</w:t>
        </w:r>
      </w:hyperlink>
    </w:p>
    <w:p w:rsidR="006A5198" w:rsidRDefault="006A5198" w:rsidP="001C209A">
      <w:pPr>
        <w:rPr>
          <w:sz w:val="18"/>
          <w:szCs w:val="18"/>
          <w:lang w:eastAsia="ro-RO"/>
        </w:rPr>
      </w:pPr>
      <w:r>
        <w:rPr>
          <w:sz w:val="18"/>
          <w:szCs w:val="18"/>
          <w:lang w:eastAsia="ro-RO"/>
        </w:rPr>
        <w:t>[4]</w:t>
      </w:r>
      <w:r>
        <w:rPr>
          <w:sz w:val="18"/>
          <w:szCs w:val="18"/>
          <w:lang w:eastAsia="ro-RO"/>
        </w:rPr>
        <w:tab/>
        <w:t xml:space="preserve">FurMark – GPU Benchmark </w:t>
      </w:r>
      <w:hyperlink r:id="rId28" w:history="1">
        <w:r w:rsidRPr="00292C48">
          <w:rPr>
            <w:rStyle w:val="Hyperlink"/>
            <w:sz w:val="18"/>
            <w:szCs w:val="18"/>
            <w:lang w:eastAsia="ro-RO"/>
          </w:rPr>
          <w:t>https://www.geeks3d.com/furmark/</w:t>
        </w:r>
      </w:hyperlink>
    </w:p>
    <w:p w:rsidR="005F2FA5" w:rsidRPr="006A5198" w:rsidRDefault="006A5198" w:rsidP="006A5198">
      <w:pPr>
        <w:rPr>
          <w:sz w:val="20"/>
          <w:lang w:val="ro-RO"/>
        </w:rPr>
      </w:pPr>
      <w:r>
        <w:rPr>
          <w:sz w:val="18"/>
          <w:szCs w:val="18"/>
          <w:lang w:eastAsia="ro-RO"/>
        </w:rPr>
        <w:t>[5]</w:t>
      </w:r>
      <w:r>
        <w:rPr>
          <w:sz w:val="18"/>
          <w:szCs w:val="18"/>
          <w:lang w:eastAsia="ro-RO"/>
        </w:rPr>
        <w:tab/>
        <w:t xml:space="preserve">Curs Sisteme automate de </w:t>
      </w:r>
      <w:r>
        <w:rPr>
          <w:sz w:val="18"/>
          <w:szCs w:val="18"/>
          <w:lang w:val="ro-RO" w:eastAsia="ro-RO"/>
        </w:rPr>
        <w:t xml:space="preserve">măsură </w:t>
      </w:r>
      <w:r w:rsidRPr="006A5198">
        <w:rPr>
          <w:sz w:val="18"/>
          <w:szCs w:val="18"/>
          <w:lang w:val="ro-RO" w:eastAsia="ro-RO"/>
        </w:rPr>
        <w:t>https://edu.tuiasi.ro/course/view.php?id=1946</w:t>
      </w:r>
    </w:p>
    <w:sectPr w:rsidR="005F2FA5" w:rsidRPr="006A5198" w:rsidSect="00D72784">
      <w:headerReference w:type="even" r:id="rId29"/>
      <w:headerReference w:type="default" r:id="rId30"/>
      <w:footerReference w:type="even" r:id="rId31"/>
      <w:footerReference w:type="default" r:id="rId32"/>
      <w:headerReference w:type="first" r:id="rId33"/>
      <w:footerReference w:type="first" r:id="rId34"/>
      <w:pgSz w:w="11907" w:h="16840" w:code="9"/>
      <w:pgMar w:top="2552" w:right="2381" w:bottom="2835" w:left="2381" w:header="2552"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176B" w:rsidRDefault="00AC176B">
      <w:r>
        <w:separator/>
      </w:r>
    </w:p>
  </w:endnote>
  <w:endnote w:type="continuationSeparator" w:id="0">
    <w:p w:rsidR="00AC176B" w:rsidRDefault="00AC1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hitney Semibold">
    <w:altName w:val="Arial"/>
    <w:panose1 w:val="00000000000000000000"/>
    <w:charset w:val="00"/>
    <w:family w:val="swiss"/>
    <w:notTrueType/>
    <w:pitch w:val="default"/>
    <w:sig w:usb0="00000003" w:usb1="00000000" w:usb2="00000000" w:usb3="00000000" w:csb0="00000001" w:csb1="00000000"/>
  </w:font>
  <w:font w:name="Whitney Book">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F9" w:rsidRDefault="00DA7DF9" w:rsidP="00DA7D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C5212">
      <w:rPr>
        <w:rStyle w:val="PageNumber"/>
        <w:noProof/>
      </w:rPr>
      <w:t>6</w:t>
    </w:r>
    <w:r>
      <w:rPr>
        <w:rStyle w:val="PageNumber"/>
      </w:rPr>
      <w:fldChar w:fldCharType="end"/>
    </w:r>
  </w:p>
  <w:p w:rsidR="00DA7DF9" w:rsidRDefault="00DA7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F9" w:rsidRDefault="00DA7DF9" w:rsidP="00DA7D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C5212">
      <w:rPr>
        <w:rStyle w:val="PageNumber"/>
        <w:noProof/>
      </w:rPr>
      <w:t>7</w:t>
    </w:r>
    <w:r>
      <w:rPr>
        <w:rStyle w:val="PageNumber"/>
      </w:rPr>
      <w:fldChar w:fldCharType="end"/>
    </w:r>
  </w:p>
  <w:p w:rsidR="00DA7DF9" w:rsidRDefault="00DA7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2AA" w:rsidRPr="009D42AA" w:rsidRDefault="009D42AA" w:rsidP="009D42AA">
    <w:pPr>
      <w:pStyle w:val="Footer"/>
      <w:jc w:val="center"/>
      <w:rPr>
        <w:b/>
        <w:bCs/>
      </w:rPr>
    </w:pPr>
    <w:r w:rsidRPr="009D42AA">
      <w:rPr>
        <w:b/>
        <w:bCs/>
      </w:rPr>
      <w:t>2026</w:t>
    </w:r>
  </w:p>
  <w:p w:rsidR="0013514B" w:rsidRPr="009D42AA" w:rsidRDefault="0013514B">
    <w:pPr>
      <w:pStyle w:val="Footer"/>
      <w:spacing w:before="240"/>
      <w:jc w:val="left"/>
      <w:rPr>
        <w:b/>
        <w:bCs/>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176B" w:rsidRDefault="00AC176B">
      <w:r>
        <w:separator/>
      </w:r>
    </w:p>
  </w:footnote>
  <w:footnote w:type="continuationSeparator" w:id="0">
    <w:p w:rsidR="00AC176B" w:rsidRDefault="00AC1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55B" w:rsidRDefault="00A8155B" w:rsidP="00A8155B">
    <w:pPr>
      <w:pStyle w:val="Header"/>
      <w:pBdr>
        <w:bottom w:val="double" w:sz="6" w:space="1" w:color="auto"/>
      </w:pBdr>
      <w:jc w:val="center"/>
      <w:rPr>
        <w:sz w:val="16"/>
      </w:rPr>
    </w:pPr>
    <w:r>
      <w:rPr>
        <w:sz w:val="16"/>
      </w:rPr>
      <w:t>Ghervasă Cristian</w:t>
    </w:r>
  </w:p>
  <w:p w:rsidR="0013514B" w:rsidRPr="009D42AA" w:rsidRDefault="0013514B">
    <w:pPr>
      <w:pStyle w:val="Header"/>
      <w:jc w:val="center"/>
      <w:rPr>
        <w:sz w:val="22"/>
        <w:lang w:val="en-G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14B" w:rsidRPr="009D42AA" w:rsidRDefault="0055792A">
    <w:pPr>
      <w:pStyle w:val="Header"/>
      <w:pBdr>
        <w:bottom w:val="double" w:sz="6" w:space="1" w:color="auto"/>
      </w:pBdr>
      <w:jc w:val="center"/>
      <w:rPr>
        <w:sz w:val="16"/>
        <w:lang w:val="ro-RO"/>
      </w:rPr>
    </w:pPr>
    <w:r>
      <w:rPr>
        <w:sz w:val="16"/>
      </w:rPr>
      <w:t>E</w:t>
    </w:r>
    <w:r w:rsidR="004A1AA8">
      <w:rPr>
        <w:sz w:val="16"/>
      </w:rPr>
      <w:t>TICĂ ŞI INTEGRITATE</w:t>
    </w:r>
    <w:r w:rsidR="009D42AA">
      <w:rPr>
        <w:sz w:val="16"/>
      </w:rPr>
      <w:t xml:space="preserve"> ACADEMIC</w:t>
    </w:r>
    <w:r w:rsidR="009D42AA">
      <w:rPr>
        <w:sz w:val="16"/>
        <w:lang w:val="ro-RO"/>
      </w:rPr>
      <w:t>Ă</w:t>
    </w:r>
  </w:p>
  <w:p w:rsidR="0013514B" w:rsidRDefault="0013514B">
    <w:pPr>
      <w:pStyle w:val="Header"/>
      <w:jc w:val="center"/>
      <w:rPr>
        <w:sz w:val="2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792A" w:rsidRDefault="0066601C" w:rsidP="0055792A">
    <w:pPr>
      <w:pStyle w:val="Header"/>
      <w:jc w:val="center"/>
      <w:rPr>
        <w:sz w:val="16"/>
      </w:rPr>
    </w:pPr>
    <w:r>
      <w:rPr>
        <w:sz w:val="16"/>
      </w:rPr>
      <w:t>UNIVERSITATEA TEHNICĂ “GHEORGHE ASACHI” DIN</w:t>
    </w:r>
    <w:r w:rsidR="0013514B">
      <w:rPr>
        <w:sz w:val="16"/>
      </w:rPr>
      <w:t xml:space="preserve"> IAŞI</w:t>
    </w:r>
    <w:r w:rsidR="00714B22">
      <w:rPr>
        <w:sz w:val="16"/>
      </w:rPr>
      <w:br/>
      <w:t xml:space="preserve"> </w:t>
    </w:r>
    <w:r>
      <w:rPr>
        <w:sz w:val="16"/>
      </w:rPr>
      <w:t>FACULTATEA DE INGINERIE ELECTRICĂ, ENERGETICĂ ŞI INFORMATICĂ APLICATĂ</w:t>
    </w:r>
  </w:p>
  <w:p w:rsidR="0055792A" w:rsidRDefault="0055792A">
    <w:pPr>
      <w:pStyle w:val="Header"/>
      <w:jc w:val="cent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0A71"/>
    <w:multiLevelType w:val="hybridMultilevel"/>
    <w:tmpl w:val="8C58B1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043E0"/>
    <w:multiLevelType w:val="hybridMultilevel"/>
    <w:tmpl w:val="6764C1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241627"/>
    <w:multiLevelType w:val="singleLevel"/>
    <w:tmpl w:val="3BA0F340"/>
    <w:lvl w:ilvl="0">
      <w:start w:val="1"/>
      <w:numFmt w:val="decimal"/>
      <w:lvlText w:val="%1."/>
      <w:legacy w:legacy="1" w:legacySpace="0" w:legacyIndent="283"/>
      <w:lvlJc w:val="left"/>
      <w:pPr>
        <w:ind w:left="283" w:hanging="283"/>
      </w:pPr>
    </w:lvl>
  </w:abstractNum>
  <w:abstractNum w:abstractNumId="3" w15:restartNumberingAfterBreak="0">
    <w:nsid w:val="27E77AD6"/>
    <w:multiLevelType w:val="hybridMultilevel"/>
    <w:tmpl w:val="9084C1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6FF1BAD"/>
    <w:multiLevelType w:val="hybridMultilevel"/>
    <w:tmpl w:val="055AC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CF68A3"/>
    <w:multiLevelType w:val="singleLevel"/>
    <w:tmpl w:val="0C09000F"/>
    <w:lvl w:ilvl="0">
      <w:start w:val="1"/>
      <w:numFmt w:val="decimal"/>
      <w:lvlText w:val="%1."/>
      <w:lvlJc w:val="left"/>
      <w:pPr>
        <w:tabs>
          <w:tab w:val="num" w:pos="360"/>
        </w:tabs>
        <w:ind w:left="360" w:hanging="360"/>
      </w:pPr>
    </w:lvl>
  </w:abstractNum>
  <w:abstractNum w:abstractNumId="6" w15:restartNumberingAfterBreak="0">
    <w:nsid w:val="5A024101"/>
    <w:multiLevelType w:val="hybridMultilevel"/>
    <w:tmpl w:val="A4BEA12C"/>
    <w:lvl w:ilvl="0" w:tplc="70AE6038">
      <w:start w:val="1"/>
      <w:numFmt w:val="decimal"/>
      <w:lvlText w:val="%1."/>
      <w:lvlJc w:val="left"/>
      <w:pPr>
        <w:tabs>
          <w:tab w:val="num" w:pos="720"/>
        </w:tabs>
        <w:ind w:left="720" w:hanging="360"/>
      </w:pPr>
      <w:rPr>
        <w:rFonts w:hint="default"/>
        <w:w w:val="15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7C39E5"/>
    <w:multiLevelType w:val="hybridMultilevel"/>
    <w:tmpl w:val="3EE2F9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64A4F44"/>
    <w:multiLevelType w:val="multilevel"/>
    <w:tmpl w:val="677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96498"/>
    <w:multiLevelType w:val="hybridMultilevel"/>
    <w:tmpl w:val="D1A892B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1"/>
  </w:num>
  <w:num w:numId="5">
    <w:abstractNumId w:val="0"/>
  </w:num>
  <w:num w:numId="6">
    <w:abstractNumId w:val="6"/>
  </w:num>
  <w:num w:numId="7">
    <w:abstractNumId w:val="7"/>
  </w:num>
  <w:num w:numId="8">
    <w:abstractNumId w:val="2"/>
    <w:lvlOverride w:ilvl="0">
      <w:startOverride w:val="1"/>
    </w:lvlOverride>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6"/>
  <w:drawingGridVerticalSpacing w:val="6"/>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B22"/>
    <w:rsid w:val="00096BB2"/>
    <w:rsid w:val="000A7E25"/>
    <w:rsid w:val="000B347B"/>
    <w:rsid w:val="000C3C69"/>
    <w:rsid w:val="0013514B"/>
    <w:rsid w:val="00157BF9"/>
    <w:rsid w:val="001A11EF"/>
    <w:rsid w:val="001B2188"/>
    <w:rsid w:val="001B3CA9"/>
    <w:rsid w:val="001C209A"/>
    <w:rsid w:val="001C5212"/>
    <w:rsid w:val="001E3033"/>
    <w:rsid w:val="00207383"/>
    <w:rsid w:val="002239F7"/>
    <w:rsid w:val="002431DD"/>
    <w:rsid w:val="002A487C"/>
    <w:rsid w:val="002C3897"/>
    <w:rsid w:val="002C6862"/>
    <w:rsid w:val="002F7DD5"/>
    <w:rsid w:val="00350704"/>
    <w:rsid w:val="003674F3"/>
    <w:rsid w:val="003971CB"/>
    <w:rsid w:val="003A4812"/>
    <w:rsid w:val="003B7AAE"/>
    <w:rsid w:val="003C467C"/>
    <w:rsid w:val="003D153C"/>
    <w:rsid w:val="003E53E1"/>
    <w:rsid w:val="003E5BE4"/>
    <w:rsid w:val="004011A6"/>
    <w:rsid w:val="00444418"/>
    <w:rsid w:val="00461D42"/>
    <w:rsid w:val="00493366"/>
    <w:rsid w:val="0049614D"/>
    <w:rsid w:val="004A1AA8"/>
    <w:rsid w:val="004C4ADB"/>
    <w:rsid w:val="004F0FB2"/>
    <w:rsid w:val="004F3C5A"/>
    <w:rsid w:val="004F76E4"/>
    <w:rsid w:val="00502A30"/>
    <w:rsid w:val="00503B38"/>
    <w:rsid w:val="00547F39"/>
    <w:rsid w:val="0055792A"/>
    <w:rsid w:val="00573A92"/>
    <w:rsid w:val="005C1813"/>
    <w:rsid w:val="005F2FA5"/>
    <w:rsid w:val="005F3851"/>
    <w:rsid w:val="00632C53"/>
    <w:rsid w:val="00637531"/>
    <w:rsid w:val="006603AF"/>
    <w:rsid w:val="0066601C"/>
    <w:rsid w:val="006737AC"/>
    <w:rsid w:val="0067424A"/>
    <w:rsid w:val="006842C7"/>
    <w:rsid w:val="006A5198"/>
    <w:rsid w:val="006B0956"/>
    <w:rsid w:val="006D7DF1"/>
    <w:rsid w:val="00714B22"/>
    <w:rsid w:val="007202B7"/>
    <w:rsid w:val="007609B4"/>
    <w:rsid w:val="007B3F5A"/>
    <w:rsid w:val="007D3F15"/>
    <w:rsid w:val="007D4C81"/>
    <w:rsid w:val="007F171E"/>
    <w:rsid w:val="00810C3D"/>
    <w:rsid w:val="00850CC0"/>
    <w:rsid w:val="008764ED"/>
    <w:rsid w:val="008E27A1"/>
    <w:rsid w:val="00951EF8"/>
    <w:rsid w:val="009D42AA"/>
    <w:rsid w:val="00A24773"/>
    <w:rsid w:val="00A27139"/>
    <w:rsid w:val="00A51036"/>
    <w:rsid w:val="00A8155B"/>
    <w:rsid w:val="00AA3992"/>
    <w:rsid w:val="00AC176B"/>
    <w:rsid w:val="00AF6135"/>
    <w:rsid w:val="00AF72B3"/>
    <w:rsid w:val="00B44044"/>
    <w:rsid w:val="00B74FFD"/>
    <w:rsid w:val="00B92509"/>
    <w:rsid w:val="00C61145"/>
    <w:rsid w:val="00C65BC1"/>
    <w:rsid w:val="00C67B17"/>
    <w:rsid w:val="00C96FFF"/>
    <w:rsid w:val="00CB0A15"/>
    <w:rsid w:val="00D0336D"/>
    <w:rsid w:val="00D72784"/>
    <w:rsid w:val="00D76994"/>
    <w:rsid w:val="00D9301B"/>
    <w:rsid w:val="00D94099"/>
    <w:rsid w:val="00DA7DF9"/>
    <w:rsid w:val="00DF00C5"/>
    <w:rsid w:val="00DF26F4"/>
    <w:rsid w:val="00DF3644"/>
    <w:rsid w:val="00E1082D"/>
    <w:rsid w:val="00E17CCA"/>
    <w:rsid w:val="00E27000"/>
    <w:rsid w:val="00E31950"/>
    <w:rsid w:val="00E36113"/>
    <w:rsid w:val="00E42039"/>
    <w:rsid w:val="00E44269"/>
    <w:rsid w:val="00E4688B"/>
    <w:rsid w:val="00EA24E7"/>
    <w:rsid w:val="00EE7D8C"/>
    <w:rsid w:val="00EF02D2"/>
    <w:rsid w:val="00F247A4"/>
    <w:rsid w:val="00F362A8"/>
    <w:rsid w:val="00F44716"/>
    <w:rsid w:val="00F476AC"/>
    <w:rsid w:val="00F63E09"/>
    <w:rsid w:val="00F647F7"/>
    <w:rsid w:val="00F65FCC"/>
    <w:rsid w:val="00F7171E"/>
    <w:rsid w:val="00F76390"/>
    <w:rsid w:val="00FF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D38351"/>
  <w15:chartTrackingRefBased/>
  <w15:docId w15:val="{51AD5E42-8457-4E57-AA60-4E883E504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D153C"/>
    <w:pPr>
      <w:widowControl w:val="0"/>
      <w:overflowPunct w:val="0"/>
      <w:autoSpaceDE w:val="0"/>
      <w:autoSpaceDN w:val="0"/>
      <w:adjustRightInd w:val="0"/>
      <w:jc w:val="both"/>
      <w:textAlignment w:val="baseline"/>
    </w:pPr>
    <w:rPr>
      <w:sz w:val="24"/>
    </w:rPr>
  </w:style>
  <w:style w:type="paragraph" w:styleId="Heading1">
    <w:name w:val="heading 1"/>
    <w:basedOn w:val="Normal"/>
    <w:next w:val="Normal"/>
    <w:qFormat/>
    <w:pPr>
      <w:keepNext/>
      <w:tabs>
        <w:tab w:val="decimal" w:pos="-2410"/>
      </w:tabs>
      <w:jc w:val="center"/>
      <w:outlineLvl w:val="0"/>
    </w:pPr>
    <w:rPr>
      <w:b/>
      <w:bCs/>
      <w:sz w:val="28"/>
    </w:rPr>
  </w:style>
  <w:style w:type="paragraph" w:styleId="Heading2">
    <w:name w:val="heading 2"/>
    <w:basedOn w:val="Normal"/>
    <w:next w:val="Normal"/>
    <w:qFormat/>
    <w:pPr>
      <w:keepNext/>
      <w:tabs>
        <w:tab w:val="decimal" w:pos="3544"/>
      </w:tabs>
      <w:jc w:val="center"/>
      <w:outlineLvl w:val="1"/>
    </w:pPr>
    <w:rPr>
      <w:b/>
      <w:sz w:val="22"/>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odyText">
    <w:name w:val="Body Text"/>
    <w:basedOn w:val="Normal"/>
    <w:pPr>
      <w:tabs>
        <w:tab w:val="decimal" w:pos="-2410"/>
      </w:tabs>
    </w:pPr>
    <w:rPr>
      <w:sz w:val="28"/>
      <w:lang w:val="fr-FR"/>
    </w:rPr>
  </w:style>
  <w:style w:type="character" w:styleId="Hyperlink">
    <w:name w:val="Hyperlink"/>
    <w:rPr>
      <w:color w:val="0000FF"/>
      <w:u w:val="single"/>
    </w:rPr>
  </w:style>
  <w:style w:type="paragraph" w:styleId="BodyText2">
    <w:name w:val="Body Text 2"/>
    <w:basedOn w:val="Normal"/>
    <w:pPr>
      <w:spacing w:before="720"/>
      <w:jc w:val="center"/>
    </w:pPr>
    <w:rPr>
      <w:szCs w:val="32"/>
    </w:rPr>
  </w:style>
  <w:style w:type="paragraph" w:styleId="BodyText3">
    <w:name w:val="Body Text 3"/>
    <w:basedOn w:val="Normal"/>
    <w:pPr>
      <w:widowControl/>
      <w:overflowPunct/>
      <w:autoSpaceDE/>
      <w:autoSpaceDN/>
      <w:adjustRightInd/>
      <w:jc w:val="center"/>
      <w:textAlignment w:val="auto"/>
    </w:pPr>
    <w:rPr>
      <w:sz w:val="18"/>
      <w:szCs w:val="16"/>
      <w:lang w:val="en-GB"/>
    </w:rPr>
  </w:style>
  <w:style w:type="paragraph" w:styleId="BodyTextIndent">
    <w:name w:val="Body Text Indent"/>
    <w:basedOn w:val="Normal"/>
    <w:pPr>
      <w:ind w:firstLine="720"/>
    </w:pPr>
    <w:rPr>
      <w:bCs/>
      <w:sz w:val="18"/>
      <w:szCs w:val="24"/>
      <w:lang w:val="ro-RO"/>
    </w:rPr>
  </w:style>
  <w:style w:type="paragraph" w:styleId="BlockText">
    <w:name w:val="Block Text"/>
    <w:basedOn w:val="Normal"/>
    <w:pPr>
      <w:ind w:left="567" w:right="567"/>
    </w:pPr>
    <w:rPr>
      <w:i/>
      <w:sz w:val="18"/>
    </w:rPr>
  </w:style>
  <w:style w:type="paragraph" w:styleId="BodyTextIndent2">
    <w:name w:val="Body Text Indent 2"/>
    <w:basedOn w:val="Normal"/>
    <w:pPr>
      <w:ind w:firstLine="567"/>
    </w:pPr>
    <w:rPr>
      <w:sz w:val="22"/>
    </w:rPr>
  </w:style>
  <w:style w:type="paragraph" w:styleId="BodyTextIndent3">
    <w:name w:val="Body Text Indent 3"/>
    <w:basedOn w:val="Normal"/>
    <w:pPr>
      <w:ind w:left="57" w:firstLine="513"/>
    </w:pPr>
    <w:rPr>
      <w:sz w:val="22"/>
      <w:szCs w:val="22"/>
    </w:rPr>
  </w:style>
  <w:style w:type="character" w:styleId="LineNumber">
    <w:name w:val="line number"/>
    <w:basedOn w:val="DefaultParagraphFont"/>
  </w:style>
  <w:style w:type="paragraph" w:styleId="NormalWeb">
    <w:name w:val="Normal (Web)"/>
    <w:basedOn w:val="Normal"/>
    <w:uiPriority w:val="99"/>
    <w:unhideWhenUsed/>
    <w:rsid w:val="00C61145"/>
    <w:pPr>
      <w:widowControl/>
      <w:overflowPunct/>
      <w:autoSpaceDE/>
      <w:autoSpaceDN/>
      <w:adjustRightInd/>
      <w:spacing w:before="100" w:beforeAutospacing="1" w:after="100" w:afterAutospacing="1"/>
      <w:jc w:val="left"/>
      <w:textAlignment w:val="auto"/>
    </w:pPr>
    <w:rPr>
      <w:szCs w:val="24"/>
      <w:lang w:val="ro-RO" w:eastAsia="ro-RO"/>
    </w:rPr>
  </w:style>
  <w:style w:type="character" w:customStyle="1" w:styleId="reference-text">
    <w:name w:val="reference-text"/>
    <w:rsid w:val="00157BF9"/>
  </w:style>
  <w:style w:type="character" w:styleId="PageNumber">
    <w:name w:val="page number"/>
    <w:basedOn w:val="DefaultParagraphFont"/>
    <w:rsid w:val="00DA7DF9"/>
  </w:style>
  <w:style w:type="paragraph" w:customStyle="1" w:styleId="Default">
    <w:name w:val="Default"/>
    <w:rsid w:val="001C209A"/>
    <w:pPr>
      <w:autoSpaceDE w:val="0"/>
      <w:autoSpaceDN w:val="0"/>
      <w:adjustRightInd w:val="0"/>
    </w:pPr>
    <w:rPr>
      <w:rFonts w:ascii="Whitney Semibold" w:hAnsi="Whitney Semibold" w:cs="Whitney Semibold"/>
      <w:color w:val="000000"/>
      <w:sz w:val="24"/>
      <w:szCs w:val="24"/>
      <w:lang w:val="ro-RO" w:eastAsia="ro-RO"/>
    </w:rPr>
  </w:style>
  <w:style w:type="character" w:customStyle="1" w:styleId="A9">
    <w:name w:val="A9"/>
    <w:uiPriority w:val="99"/>
    <w:rsid w:val="001C209A"/>
    <w:rPr>
      <w:rFonts w:cs="Whitney Semibold"/>
      <w:color w:val="000000"/>
      <w:sz w:val="14"/>
      <w:szCs w:val="14"/>
    </w:rPr>
  </w:style>
  <w:style w:type="character" w:customStyle="1" w:styleId="A1">
    <w:name w:val="A1"/>
    <w:uiPriority w:val="99"/>
    <w:rsid w:val="001C209A"/>
    <w:rPr>
      <w:rFonts w:cs="Whitney Semibold"/>
      <w:color w:val="000000"/>
      <w:sz w:val="13"/>
      <w:szCs w:val="13"/>
    </w:rPr>
  </w:style>
  <w:style w:type="character" w:customStyle="1" w:styleId="A2">
    <w:name w:val="A2"/>
    <w:uiPriority w:val="99"/>
    <w:rsid w:val="001C209A"/>
    <w:rPr>
      <w:rFonts w:ascii="Whitney Book" w:hAnsi="Whitney Book" w:cs="Whitney Book"/>
      <w:color w:val="000000"/>
      <w:sz w:val="13"/>
      <w:szCs w:val="13"/>
    </w:rPr>
  </w:style>
  <w:style w:type="character" w:customStyle="1" w:styleId="FooterChar">
    <w:name w:val="Footer Char"/>
    <w:link w:val="Footer"/>
    <w:uiPriority w:val="99"/>
    <w:rsid w:val="009D42AA"/>
    <w:rPr>
      <w:sz w:val="24"/>
      <w:lang w:val="en-US" w:eastAsia="en-US"/>
    </w:rPr>
  </w:style>
  <w:style w:type="character" w:styleId="CommentReference">
    <w:name w:val="annotation reference"/>
    <w:rsid w:val="00F247A4"/>
    <w:rPr>
      <w:sz w:val="16"/>
      <w:szCs w:val="16"/>
    </w:rPr>
  </w:style>
  <w:style w:type="paragraph" w:styleId="CommentText">
    <w:name w:val="annotation text"/>
    <w:basedOn w:val="Normal"/>
    <w:link w:val="CommentTextChar"/>
    <w:rsid w:val="00F247A4"/>
    <w:rPr>
      <w:sz w:val="20"/>
    </w:rPr>
  </w:style>
  <w:style w:type="character" w:customStyle="1" w:styleId="CommentTextChar">
    <w:name w:val="Comment Text Char"/>
    <w:link w:val="CommentText"/>
    <w:rsid w:val="00F247A4"/>
    <w:rPr>
      <w:lang w:val="en-US" w:eastAsia="en-US"/>
    </w:rPr>
  </w:style>
  <w:style w:type="paragraph" w:styleId="CommentSubject">
    <w:name w:val="annotation subject"/>
    <w:basedOn w:val="CommentText"/>
    <w:next w:val="CommentText"/>
    <w:link w:val="CommentSubjectChar"/>
    <w:rsid w:val="00F247A4"/>
    <w:rPr>
      <w:b/>
      <w:bCs/>
    </w:rPr>
  </w:style>
  <w:style w:type="character" w:customStyle="1" w:styleId="CommentSubjectChar">
    <w:name w:val="Comment Subject Char"/>
    <w:link w:val="CommentSubject"/>
    <w:rsid w:val="00F247A4"/>
    <w:rPr>
      <w:b/>
      <w:bCs/>
      <w:lang w:val="en-US" w:eastAsia="en-US"/>
    </w:rPr>
  </w:style>
  <w:style w:type="paragraph" w:customStyle="1" w:styleId="Normal1">
    <w:name w:val="Normal1"/>
    <w:basedOn w:val="Normal"/>
    <w:qFormat/>
    <w:rsid w:val="004F0FB2"/>
    <w:pPr>
      <w:ind w:firstLine="708"/>
    </w:pPr>
    <w:rPr>
      <w:sz w:val="22"/>
      <w:szCs w:val="22"/>
      <w:lang w:val="ro-RO"/>
    </w:rPr>
  </w:style>
  <w:style w:type="character" w:styleId="Strong">
    <w:name w:val="Strong"/>
    <w:uiPriority w:val="22"/>
    <w:qFormat/>
    <w:rsid w:val="001B3CA9"/>
    <w:rPr>
      <w:b/>
      <w:bCs/>
    </w:rPr>
  </w:style>
  <w:style w:type="character" w:customStyle="1" w:styleId="katex-mathml">
    <w:name w:val="katex-mathml"/>
    <w:rsid w:val="001B3CA9"/>
  </w:style>
  <w:style w:type="character" w:customStyle="1" w:styleId="mord">
    <w:name w:val="mord"/>
    <w:rsid w:val="001B3CA9"/>
  </w:style>
  <w:style w:type="character" w:customStyle="1" w:styleId="mopen">
    <w:name w:val="mopen"/>
    <w:rsid w:val="001B3CA9"/>
  </w:style>
  <w:style w:type="character" w:customStyle="1" w:styleId="mclose">
    <w:name w:val="mclose"/>
    <w:rsid w:val="001B3CA9"/>
  </w:style>
  <w:style w:type="character" w:customStyle="1" w:styleId="vlist-s">
    <w:name w:val="vlist-s"/>
    <w:rsid w:val="001B3CA9"/>
  </w:style>
  <w:style w:type="character" w:customStyle="1" w:styleId="mrel">
    <w:name w:val="mrel"/>
    <w:rsid w:val="001B3CA9"/>
  </w:style>
  <w:style w:type="character" w:customStyle="1" w:styleId="mbin">
    <w:name w:val="mbin"/>
    <w:rsid w:val="001B3CA9"/>
  </w:style>
  <w:style w:type="character" w:customStyle="1" w:styleId="mop">
    <w:name w:val="mop"/>
    <w:rsid w:val="001B3CA9"/>
  </w:style>
  <w:style w:type="character" w:styleId="PlaceholderText">
    <w:name w:val="Placeholder Text"/>
    <w:basedOn w:val="DefaultParagraphFont"/>
    <w:uiPriority w:val="99"/>
    <w:semiHidden/>
    <w:rsid w:val="006B0956"/>
    <w:rPr>
      <w:color w:val="808080"/>
    </w:rPr>
  </w:style>
  <w:style w:type="character" w:styleId="Emphasis">
    <w:name w:val="Emphasis"/>
    <w:basedOn w:val="DefaultParagraphFont"/>
    <w:uiPriority w:val="20"/>
    <w:qFormat/>
    <w:rsid w:val="00E31950"/>
    <w:rPr>
      <w:i/>
      <w:iCs/>
    </w:rPr>
  </w:style>
  <w:style w:type="paragraph" w:customStyle="1" w:styleId="break-words">
    <w:name w:val="break-words"/>
    <w:basedOn w:val="Normal"/>
    <w:rsid w:val="003E53E1"/>
    <w:pPr>
      <w:widowControl/>
      <w:overflowPunct/>
      <w:autoSpaceDE/>
      <w:autoSpaceDN/>
      <w:adjustRightInd/>
      <w:spacing w:before="100" w:beforeAutospacing="1" w:after="100" w:afterAutospacing="1"/>
      <w:jc w:val="left"/>
      <w:textAlignment w:val="auto"/>
    </w:pPr>
    <w:rPr>
      <w:szCs w:val="24"/>
    </w:rPr>
  </w:style>
  <w:style w:type="paragraph" w:styleId="ListParagraph">
    <w:name w:val="List Paragraph"/>
    <w:basedOn w:val="Normal"/>
    <w:uiPriority w:val="34"/>
    <w:qFormat/>
    <w:rsid w:val="003D153C"/>
    <w:pPr>
      <w:ind w:left="720"/>
      <w:contextualSpacing/>
    </w:pPr>
  </w:style>
  <w:style w:type="character" w:customStyle="1" w:styleId="math-inline">
    <w:name w:val="math-inline"/>
    <w:basedOn w:val="DefaultParagraphFont"/>
    <w:rsid w:val="006A5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9364">
      <w:bodyDiv w:val="1"/>
      <w:marLeft w:val="0"/>
      <w:marRight w:val="0"/>
      <w:marTop w:val="0"/>
      <w:marBottom w:val="0"/>
      <w:divBdr>
        <w:top w:val="none" w:sz="0" w:space="0" w:color="auto"/>
        <w:left w:val="none" w:sz="0" w:space="0" w:color="auto"/>
        <w:bottom w:val="none" w:sz="0" w:space="0" w:color="auto"/>
        <w:right w:val="none" w:sz="0" w:space="0" w:color="auto"/>
      </w:divBdr>
      <w:divsChild>
        <w:div w:id="902789742">
          <w:marLeft w:val="0"/>
          <w:marRight w:val="0"/>
          <w:marTop w:val="0"/>
          <w:marBottom w:val="0"/>
          <w:divBdr>
            <w:top w:val="none" w:sz="0" w:space="0" w:color="auto"/>
            <w:left w:val="none" w:sz="0" w:space="0" w:color="auto"/>
            <w:bottom w:val="none" w:sz="0" w:space="0" w:color="auto"/>
            <w:right w:val="none" w:sz="0" w:space="0" w:color="auto"/>
          </w:divBdr>
          <w:divsChild>
            <w:div w:id="1559903738">
              <w:marLeft w:val="0"/>
              <w:marRight w:val="0"/>
              <w:marTop w:val="0"/>
              <w:marBottom w:val="0"/>
              <w:divBdr>
                <w:top w:val="none" w:sz="0" w:space="0" w:color="auto"/>
                <w:left w:val="none" w:sz="0" w:space="0" w:color="auto"/>
                <w:bottom w:val="none" w:sz="0" w:space="0" w:color="auto"/>
                <w:right w:val="none" w:sz="0" w:space="0" w:color="auto"/>
              </w:divBdr>
              <w:divsChild>
                <w:div w:id="18714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5081">
      <w:bodyDiv w:val="1"/>
      <w:marLeft w:val="0"/>
      <w:marRight w:val="0"/>
      <w:marTop w:val="0"/>
      <w:marBottom w:val="0"/>
      <w:divBdr>
        <w:top w:val="none" w:sz="0" w:space="0" w:color="auto"/>
        <w:left w:val="none" w:sz="0" w:space="0" w:color="auto"/>
        <w:bottom w:val="none" w:sz="0" w:space="0" w:color="auto"/>
        <w:right w:val="none" w:sz="0" w:space="0" w:color="auto"/>
      </w:divBdr>
    </w:div>
    <w:div w:id="211312581">
      <w:bodyDiv w:val="1"/>
      <w:marLeft w:val="0"/>
      <w:marRight w:val="0"/>
      <w:marTop w:val="0"/>
      <w:marBottom w:val="0"/>
      <w:divBdr>
        <w:top w:val="none" w:sz="0" w:space="0" w:color="auto"/>
        <w:left w:val="none" w:sz="0" w:space="0" w:color="auto"/>
        <w:bottom w:val="none" w:sz="0" w:space="0" w:color="auto"/>
        <w:right w:val="none" w:sz="0" w:space="0" w:color="auto"/>
      </w:divBdr>
    </w:div>
    <w:div w:id="296303980">
      <w:bodyDiv w:val="1"/>
      <w:marLeft w:val="0"/>
      <w:marRight w:val="0"/>
      <w:marTop w:val="0"/>
      <w:marBottom w:val="0"/>
      <w:divBdr>
        <w:top w:val="none" w:sz="0" w:space="0" w:color="auto"/>
        <w:left w:val="none" w:sz="0" w:space="0" w:color="auto"/>
        <w:bottom w:val="none" w:sz="0" w:space="0" w:color="auto"/>
        <w:right w:val="none" w:sz="0" w:space="0" w:color="auto"/>
      </w:divBdr>
    </w:div>
    <w:div w:id="328604304">
      <w:bodyDiv w:val="1"/>
      <w:marLeft w:val="0"/>
      <w:marRight w:val="0"/>
      <w:marTop w:val="0"/>
      <w:marBottom w:val="0"/>
      <w:divBdr>
        <w:top w:val="none" w:sz="0" w:space="0" w:color="auto"/>
        <w:left w:val="none" w:sz="0" w:space="0" w:color="auto"/>
        <w:bottom w:val="none" w:sz="0" w:space="0" w:color="auto"/>
        <w:right w:val="none" w:sz="0" w:space="0" w:color="auto"/>
      </w:divBdr>
    </w:div>
    <w:div w:id="583685396">
      <w:bodyDiv w:val="1"/>
      <w:marLeft w:val="0"/>
      <w:marRight w:val="0"/>
      <w:marTop w:val="0"/>
      <w:marBottom w:val="0"/>
      <w:divBdr>
        <w:top w:val="none" w:sz="0" w:space="0" w:color="auto"/>
        <w:left w:val="none" w:sz="0" w:space="0" w:color="auto"/>
        <w:bottom w:val="none" w:sz="0" w:space="0" w:color="auto"/>
        <w:right w:val="none" w:sz="0" w:space="0" w:color="auto"/>
      </w:divBdr>
    </w:div>
    <w:div w:id="866990729">
      <w:bodyDiv w:val="1"/>
      <w:marLeft w:val="0"/>
      <w:marRight w:val="0"/>
      <w:marTop w:val="0"/>
      <w:marBottom w:val="0"/>
      <w:divBdr>
        <w:top w:val="none" w:sz="0" w:space="0" w:color="auto"/>
        <w:left w:val="none" w:sz="0" w:space="0" w:color="auto"/>
        <w:bottom w:val="none" w:sz="0" w:space="0" w:color="auto"/>
        <w:right w:val="none" w:sz="0" w:space="0" w:color="auto"/>
      </w:divBdr>
    </w:div>
    <w:div w:id="892500529">
      <w:bodyDiv w:val="1"/>
      <w:marLeft w:val="0"/>
      <w:marRight w:val="0"/>
      <w:marTop w:val="0"/>
      <w:marBottom w:val="0"/>
      <w:divBdr>
        <w:top w:val="none" w:sz="0" w:space="0" w:color="auto"/>
        <w:left w:val="none" w:sz="0" w:space="0" w:color="auto"/>
        <w:bottom w:val="none" w:sz="0" w:space="0" w:color="auto"/>
        <w:right w:val="none" w:sz="0" w:space="0" w:color="auto"/>
      </w:divBdr>
    </w:div>
    <w:div w:id="916136650">
      <w:bodyDiv w:val="1"/>
      <w:marLeft w:val="0"/>
      <w:marRight w:val="0"/>
      <w:marTop w:val="0"/>
      <w:marBottom w:val="0"/>
      <w:divBdr>
        <w:top w:val="none" w:sz="0" w:space="0" w:color="auto"/>
        <w:left w:val="none" w:sz="0" w:space="0" w:color="auto"/>
        <w:bottom w:val="none" w:sz="0" w:space="0" w:color="auto"/>
        <w:right w:val="none" w:sz="0" w:space="0" w:color="auto"/>
      </w:divBdr>
    </w:div>
    <w:div w:id="943609933">
      <w:bodyDiv w:val="1"/>
      <w:marLeft w:val="0"/>
      <w:marRight w:val="0"/>
      <w:marTop w:val="0"/>
      <w:marBottom w:val="0"/>
      <w:divBdr>
        <w:top w:val="none" w:sz="0" w:space="0" w:color="auto"/>
        <w:left w:val="none" w:sz="0" w:space="0" w:color="auto"/>
        <w:bottom w:val="none" w:sz="0" w:space="0" w:color="auto"/>
        <w:right w:val="none" w:sz="0" w:space="0" w:color="auto"/>
      </w:divBdr>
    </w:div>
    <w:div w:id="1176309434">
      <w:bodyDiv w:val="1"/>
      <w:marLeft w:val="0"/>
      <w:marRight w:val="0"/>
      <w:marTop w:val="0"/>
      <w:marBottom w:val="0"/>
      <w:divBdr>
        <w:top w:val="none" w:sz="0" w:space="0" w:color="auto"/>
        <w:left w:val="none" w:sz="0" w:space="0" w:color="auto"/>
        <w:bottom w:val="none" w:sz="0" w:space="0" w:color="auto"/>
        <w:right w:val="none" w:sz="0" w:space="0" w:color="auto"/>
      </w:divBdr>
    </w:div>
    <w:div w:id="1256208554">
      <w:bodyDiv w:val="1"/>
      <w:marLeft w:val="0"/>
      <w:marRight w:val="0"/>
      <w:marTop w:val="0"/>
      <w:marBottom w:val="0"/>
      <w:divBdr>
        <w:top w:val="none" w:sz="0" w:space="0" w:color="auto"/>
        <w:left w:val="none" w:sz="0" w:space="0" w:color="auto"/>
        <w:bottom w:val="none" w:sz="0" w:space="0" w:color="auto"/>
        <w:right w:val="none" w:sz="0" w:space="0" w:color="auto"/>
      </w:divBdr>
    </w:div>
    <w:div w:id="1324236810">
      <w:bodyDiv w:val="1"/>
      <w:marLeft w:val="0"/>
      <w:marRight w:val="0"/>
      <w:marTop w:val="0"/>
      <w:marBottom w:val="0"/>
      <w:divBdr>
        <w:top w:val="none" w:sz="0" w:space="0" w:color="auto"/>
        <w:left w:val="none" w:sz="0" w:space="0" w:color="auto"/>
        <w:bottom w:val="none" w:sz="0" w:space="0" w:color="auto"/>
        <w:right w:val="none" w:sz="0" w:space="0" w:color="auto"/>
      </w:divBdr>
    </w:div>
    <w:div w:id="1740324399">
      <w:bodyDiv w:val="1"/>
      <w:marLeft w:val="0"/>
      <w:marRight w:val="0"/>
      <w:marTop w:val="0"/>
      <w:marBottom w:val="0"/>
      <w:divBdr>
        <w:top w:val="none" w:sz="0" w:space="0" w:color="auto"/>
        <w:left w:val="none" w:sz="0" w:space="0" w:color="auto"/>
        <w:bottom w:val="none" w:sz="0" w:space="0" w:color="auto"/>
        <w:right w:val="none" w:sz="0" w:space="0" w:color="auto"/>
      </w:divBdr>
    </w:div>
    <w:div w:id="1909144050">
      <w:bodyDiv w:val="1"/>
      <w:marLeft w:val="0"/>
      <w:marRight w:val="0"/>
      <w:marTop w:val="0"/>
      <w:marBottom w:val="0"/>
      <w:divBdr>
        <w:top w:val="none" w:sz="0" w:space="0" w:color="auto"/>
        <w:left w:val="none" w:sz="0" w:space="0" w:color="auto"/>
        <w:bottom w:val="none" w:sz="0" w:space="0" w:color="auto"/>
        <w:right w:val="none" w:sz="0" w:space="0" w:color="auto"/>
      </w:divBdr>
    </w:div>
    <w:div w:id="2067752489">
      <w:bodyDiv w:val="1"/>
      <w:marLeft w:val="0"/>
      <w:marRight w:val="0"/>
      <w:marTop w:val="0"/>
      <w:marBottom w:val="0"/>
      <w:divBdr>
        <w:top w:val="none" w:sz="0" w:space="0" w:color="auto"/>
        <w:left w:val="none" w:sz="0" w:space="0" w:color="auto"/>
        <w:bottom w:val="none" w:sz="0" w:space="0" w:color="auto"/>
        <w:right w:val="none" w:sz="0" w:space="0" w:color="auto"/>
      </w:divBdr>
    </w:div>
    <w:div w:id="207034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geeks3d.com/furmark/"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cumentation.help/NI-DAQmx-Device-Terminals/6009Pinout.html"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8E3735DDDFF3E4B91B5712878CB80EB" ma:contentTypeVersion="3" ma:contentTypeDescription="Creați un document nou." ma:contentTypeScope="" ma:versionID="e7229b9a9307016fcc40734719034527">
  <xsd:schema xmlns:xsd="http://www.w3.org/2001/XMLSchema" xmlns:xs="http://www.w3.org/2001/XMLSchema" xmlns:p="http://schemas.microsoft.com/office/2006/metadata/properties" xmlns:ns2="50547c37-e22e-46b6-9404-40eb8f5be217" targetNamespace="http://schemas.microsoft.com/office/2006/metadata/properties" ma:root="true" ma:fieldsID="bd69766b1d9b7c461f826bef6164dd03" ns2:_="">
    <xsd:import namespace="50547c37-e22e-46b6-9404-40eb8f5be2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47c37-e22e-46b6-9404-40eb8f5be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1944-BE18-435F-825F-717B22BD9B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3379135-5C40-429C-BBA3-04337B5464B5}">
  <ds:schemaRefs>
    <ds:schemaRef ds:uri="http://schemas.microsoft.com/sharepoint/v3/contenttype/forms"/>
  </ds:schemaRefs>
</ds:datastoreItem>
</file>

<file path=customXml/itemProps3.xml><?xml version="1.0" encoding="utf-8"?>
<ds:datastoreItem xmlns:ds="http://schemas.openxmlformats.org/officeDocument/2006/customXml" ds:itemID="{8D823B3D-862A-4194-8AF8-DCE2E7A66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47c37-e22e-46b6-9404-40eb8f5be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C0A340-26C8-4F76-AB70-5FA27F941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11</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INSULATED GATE BIPOLAR TRANSISTORS BASED REVERSIBLE PWM CONVERTER FOR D.C. MOTORS</vt:lpstr>
    </vt:vector>
  </TitlesOfParts>
  <Company>aaaa</Company>
  <LinksUpToDate>false</LinksUpToDate>
  <CharactersWithSpaces>5704</CharactersWithSpaces>
  <SharedDoc>false</SharedDoc>
  <HLinks>
    <vt:vector size="12" baseType="variant">
      <vt:variant>
        <vt:i4>4849752</vt:i4>
      </vt:variant>
      <vt:variant>
        <vt:i4>3</vt:i4>
      </vt:variant>
      <vt:variant>
        <vt:i4>0</vt:i4>
      </vt:variant>
      <vt:variant>
        <vt:i4>5</vt:i4>
      </vt:variant>
      <vt:variant>
        <vt:lpwstr>https://talema.com/wp-content/uploads/datasheets/ASM.pdf</vt:lpwstr>
      </vt:variant>
      <vt:variant>
        <vt:lpwstr/>
      </vt:variant>
      <vt:variant>
        <vt:i4>262265</vt:i4>
      </vt:variant>
      <vt:variant>
        <vt:i4>0</vt:i4>
      </vt:variant>
      <vt:variant>
        <vt:i4>0</vt:i4>
      </vt:variant>
      <vt:variant>
        <vt:i4>5</vt:i4>
      </vt:variant>
      <vt:variant>
        <vt:lpwstr>https://www.block.eu/en_EN/productversion/ct-250-048-12-0-only-available-in-usa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INSULATED GATE BIPOLAR TRANSISTORS BASED REVERSIBLE PWM CONVERTER FOR D.C. MOTORS</dc:title>
  <dc:subject/>
  <dc:creator>Gh. B.</dc:creator>
  <cp:keywords/>
  <cp:lastModifiedBy>Giulia</cp:lastModifiedBy>
  <cp:revision>18</cp:revision>
  <cp:lastPrinted>2006-05-30T10:06:00Z</cp:lastPrinted>
  <dcterms:created xsi:type="dcterms:W3CDTF">2026-06-15T11:49:00Z</dcterms:created>
  <dcterms:modified xsi:type="dcterms:W3CDTF">2026-06-15T20:19:00Z</dcterms:modified>
</cp:coreProperties>
</file>