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 SUPERIOR COURT</w:t>
      </w:r>
    </w:p>
    <w:p/>
    <w:p>
      <w:pPr>
        <w:jc w:val="center"/>
      </w:pPr>
      <w:r>
        <w:rPr>
          <w:b/>
          <w:sz w:val="24"/>
        </w:rPr>
        <w:t>CIVIL ACTION NO. ______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  <w:t>By his own act of filing,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Date: 3/1/2025                   Signature: ________________________________</w:t>
      </w:r>
    </w:p>
    <w:p>
      <w:pPr>
        <w:jc w:val="left"/>
      </w:pPr>
      <w:r>
        <w:rPr>
          <w:sz w:val="24"/>
        </w:rPr>
        <w:t>Printed Name:  Bo Shang</w:t>
      </w:r>
    </w:p>
    <w:p>
      <w:pPr>
        <w:jc w:val="left"/>
      </w:pPr>
      <w:r>
        <w:rPr>
          <w:sz w:val="24"/>
        </w:rPr>
        <w:t>Address:        10 McCafferty Way</w:t>
      </w:r>
    </w:p>
    <w:p>
      <w:pPr>
        <w:jc w:val="left"/>
      </w:pPr>
      <w:r>
        <w:rPr>
          <w:sz w:val="24"/>
        </w:rPr>
        <w:t>Burlington, MA 01803</w:t>
      </w:r>
    </w:p>
    <w:p>
      <w:pPr>
        <w:jc w:val="left"/>
      </w:pPr>
      <w:r>
        <w:rPr>
          <w:sz w:val="24"/>
        </w:rPr>
        <w:t>Phone:          781-999-4101</w:t>
      </w:r>
    </w:p>
    <w:p>
      <w:pPr>
        <w:jc w:val="left"/>
      </w:pPr>
      <w:r>
        <w:rPr>
          <w:sz w:val="24"/>
        </w:rPr>
        <w:t>Email:          bo@shang.software</w:t>
      </w:r>
    </w:p>
    <w:p/>
    <w:p>
      <w:pPr>
        <w:jc w:val="center"/>
      </w:pPr>
      <w:r>
        <w:rPr>
          <w:b/>
          <w:sz w:val="24"/>
        </w:rPr>
        <w:t>THE EDINBURGH CENTER PACT PROGRAM,</w:t>
      </w:r>
    </w:p>
    <w:p>
      <w:pPr>
        <w:jc w:val="left"/>
      </w:pPr>
      <w:r>
        <w:rPr>
          <w:sz w:val="24"/>
        </w:rPr>
        <w:t>Defendant.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</w:t>
      </w:r>
    </w:p>
    <w:p/>
    <w:p>
      <w:pPr>
        <w:jc w:val="center"/>
      </w:pPr>
      <w:r>
        <w:rPr>
          <w:b/>
          <w:sz w:val="24"/>
        </w:rPr>
        <w:t>COMPLAINT</w:t>
      </w:r>
    </w:p>
    <w:p/>
    <w:p>
      <w:pPr>
        <w:jc w:val="center"/>
      </w:pPr>
      <w:r>
        <w:rPr>
          <w:b/>
          <w:sz w:val="24"/>
        </w:rPr>
        <w:t>1 PARTIES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1.1. Plaintiff, Bo Shang, is an individual residing in Middlesex County, Commonwealth of</w:t>
      </w:r>
    </w:p>
    <w:p>
      <w:pPr>
        <w:jc w:val="left"/>
      </w:pPr>
      <w:r>
        <w:rPr>
          <w:sz w:val="24"/>
        </w:rPr>
        <w:t>Massachusetts.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1.2. Upon information and belief, The Edinburgh Center PACT Program is a healthcare</w:t>
      </w:r>
    </w:p>
    <w:p>
      <w:pPr>
        <w:jc w:val="left"/>
      </w:pPr>
      <w:r>
        <w:rPr>
          <w:sz w:val="24"/>
        </w:rPr>
        <w:t>provider located in Middlesex County, Commonwealth of Massachusetts, and is</w:t>
      </w:r>
    </w:p>
    <w:p>
      <w:pPr>
        <w:jc w:val="left"/>
      </w:pPr>
      <w:r>
        <w:rPr>
          <w:sz w:val="24"/>
        </w:rPr>
        <w:t>subject to the laws of the Commonwealth regarding the practice of mental health</w:t>
      </w:r>
    </w:p>
    <w:p>
      <w:pPr>
        <w:jc w:val="left"/>
      </w:pPr>
      <w:r>
        <w:rPr>
          <w:sz w:val="24"/>
        </w:rPr>
        <w:t>treatment and related services. See G.L. c. 112, § 129A; G.L. c. 111, § 203; see also</w:t>
      </w:r>
    </w:p>
    <w:p>
      <w:pPr>
        <w:jc w:val="left"/>
      </w:pPr>
      <w:r>
        <w:rPr>
          <w:sz w:val="24"/>
        </w:rPr>
        <w:t>G.L. c. 123, § 1 et seq. Healthcare providers in Massachusetts, including mental</w:t>
      </w:r>
    </w:p>
    <w:p>
      <w:pPr>
        <w:jc w:val="left"/>
      </w:pPr>
      <w:r>
        <w:rPr>
          <w:sz w:val="24"/>
        </w:rPr>
        <w:t>health providers, must comply with the standards of professional conduct established</w:t>
      </w:r>
    </w:p>
    <w:p>
      <w:pPr>
        <w:jc w:val="left"/>
      </w:pPr>
      <w:r>
        <w:rPr>
          <w:sz w:val="24"/>
        </w:rPr>
        <w:t>by boards of registration and applicable statutes, and they may be held liable in tort</w:t>
      </w:r>
    </w:p>
    <w:p>
      <w:pPr>
        <w:jc w:val="left"/>
      </w:pPr>
      <w:r>
        <w:rPr>
          <w:sz w:val="24"/>
        </w:rPr>
        <w:t>if they deviate from the accepted standard of care. See Santos v. Kim, 429 Mass. 130,</w:t>
      </w:r>
    </w:p>
    <w:p>
      <w:pPr>
        <w:jc w:val="left"/>
      </w:pPr>
      <w:r>
        <w:rPr>
          <w:sz w:val="24"/>
        </w:rPr>
        <w:t>133 (1999); Kapp v. Ballantine, 380 Mass. 186, 193 (1980); Forlano v. Hughes, 393</w:t>
      </w:r>
    </w:p>
    <w:p>
      <w:pPr>
        <w:jc w:val="left"/>
      </w:pPr>
      <w:r>
        <w:rPr>
          <w:sz w:val="24"/>
        </w:rPr>
        <w:t>Mass. 502, 505–06 (1984); Felton v. Spiro, 188 Mass. 563, 567–68 (1905); Morgan</w:t>
      </w:r>
    </w:p>
    <w:p>
      <w:pPr>
        <w:jc w:val="left"/>
      </w:pPr>
      <w:r>
        <w:rPr>
          <w:sz w:val="24"/>
        </w:rPr>
        <w:t>v. Lalumiere, 22 Mass. App. Ct. 262, 265 (1986). Under the doctrine of respondeat</w:t>
      </w:r>
    </w:p>
    <w:p>
      <w:pPr>
        <w:jc w:val="left"/>
      </w:pPr>
      <w:r>
        <w:rPr>
          <w:sz w:val="24"/>
        </w:rPr>
        <w:t>superior, a facility can be liable for the negligence of its employees acting within the</w:t>
      </w:r>
    </w:p>
    <w:p>
      <w:pPr>
        <w:jc w:val="left"/>
      </w:pPr>
      <w:r>
        <w:rPr>
          <w:sz w:val="24"/>
        </w:rPr>
        <w:t>scope of employment. See Dias v. Brigham Med. Assocs., Inc., 438 Mass. 317, 319</w:t>
      </w:r>
    </w:p>
    <w:p>
      <w:pPr>
        <w:jc w:val="left"/>
      </w:pPr>
      <w:r>
        <w:rPr>
          <w:sz w:val="24"/>
        </w:rPr>
        <w:t>n.1 (2002).</w:t>
      </w:r>
    </w:p>
    <w:p/>
    <w:p>
      <w:pPr>
        <w:jc w:val="center"/>
      </w:pPr>
      <w:r>
        <w:rPr>
          <w:b/>
          <w:sz w:val="24"/>
        </w:rPr>
        <w:t>2 JURISDICTION AND VENUE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2.1. This Court has subject matter jurisdiction over this action pursuant to G.L. c. 212,</w:t>
      </w:r>
    </w:p>
    <w:p>
      <w:pPr>
        <w:jc w:val="left"/>
      </w:pPr>
      <w:r>
        <w:rPr>
          <w:sz w:val="24"/>
        </w:rPr>
        <w:t>§ 4, as the amount in controversy exceeds the jurisdictional threshold of the Superior</w:t>
      </w:r>
    </w:p>
    <w:p>
      <w:pPr>
        <w:jc w:val="left"/>
      </w:pPr>
      <w:r>
        <w:rPr>
          <w:sz w:val="24"/>
        </w:rPr>
        <w:t>Court, and the claims arise under the laws of the Commonwealth of Massachusetts.</w:t>
      </w:r>
    </w:p>
    <w:p>
      <w:pPr>
        <w:jc w:val="left"/>
      </w:pPr>
      <w:r>
        <w:rPr>
          <w:sz w:val="24"/>
        </w:rPr>
        <w:t>See Maxwell v. AIG Domestic Claims, Inc., 460 Mass. 91, 99 (2011); G.L. c. 231,</w:t>
      </w:r>
    </w:p>
    <w:p>
      <w:pPr>
        <w:jc w:val="left"/>
      </w:pPr>
      <w:r>
        <w:rPr>
          <w:sz w:val="24"/>
        </w:rPr>
        <w:t>§ 60B; Mello v. Stop &amp; Shop Cos., 402 Mass. 555, 557 (1988). See also the general</w:t>
      </w:r>
    </w:p>
    <w:p>
      <w:pPr>
        <w:jc w:val="left"/>
      </w:pPr>
      <w:r>
        <w:rPr>
          <w:sz w:val="24"/>
        </w:rPr>
        <w:t>requirement that medical malpractice claims be brought in the Superior Court. Held</w:t>
      </w:r>
    </w:p>
    <w:p>
      <w:pPr>
        <w:jc w:val="left"/>
      </w:pPr>
      <w:r>
        <w:rPr>
          <w:sz w:val="24"/>
        </w:rPr>
        <w:t>v. Bail, 28 Mass. App. Ct. 919, 920 (1989).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2.2. Venue is proper in Middlesex County under G.L. c. 223, §§ 1, 2, because the cause of</w:t>
      </w:r>
    </w:p>
    <w:p>
      <w:pPr>
        <w:jc w:val="left"/>
      </w:pPr>
      <w:r>
        <w:rPr>
          <w:sz w:val="24"/>
        </w:rPr>
        <w:t>action arose in Middlesex County and Defendant conducts business and provides</w:t>
      </w:r>
    </w:p>
    <w:p>
      <w:pPr>
        <w:jc w:val="left"/>
      </w:pPr>
      <w:r>
        <w:rPr>
          <w:sz w:val="24"/>
        </w:rPr>
        <w:t>services in Middlesex County. See Salomon S. v. C., 360 Mass. 795, 796 (1972); see</w:t>
      </w:r>
    </w:p>
    <w:p>
      <w:pPr>
        <w:jc w:val="left"/>
      </w:pPr>
      <w:r>
        <w:rPr>
          <w:sz w:val="24"/>
        </w:rPr>
        <w:t>also G.L. c. 223, § 5; Dall v. Kaylor, 88 Mass. App. Ct. 1112 (2015) (Rule 1:28</w:t>
      </w:r>
    </w:p>
    <w:p>
      <w:pPr>
        <w:jc w:val="left"/>
      </w:pPr>
      <w:r>
        <w:rPr>
          <w:sz w:val="24"/>
        </w:rPr>
        <w:t>decision).</w:t>
      </w:r>
    </w:p>
    <w:p/>
    <w:p>
      <w:pPr>
        <w:jc w:val="center"/>
      </w:pPr>
      <w:r>
        <w:rPr>
          <w:b/>
          <w:sz w:val="24"/>
        </w:rPr>
        <w:t>3 FACTUAL ALLEGATIONS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3.1. Plaintiff sought mental health care from Defendant beginning in or around September</w:t>
      </w:r>
    </w:p>
    <w:p>
      <w:pPr>
        <w:jc w:val="left"/>
      </w:pPr>
      <w:r>
        <w:rPr>
          <w:sz w:val="24"/>
        </w:rPr>
        <w:t>2021. See G.L. c. 123, § 1 et seq.; Toste v. Somerset County Guidance Ctr., 5 Mass.</w:t>
      </w:r>
    </w:p>
    <w:p>
      <w:pPr>
        <w:jc w:val="left"/>
      </w:pPr>
      <w:r>
        <w:rPr>
          <w:sz w:val="24"/>
        </w:rPr>
        <w:t>App. Ct. 326, 329 (1977).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3.2. Between approximately September 2021 and December 2024, Defendant misdiagnosed</w:t>
      </w:r>
    </w:p>
    <w:p>
      <w:pPr>
        <w:jc w:val="left"/>
      </w:pPr>
      <w:r>
        <w:rPr>
          <w:sz w:val="24"/>
        </w:rPr>
        <w:t>Plaintiff as suffering from schizophrenia. This alleged diagnosis remained on</w:t>
      </w:r>
    </w:p>
    <w:p>
      <w:pPr>
        <w:jc w:val="left"/>
      </w:pPr>
      <w:r>
        <w:rPr>
          <w:sz w:val="24"/>
        </w:rPr>
        <w:t>Plaintiff’s medical records and was relied upon by Defendant’s employees and agents</w:t>
      </w:r>
    </w:p>
    <w:p>
      <w:pPr>
        <w:jc w:val="left"/>
      </w:pPr>
      <w:r>
        <w:rPr>
          <w:sz w:val="24"/>
        </w:rPr>
        <w:t>when determining courses of treatment. See Kapp v. Ballantine, 380 Mass. 186, 193,</w:t>
      </w:r>
    </w:p>
    <w:p>
      <w:pPr>
        <w:jc w:val="left"/>
      </w:pPr>
      <w:r>
        <w:rPr>
          <w:sz w:val="24"/>
        </w:rPr>
        <w:t>402 N.E.2d 463 (1980); N.L. v. Children’s Hosp. Boston, 450 Mass. 109, 114 (2007);</w:t>
      </w:r>
    </w:p>
    <w:p>
      <w:pPr>
        <w:jc w:val="left"/>
      </w:pPr>
      <w:r>
        <w:rPr>
          <w:sz w:val="24"/>
        </w:rPr>
        <w:t>Glicklich v. Spievack, 16 Mass. App. Ct. 488, 492 (1983); Forlano v. Hughes, 393</w:t>
      </w:r>
    </w:p>
    <w:p>
      <w:pPr>
        <w:jc w:val="left"/>
      </w:pPr>
      <w:r>
        <w:rPr>
          <w:sz w:val="24"/>
        </w:rPr>
        <w:t>Mass. 502, 505–06 (1984); Morgan, 22 Mass. App. Ct. at 265.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3.3. As a result of this misdiagnosis, Plaintiff was unable to obtain the necessary and</w:t>
      </w:r>
    </w:p>
    <w:p>
      <w:pPr>
        <w:jc w:val="left"/>
      </w:pPr>
      <w:r>
        <w:rPr>
          <w:sz w:val="24"/>
        </w:rPr>
        <w:t>appropriate medication for Attention Deficit Hyperactivity Disorder (“ADHD”).</w:t>
      </w:r>
    </w:p>
    <w:p>
      <w:pPr>
        <w:jc w:val="left"/>
      </w:pPr>
      <w:r>
        <w:rPr>
          <w:sz w:val="24"/>
        </w:rPr>
        <w:t>Without proper ADHD medication, Plaintiff’s ability to function as a software</w:t>
      </w:r>
    </w:p>
    <w:p>
      <w:pPr>
        <w:jc w:val="left"/>
      </w:pPr>
      <w:r>
        <w:rPr>
          <w:sz w:val="24"/>
        </w:rPr>
        <w:t>engineer was severely compromised. See Palandjian v. Foster, 446 Mass. 100, 105</w:t>
      </w:r>
    </w:p>
    <w:p>
      <w:pPr>
        <w:jc w:val="left"/>
      </w:pPr>
      <w:r>
        <w:rPr>
          <w:sz w:val="24"/>
        </w:rPr>
        <w:t>(2006); Vaidyanathan v. Days Inns of Am., Inc., 7 Mass. L. Rptr. 512, 1997 WL</w:t>
      </w:r>
    </w:p>
    <w:p>
      <w:pPr>
        <w:jc w:val="left"/>
      </w:pPr>
      <w:r>
        <w:rPr>
          <w:sz w:val="24"/>
        </w:rPr>
        <w:t>94544, at *5 (Mass. Super. Ct. 1997); Walsh v. Baxter Healthcare Corp., 62 Mass.</w:t>
      </w:r>
    </w:p>
    <w:p>
      <w:pPr>
        <w:jc w:val="left"/>
      </w:pPr>
      <w:r>
        <w:rPr>
          <w:sz w:val="24"/>
        </w:rPr>
        <w:t>App. Ct. 853, 855–56 (2005); Glenn v. Aiken, 409 Mass. 699, 706 (1991) (plaintiff</w:t>
      </w:r>
    </w:p>
    <w:p>
      <w:pPr>
        <w:jc w:val="left"/>
      </w:pPr>
      <w:r>
        <w:rPr>
          <w:sz w:val="24"/>
        </w:rPr>
        <w:t>must show negligence was a substantial factor in bringing about harm).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3.4. Plaintiff experienced extended periods of unemployment from September 2021</w:t>
      </w:r>
    </w:p>
    <w:p>
      <w:pPr>
        <w:jc w:val="left"/>
      </w:pPr>
      <w:r>
        <w:rPr>
          <w:sz w:val="24"/>
        </w:rPr>
        <w:t>through December 2024 directly attributable to the lack of proper ADHD treatment.</w:t>
      </w:r>
    </w:p>
    <w:p>
      <w:pPr>
        <w:jc w:val="left"/>
      </w:pPr>
      <w:r>
        <w:rPr>
          <w:sz w:val="24"/>
        </w:rPr>
        <w:t>He also endured pain and suffering, mental anguish, and stress due to the incorrect</w:t>
      </w:r>
    </w:p>
    <w:p>
      <w:pPr>
        <w:jc w:val="left"/>
      </w:pPr>
      <w:r>
        <w:rPr>
          <w:sz w:val="24"/>
        </w:rPr>
        <w:t>diagnosis and the failure to treat his actual condition. See Rodgers v. Boynton, 315</w:t>
      </w:r>
    </w:p>
    <w:p>
      <w:pPr>
        <w:jc w:val="left"/>
      </w:pPr>
      <w:r>
        <w:rPr>
          <w:sz w:val="24"/>
        </w:rPr>
        <w:t>Mass. 279, 280 (1943); Franklyn v. Peabody, 249 Mass. 478, 482 (1924); Conway v.</w:t>
      </w:r>
    </w:p>
    <w:p>
      <w:pPr>
        <w:jc w:val="left"/>
      </w:pPr>
      <w:r>
        <w:rPr>
          <w:sz w:val="24"/>
        </w:rPr>
        <w:t>Smerling, 37 Mass. App. Ct. 1, 9 (1994); Goguen v. Taylor, 374 Mass. 152, 160</w:t>
      </w:r>
    </w:p>
    <w:p>
      <w:pPr>
        <w:jc w:val="left"/>
      </w:pPr>
      <w:r>
        <w:rPr>
          <w:sz w:val="24"/>
        </w:rPr>
        <w:t>(1978); Anderson v. Nat’l Union Fire Ins. Co., 45 Mass. App. Ct. 288, 294 (1998)</w:t>
      </w:r>
    </w:p>
    <w:p>
      <w:pPr>
        <w:jc w:val="left"/>
      </w:pPr>
      <w:r>
        <w:rPr>
          <w:sz w:val="24"/>
        </w:rPr>
        <w:t>(mental anguish compensable in negligence).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3.5. During this same period, Nurse Practitioner Pam Miller, employed or affiliated with</w:t>
      </w:r>
    </w:p>
    <w:p>
      <w:pPr>
        <w:jc w:val="left"/>
      </w:pPr>
      <w:r>
        <w:rPr>
          <w:sz w:val="24"/>
        </w:rPr>
        <w:t>Defendant, attempted to prescribe a game purportedly authorized by the U.S. Food</w:t>
      </w:r>
    </w:p>
    <w:p>
      <w:pPr>
        <w:jc w:val="left"/>
      </w:pPr>
      <w:r>
        <w:rPr>
          <w:sz w:val="24"/>
        </w:rPr>
        <w:t>and Drug Administration to address ADHD in children aged eight to seventeen.</w:t>
      </w:r>
    </w:p>
    <w:p>
      <w:pPr>
        <w:jc w:val="left"/>
      </w:pPr>
      <w:r>
        <w:rPr>
          <w:sz w:val="24"/>
        </w:rPr>
        <w:t>Plaintiff, then age 36, was outside the indicated age range for such therapy. See Harlow</w:t>
      </w:r>
    </w:p>
    <w:p>
      <w:pPr>
        <w:jc w:val="left"/>
      </w:pPr>
      <w:r>
        <w:rPr>
          <w:sz w:val="24"/>
        </w:rPr>
        <w:t>v. Chin, 405 Mass. 697, 702 (1989); Koch v. Kennedy, 398 Mass. 421, 426 (1986);</w:t>
      </w:r>
    </w:p>
    <w:p>
      <w:pPr>
        <w:jc w:val="left"/>
      </w:pPr>
      <w:r>
        <w:rPr>
          <w:sz w:val="24"/>
        </w:rPr>
        <w:t>Fearon v. Dermody, 72 Mass. App. Ct. 88, 93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3.6. The above actions and omissions by Defendant represent a departure from accepted</w:t>
      </w:r>
    </w:p>
    <w:p>
      <w:pPr>
        <w:jc w:val="left"/>
      </w:pPr>
      <w:r>
        <w:rPr>
          <w:sz w:val="24"/>
        </w:rPr>
        <w:t>standards of mental health care, proximately caused Plaintiff’s injuries, and</w:t>
      </w:r>
    </w:p>
    <w:p>
      <w:pPr>
        <w:jc w:val="left"/>
      </w:pPr>
      <w:r>
        <w:rPr>
          <w:sz w:val="24"/>
        </w:rPr>
        <w:t>contributed to his damages as more fully described below. See Brune v. Belinkoff, 354</w:t>
      </w:r>
    </w:p>
    <w:p>
      <w:pPr>
        <w:jc w:val="left"/>
      </w:pPr>
      <w:r>
        <w:rPr>
          <w:sz w:val="24"/>
        </w:rPr>
        <w:t>Mass. 102, 109 (1968); Zeller v. Cantu, 395 Mass. 76, 79 (1985); Kelly v. Rossi, 395</w:t>
      </w:r>
    </w:p>
    <w:p>
      <w:pPr>
        <w:jc w:val="left"/>
      </w:pPr>
      <w:r>
        <w:rPr>
          <w:sz w:val="24"/>
        </w:rPr>
        <w:t>Mass. 659, 662 (1985); Matsuyama v. Birnbaum, 452 Mass. 1, 17–18 (2008); Morgan,</w:t>
      </w:r>
    </w:p>
    <w:p>
      <w:pPr>
        <w:jc w:val="left"/>
      </w:pPr>
      <w:r>
        <w:rPr>
          <w:sz w:val="24"/>
        </w:rPr>
        <w:t>22 Mass. App. Ct. at 265.</w:t>
      </w:r>
    </w:p>
    <w:p/>
    <w:p>
      <w:pPr>
        <w:jc w:val="center"/>
      </w:pPr>
      <w:r>
        <w:rPr>
          <w:b/>
          <w:sz w:val="24"/>
        </w:rPr>
        <w:t>4 COUNT I – MEDICAL NEGLIGENCE (MEDICAL MALPRACTICE)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4.1. Plaintiff restates and re-alleges each and every allegation set forth above as if fully</w:t>
      </w:r>
    </w:p>
    <w:p>
      <w:pPr>
        <w:jc w:val="left"/>
      </w:pPr>
      <w:r>
        <w:rPr>
          <w:sz w:val="24"/>
        </w:rPr>
        <w:t>set forth herein.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4.2. Under Massachusetts law, a medical provider owes a duty to exercise that degree of</w:t>
      </w:r>
    </w:p>
    <w:p>
      <w:pPr>
        <w:jc w:val="left"/>
      </w:pPr>
      <w:r>
        <w:rPr>
          <w:sz w:val="24"/>
        </w:rPr>
        <w:t>care and skill of the average qualified practitioner in the field. See Brune v. Belinkoff,</w:t>
      </w:r>
    </w:p>
    <w:p>
      <w:pPr>
        <w:jc w:val="left"/>
      </w:pPr>
      <w:r>
        <w:rPr>
          <w:sz w:val="24"/>
        </w:rPr>
        <w:t>354 Mass. 102, 109 (1968); Kapp v. Ballantine, 380 Mass. 186, 193 (1980). This</w:t>
      </w:r>
    </w:p>
    <w:p>
      <w:pPr>
        <w:jc w:val="left"/>
      </w:pPr>
      <w:r>
        <w:rPr>
          <w:sz w:val="24"/>
        </w:rPr>
        <w:t>standard of care applies equally to mental health professionals. See Zeller v. Cantu,</w:t>
      </w:r>
    </w:p>
    <w:p>
      <w:pPr>
        <w:jc w:val="left"/>
      </w:pPr>
      <w:r>
        <w:rPr>
          <w:sz w:val="24"/>
        </w:rPr>
        <w:t>395 Mass. 76, 79 (1985); Blood v. Lea, 403 Mass. 430, 434–35 (1988); Morgan,</w:t>
      </w:r>
    </w:p>
    <w:p>
      <w:pPr>
        <w:jc w:val="left"/>
      </w:pPr>
      <w:r>
        <w:rPr>
          <w:sz w:val="24"/>
        </w:rPr>
        <w:t>22 Mass. App. Ct. at 265. Liability arises when there is a deviation from this standard</w:t>
      </w:r>
    </w:p>
    <w:p>
      <w:pPr>
        <w:jc w:val="left"/>
      </w:pPr>
      <w:r>
        <w:rPr>
          <w:sz w:val="24"/>
        </w:rPr>
        <w:t>of care that proximately causes harm to the patient. See Harlow v. Chin, 405 Mass.</w:t>
      </w:r>
    </w:p>
    <w:p>
      <w:pPr>
        <w:jc w:val="left"/>
      </w:pPr>
      <w:r>
        <w:rPr>
          <w:sz w:val="24"/>
        </w:rPr>
        <w:t>697, 702 (1989); Glicklich v. Spievack, 16 Mass. App. Ct. 488, 492 (1983); Glenn v.</w:t>
      </w:r>
    </w:p>
    <w:p>
      <w:pPr>
        <w:jc w:val="left"/>
      </w:pPr>
      <w:r>
        <w:rPr>
          <w:sz w:val="24"/>
        </w:rPr>
        <w:t>Aiken, 409 Mass. 699, 706 (1991).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4.3. Defendant and its agents and employees owed Plaintiff a duty of reasonable care in</w:t>
      </w:r>
    </w:p>
    <w:p>
      <w:pPr>
        <w:jc w:val="left"/>
      </w:pPr>
      <w:r>
        <w:rPr>
          <w:sz w:val="24"/>
        </w:rPr>
        <w:t>providing accurate diagnoses and appropriate treatment for his mental health</w:t>
      </w:r>
    </w:p>
    <w:p>
      <w:pPr>
        <w:jc w:val="left"/>
      </w:pPr>
      <w:r>
        <w:rPr>
          <w:sz w:val="24"/>
        </w:rPr>
        <w:t>condition(s). See Stepakoff v. Kantar, 393 Mass. 836, 841 (1985); Santos v. Kim, 429</w:t>
      </w:r>
    </w:p>
    <w:p>
      <w:pPr>
        <w:jc w:val="left"/>
      </w:pPr>
      <w:r>
        <w:rPr>
          <w:sz w:val="24"/>
        </w:rPr>
        <w:t>Mass. 130, 133 (1999); Kapp v. Ballantine, 380 Mass. 186, 193 (1980); Fearon,</w:t>
      </w:r>
    </w:p>
    <w:p>
      <w:pPr>
        <w:jc w:val="left"/>
      </w:pPr>
      <w:r>
        <w:rPr>
          <w:sz w:val="24"/>
        </w:rPr>
        <w:t>72 Mass. App. Ct. 88, 93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4.4. By misdiagnosing Plaintiff as schizophrenic from September 2021 through December</w:t>
      </w:r>
    </w:p>
    <w:p>
      <w:pPr>
        <w:jc w:val="left"/>
      </w:pPr>
      <w:r>
        <w:rPr>
          <w:sz w:val="24"/>
        </w:rPr>
        <w:t>2024, and by failing to prescribe or facilitate appropriate ADHD medication,</w:t>
      </w:r>
    </w:p>
    <w:p>
      <w:pPr>
        <w:jc w:val="left"/>
      </w:pPr>
      <w:r>
        <w:rPr>
          <w:sz w:val="24"/>
        </w:rPr>
        <w:t>Defendant breached its duty to Plaintiff. See Brune, 354 Mass. at 109; Harlow, 405</w:t>
      </w:r>
    </w:p>
    <w:p>
      <w:pPr>
        <w:jc w:val="left"/>
      </w:pPr>
      <w:r>
        <w:rPr>
          <w:sz w:val="24"/>
        </w:rPr>
        <w:t>Mass. at 702; N.L. v. Children’s Hosp. Boston, 450 Mass. 109, 114 (2007); Forlano,</w:t>
      </w:r>
    </w:p>
    <w:p>
      <w:pPr>
        <w:jc w:val="left"/>
      </w:pPr>
      <w:r>
        <w:rPr>
          <w:sz w:val="24"/>
        </w:rPr>
        <w:t>393 Mass. at 505–06; McGuinness v. Cotter, 412 Mass. 617, 624 (1992) (breach of</w:t>
      </w:r>
    </w:p>
    <w:p>
      <w:pPr>
        <w:jc w:val="left"/>
      </w:pPr>
      <w:r>
        <w:rPr>
          <w:sz w:val="24"/>
        </w:rPr>
        <w:t>the applicable standard of care).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4.5. The improper diagnosis and consequent failure to provide effective ADHD medication</w:t>
      </w:r>
    </w:p>
    <w:p>
      <w:pPr>
        <w:jc w:val="left"/>
      </w:pPr>
      <w:r>
        <w:rPr>
          <w:sz w:val="24"/>
        </w:rPr>
        <w:t>were the direct and proximate cause of Plaintiff’s damages, including unemployment</w:t>
      </w:r>
    </w:p>
    <w:p>
      <w:pPr>
        <w:jc w:val="left"/>
      </w:pPr>
      <w:r>
        <w:rPr>
          <w:sz w:val="24"/>
        </w:rPr>
        <w:t>and pain and suffering. See Mays v. Babenko, 37 Mass. App. Ct. 495, 498 (1994);</w:t>
      </w:r>
    </w:p>
    <w:p>
      <w:pPr>
        <w:jc w:val="left"/>
      </w:pPr>
      <w:r>
        <w:rPr>
          <w:sz w:val="24"/>
        </w:rPr>
        <w:t>Doherty v. Hellman, 406 Mass. 330, 333–34 (1989); Kent v. Commonwealth, 437</w:t>
      </w:r>
    </w:p>
    <w:p>
      <w:pPr>
        <w:jc w:val="left"/>
      </w:pPr>
      <w:r>
        <w:rPr>
          <w:sz w:val="24"/>
        </w:rPr>
        <w:t>Mass. 312, 320 (2002); Glicklich, 16 Mass. App. Ct. at 492; Matsuyama, 452 Mass.</w:t>
      </w:r>
    </w:p>
    <w:p>
      <w:pPr>
        <w:jc w:val="left"/>
      </w:pPr>
      <w:r>
        <w:rPr>
          <w:sz w:val="24"/>
        </w:rPr>
        <w:t>at 25.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4.6. As a foreseeable result of Defendant’s negligence, Plaintiff was unable to maintain</w:t>
      </w:r>
    </w:p>
    <w:p>
      <w:pPr>
        <w:jc w:val="left"/>
      </w:pPr>
      <w:r>
        <w:rPr>
          <w:sz w:val="24"/>
        </w:rPr>
        <w:t>consistent employment, leading to significant financial losses and ongoing mental and</w:t>
      </w:r>
    </w:p>
    <w:p>
      <w:pPr>
        <w:jc w:val="left"/>
      </w:pPr>
      <w:r>
        <w:rPr>
          <w:sz w:val="24"/>
        </w:rPr>
        <w:t>emotional distress. See Rodgers, 315 Mass. at 280; Conway v. Smerling, 37 Mass. App.</w:t>
      </w:r>
    </w:p>
    <w:p>
      <w:pPr>
        <w:jc w:val="left"/>
      </w:pPr>
      <w:r>
        <w:rPr>
          <w:sz w:val="24"/>
        </w:rPr>
        <w:t>Ct. 1, 9 (1994); Halley v. Birbiglia, 390 Mass. 540, 546 (1983); Goguen, 374 Mass.</w:t>
      </w:r>
    </w:p>
    <w:p>
      <w:pPr>
        <w:jc w:val="left"/>
      </w:pPr>
      <w:r>
        <w:rPr>
          <w:sz w:val="24"/>
        </w:rPr>
        <w:t>at 160; Anderson, 45 Mass. App. Ct. at 294.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4.7. Pursuant to G.L. c. 231, § 60B, this claim is subject to a medical malpractice tribunal.</w:t>
      </w:r>
    </w:p>
    <w:p>
      <w:pPr>
        <w:jc w:val="left"/>
      </w:pPr>
      <w:r>
        <w:rPr>
          <w:sz w:val="24"/>
        </w:rPr>
        <w:t>If the tribunal finds that Plaintiff’s allegations present a legitimate question of liability,</w:t>
      </w:r>
    </w:p>
    <w:p>
      <w:pPr>
        <w:jc w:val="left"/>
      </w:pPr>
      <w:r>
        <w:rPr>
          <w:sz w:val="24"/>
        </w:rPr>
        <w:t>the matter shall proceed in this Court. See Denton v. Beth Israel Hosp., 392 Mass. 277,</w:t>
      </w:r>
    </w:p>
    <w:p>
      <w:pPr>
        <w:jc w:val="left"/>
      </w:pPr>
      <w:r>
        <w:rPr>
          <w:sz w:val="24"/>
        </w:rPr>
        <w:t>279–81 (1984); Little v. Rosenthal, 376 Mass. 573, 575–76 (1978); Faircloth v.</w:t>
      </w:r>
    </w:p>
    <w:p>
      <w:pPr>
        <w:jc w:val="left"/>
      </w:pPr>
      <w:r>
        <w:rPr>
          <w:sz w:val="24"/>
        </w:rPr>
        <w:t>DiLillo, 33 Mass. App. Ct. 928, 928–29 (1992). The statute of limitations for</w:t>
      </w:r>
    </w:p>
    <w:p>
      <w:pPr>
        <w:jc w:val="left"/>
      </w:pPr>
      <w:r>
        <w:rPr>
          <w:sz w:val="24"/>
        </w:rPr>
        <w:t>medical malpractice in Massachusetts is generally three years from the date the</w:t>
      </w:r>
    </w:p>
    <w:p>
      <w:pPr>
        <w:jc w:val="left"/>
      </w:pPr>
      <w:r>
        <w:rPr>
          <w:sz w:val="24"/>
        </w:rPr>
        <w:t>cause of action accrues, subject to the discovery rule. See G.L. c. 260, § 4; Franklin</w:t>
      </w:r>
    </w:p>
    <w:p>
      <w:pPr>
        <w:jc w:val="left"/>
      </w:pPr>
      <w:r>
        <w:rPr>
          <w:sz w:val="24"/>
        </w:rPr>
        <w:t>v. Albert, 381 Mass. 611, 618 (1980).</w:t>
      </w:r>
    </w:p>
    <w:p/>
    <w:p>
      <w:pPr>
        <w:jc w:val="center"/>
      </w:pPr>
      <w:r>
        <w:rPr>
          <w:b/>
          <w:sz w:val="24"/>
        </w:rPr>
        <w:t>5 COUNT II – NEGLIGENT INFLICTION OF EMOTIONAL DISTRESS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5.1. Plaintiff restates and re-alleges each and every allegation set forth above as if fully</w:t>
      </w:r>
    </w:p>
    <w:p>
      <w:pPr>
        <w:jc w:val="left"/>
      </w:pPr>
      <w:r>
        <w:rPr>
          <w:sz w:val="24"/>
        </w:rPr>
        <w:t>set forth herein.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5.2. Under Massachusetts law, a claim for negligent infliction of emotional distress</w:t>
      </w:r>
    </w:p>
    <w:p>
      <w:pPr>
        <w:jc w:val="left"/>
      </w:pPr>
      <w:r>
        <w:rPr>
          <w:sz w:val="24"/>
        </w:rPr>
        <w:t>requires the plaintiff to demonstrate (a) negligence, (b) causation, (c) that emotional</w:t>
      </w:r>
    </w:p>
    <w:p>
      <w:pPr>
        <w:jc w:val="left"/>
      </w:pPr>
      <w:r>
        <w:rPr>
          <w:sz w:val="24"/>
        </w:rPr>
        <w:t>distress was foreseeable, and (d) that the emotional distress was severe. See Payton v.</w:t>
      </w:r>
    </w:p>
    <w:p>
      <w:pPr>
        <w:jc w:val="left"/>
      </w:pPr>
      <w:r>
        <w:rPr>
          <w:sz w:val="24"/>
        </w:rPr>
        <w:t>Abbott Labs, 386 Mass. 540, 557–58 (1982); Sullivan v. Boston Gas Co., 414 Mass.</w:t>
      </w:r>
    </w:p>
    <w:p>
      <w:pPr>
        <w:jc w:val="left"/>
      </w:pPr>
      <w:r>
        <w:rPr>
          <w:sz w:val="24"/>
        </w:rPr>
        <w:t>129, 132 (1993); Cohen v. McDonnell Douglas Corp., 389 Mass. 327, 336 (1983).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5.3. Defendant’s conduct in misdiagnosing Plaintiff’s mental health condition and failing</w:t>
      </w:r>
    </w:p>
    <w:p>
      <w:pPr>
        <w:jc w:val="left"/>
      </w:pPr>
      <w:r>
        <w:rPr>
          <w:sz w:val="24"/>
        </w:rPr>
        <w:t>to provide appropriate treatment fell below the standard of care, constituting</w:t>
      </w:r>
    </w:p>
    <w:p>
      <w:pPr>
        <w:jc w:val="left"/>
      </w:pPr>
      <w:r>
        <w:rPr>
          <w:sz w:val="24"/>
        </w:rPr>
        <w:t>negligence. See Brune, 354 Mass. at 109; Zeller, 395 Mass. at 79; Miles v. Edward</w:t>
      </w:r>
    </w:p>
    <w:p>
      <w:pPr>
        <w:jc w:val="left"/>
      </w:pPr>
      <w:r>
        <w:rPr>
          <w:sz w:val="24"/>
        </w:rPr>
        <w:t>O. Tabor, M.D., Inc., 387 Mass. 783, 785–86 (1982); Blood, 403 Mass. at 434–35.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5.4. The misdiagnosis and inadequate treatment caused severe and ongoing emotional</w:t>
      </w:r>
    </w:p>
    <w:p>
      <w:pPr>
        <w:jc w:val="left"/>
      </w:pPr>
      <w:r>
        <w:rPr>
          <w:sz w:val="24"/>
        </w:rPr>
        <w:t>distress to Plaintiff, who struggled without effective treatment and experienced</w:t>
      </w:r>
    </w:p>
    <w:p>
      <w:pPr>
        <w:jc w:val="left"/>
      </w:pPr>
      <w:r>
        <w:rPr>
          <w:sz w:val="24"/>
        </w:rPr>
        <w:t>significant disruptions to his professional livelihood. See Payton, 386 Mass. at 557–58;</w:t>
      </w:r>
    </w:p>
    <w:p>
      <w:pPr>
        <w:jc w:val="left"/>
      </w:pPr>
      <w:r>
        <w:rPr>
          <w:sz w:val="24"/>
        </w:rPr>
        <w:t>Cohen, 389 Mass. at 336; O’Connor v. Raymark Indus., Inc., 401 Mass. 586, 591–92</w:t>
      </w:r>
    </w:p>
    <w:p>
      <w:pPr>
        <w:jc w:val="left"/>
      </w:pPr>
      <w:r>
        <w:rPr>
          <w:sz w:val="24"/>
        </w:rPr>
        <w:t>(1988).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5.5. It was reasonably foreseeable that the failure to provide appropriate care and the</w:t>
      </w:r>
    </w:p>
    <w:p>
      <w:pPr>
        <w:jc w:val="left"/>
      </w:pPr>
      <w:r>
        <w:rPr>
          <w:sz w:val="24"/>
        </w:rPr>
        <w:t>continued misdiagnosis would cause severe emotional distress to an individual seeking</w:t>
      </w:r>
    </w:p>
    <w:p>
      <w:pPr>
        <w:jc w:val="left"/>
      </w:pPr>
      <w:r>
        <w:rPr>
          <w:sz w:val="24"/>
        </w:rPr>
        <w:t>competent mental health treatment. See Sullivan, 414 Mass. at 137; Aldoupolis v.</w:t>
      </w:r>
    </w:p>
    <w:p>
      <w:pPr>
        <w:jc w:val="left"/>
      </w:pPr>
      <w:r>
        <w:rPr>
          <w:sz w:val="24"/>
        </w:rPr>
        <w:t>Globe Newspaper Co., 398 Mass. 731, 737 (1986); Mullins v. Pine Manor Coll., 389</w:t>
      </w:r>
    </w:p>
    <w:p>
      <w:pPr>
        <w:jc w:val="left"/>
      </w:pPr>
      <w:r>
        <w:rPr>
          <w:sz w:val="24"/>
        </w:rPr>
        <w:t>Mass. 47, 51 (1983); Goguen, 374 Mass. at 160.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5.6. Plaintiff sustained severe emotional distress, including anxiety, humiliation, and</w:t>
      </w:r>
    </w:p>
    <w:p>
      <w:pPr>
        <w:jc w:val="left"/>
      </w:pPr>
      <w:r>
        <w:rPr>
          <w:sz w:val="24"/>
        </w:rPr>
        <w:t>depression, as a direct and proximate result of Defendant’s negligence. See Sullivan,</w:t>
      </w:r>
    </w:p>
    <w:p>
      <w:pPr>
        <w:jc w:val="left"/>
      </w:pPr>
      <w:r>
        <w:rPr>
          <w:sz w:val="24"/>
        </w:rPr>
        <w:t>414 Mass. at 137–38; Wyman v. Ayer Properties, LLC, 469 Mass. 64, 75 (2014);</w:t>
      </w:r>
    </w:p>
    <w:p>
      <w:pPr>
        <w:jc w:val="left"/>
      </w:pPr>
      <w:r>
        <w:rPr>
          <w:sz w:val="24"/>
        </w:rPr>
        <w:t>Rodgers, 315 Mass. at 280; Trudel v. Gagne, 328 Mass. 464, 468 (1952) (mental</w:t>
      </w:r>
    </w:p>
    <w:p>
      <w:pPr>
        <w:jc w:val="left"/>
      </w:pPr>
      <w:r>
        <w:rPr>
          <w:sz w:val="24"/>
        </w:rPr>
        <w:t>anguish as recoverable harm).</w:t>
      </w:r>
    </w:p>
    <w:p/>
    <w:p>
      <w:pPr>
        <w:jc w:val="center"/>
      </w:pPr>
      <w:r>
        <w:rPr>
          <w:b/>
          <w:sz w:val="24"/>
        </w:rPr>
        <w:t>6 DAMAGES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6.1. As a result of Defendant’s negligence, Plaintiff suffered: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Loss of gainful employment and income from September 2021 through December</w:t>
      </w:r>
    </w:p>
    <w:p>
      <w:pPr>
        <w:jc w:val="left"/>
      </w:pPr>
      <w:r>
        <w:rPr>
          <w:sz w:val="24"/>
        </w:rPr>
        <w:t>2024;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b. Ongoing pain and suffering, mental anguish, and emotional distress;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c. Medical expenses related to inappropriate or ineffective treatments and any</w:t>
      </w:r>
    </w:p>
    <w:p>
      <w:pPr>
        <w:jc w:val="left"/>
      </w:pPr>
      <w:r>
        <w:rPr>
          <w:sz w:val="24"/>
        </w:rPr>
        <w:t>subsequent treatments required to address the misdiagnosis;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d. Diminished earning capacity due to the extended disruption in Plaintiff’s career,</w:t>
      </w:r>
    </w:p>
    <w:p>
      <w:pPr>
        <w:jc w:val="left"/>
      </w:pPr>
      <w:r>
        <w:rPr>
          <w:sz w:val="24"/>
        </w:rPr>
        <w:t>given the nature of software engineering employment; and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e. Other damages as shall be proven at trial.</w:t>
      </w:r>
    </w:p>
    <w:p/>
    <w:p>
      <w:pPr>
        <w:jc w:val="center"/>
      </w:pPr>
      <w:r>
        <w:rPr>
          <w:b/>
          <w:sz w:val="24"/>
        </w:rPr>
        <w:t>7 PRAYER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Honorable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Enter judgment in Plaintiff’s favor on all counts;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B. Award Plaintiff compensatory damages, including but not limited to lost wages, lost</w:t>
      </w:r>
    </w:p>
    <w:p>
      <w:pPr>
        <w:jc w:val="left"/>
      </w:pPr>
      <w:r>
        <w:rPr>
          <w:sz w:val="24"/>
        </w:rPr>
        <w:t>earning capacity, medical expenses, and pain and suffering, in an amount to be</w:t>
      </w:r>
    </w:p>
    <w:p>
      <w:pPr>
        <w:jc w:val="left"/>
      </w:pPr>
      <w:r>
        <w:rPr>
          <w:sz w:val="24"/>
        </w:rPr>
        <w:t>determined at trial; see Kapp v. Ballantine, 380 Mass. 186, 193 (1980); G.L. c. 231,</w:t>
      </w:r>
    </w:p>
    <w:p>
      <w:pPr>
        <w:jc w:val="left"/>
      </w:pPr>
      <w:r>
        <w:rPr>
          <w:sz w:val="24"/>
        </w:rPr>
        <w:t>§ 85K; G.L. c. 231, § 60H; Matsuyama, 452 Mass. at 27;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C. Award Plaintiff interest, costs, and attorney’s fees as permitted by law; see G.L. c. 231,</w:t>
      </w:r>
    </w:p>
    <w:p>
      <w:pPr>
        <w:jc w:val="left"/>
      </w:pPr>
      <w:r>
        <w:rPr>
          <w:sz w:val="24"/>
        </w:rPr>
        <w:t>§ 6B; G.L. c. 261, §§ 1 et seq.; Waldman v. American Honda Motor Co., 413 Mass.</w:t>
      </w:r>
    </w:p>
    <w:p>
      <w:pPr>
        <w:jc w:val="left"/>
      </w:pPr>
      <w:r>
        <w:rPr>
          <w:sz w:val="24"/>
        </w:rPr>
        <w:t>320, 322 (1992);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D. Grant such other and further relief as this Court deems just and proper.</w:t>
      </w:r>
    </w:p>
    <w:p/>
    <w:p>
      <w:pPr>
        <w:jc w:val="center"/>
      </w:pPr>
      <w:r>
        <w:rPr>
          <w:b/>
          <w:sz w:val="24"/>
        </w:rPr>
        <w:t>8 JURY DEMAND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hereby demands a trial by jury on all claims so triable pursuant to Mass. R. Civ. P.</w:t>
      </w:r>
    </w:p>
    <w:p>
      <w:pPr>
        <w:jc w:val="left"/>
      </w:pPr>
      <w:r>
        <w:rPr>
          <w:sz w:val="24"/>
        </w:rPr>
        <w:t>38(b).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