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Commonwealth of MA Superior Court - Middlesex County</w:t>
        <w:br/>
      </w:r>
    </w:p>
    <w:p/>
    <w:p>
      <w:pPr>
        <w:jc w:val="center"/>
      </w:pPr>
      <w:r>
        <w:rPr>
          <w:b/>
          <w:sz w:val="24"/>
        </w:rPr>
        <w:t>COMMONWEALTH OF MASSACHUSETTS</w:t>
      </w:r>
    </w:p>
    <w:p/>
    <w:p>
      <w:pPr>
        <w:jc w:val="center"/>
      </w:pPr>
      <w:r>
        <w:rPr>
          <w:b/>
          <w:sz w:val="24"/>
        </w:rPr>
        <w:t>MIDDLESEX, SS.</w:t>
      </w:r>
    </w:p>
    <w:p/>
    <w:p>
      <w:pPr>
        <w:jc w:val="center"/>
      </w:pPr>
      <w:r>
        <w:rPr>
          <w:b/>
          <w:sz w:val="24"/>
        </w:rPr>
        <w:t>SUPERIOR COURT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BO SHANG,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v.</w:t>
      </w:r>
    </w:p>
    <w:p/>
    <w:p>
      <w:pPr>
        <w:jc w:val="center"/>
      </w:pPr>
      <w:r>
        <w:rPr>
          <w:b/>
          <w:sz w:val="24"/>
        </w:rPr>
        <w:t>MIDDLESEX COUNTY DISTRICT</w:t>
      </w:r>
    </w:p>
    <w:p/>
    <w:p>
      <w:pPr>
        <w:jc w:val="center"/>
      </w:pPr>
      <w:r>
        <w:rPr>
          <w:b/>
          <w:sz w:val="24"/>
        </w:rPr>
        <w:t>ATTORNEY’S OFFICE,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Defendant.</w:t>
      </w:r>
    </w:p>
    <w:p>
      <w:pPr>
        <w:jc w:val="center"/>
      </w:pPr>
      <w:r>
        <w:rPr>
          <w:b w:val="0"/>
        </w:rPr>
        <w:t>――――――――――――――――――――――――――――――――――</w:t>
      </w:r>
    </w:p>
    <w:p/>
    <w:p>
      <w:pPr>
        <w:jc w:val="center"/>
      </w:pPr>
      <w:r>
        <w:rPr>
          <w:b/>
          <w:sz w:val="24"/>
        </w:rPr>
        <w:t>COMPLAINT AND JURY DEMAND (AS ENHANCED WITH ADDITIONAL</w:t>
      </w:r>
    </w:p>
    <w:p/>
    <w:p>
      <w:pPr>
        <w:jc w:val="center"/>
      </w:pPr>
      <w:r>
        <w:rPr>
          <w:b/>
          <w:sz w:val="24"/>
        </w:rPr>
        <w:t>MASSACHUSETTS AND MIDDLESEX COUNTY CASE LAW CITATIONS)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Plaintiff, Bo Shang (“Plaintiff”), brings this Complaint against Defendant Middlesex</w:t>
      </w:r>
    </w:p>
    <w:p>
      <w:pPr>
        <w:jc w:val="left"/>
      </w:pPr>
      <w:r>
        <w:rPr>
          <w:sz w:val="24"/>
        </w:rPr>
        <w:t>County District Attorney’s Office (“Defendant”) and alleges as follows, incorporating</w:t>
      </w:r>
    </w:p>
    <w:p>
      <w:pPr>
        <w:jc w:val="left"/>
      </w:pPr>
      <w:r>
        <w:rPr>
          <w:sz w:val="24"/>
        </w:rPr>
        <w:t>additional factual and legal authorities, and drastically emphasizing via proof by contraposition</w:t>
      </w:r>
    </w:p>
    <w:p>
      <w:pPr>
        <w:jc w:val="left"/>
      </w:pPr>
      <w:r>
        <w:rPr>
          <w:sz w:val="24"/>
        </w:rPr>
        <w:t>that if the DA Office did not consider the Plaintiff an “enemy combatant,” then it would not</w:t>
      </w:r>
    </w:p>
    <w:p>
      <w:pPr>
        <w:jc w:val="left"/>
      </w:pPr>
      <w:r>
        <w:rPr>
          <w:sz w:val="24"/>
        </w:rPr>
        <w:t>have filed a data request on no possibly related data that would have helped investigate</w:t>
      </w:r>
    </w:p>
    <w:p>
      <w:pPr>
        <w:jc w:val="left"/>
      </w:pPr>
      <w:r>
        <w:rPr>
          <w:sz w:val="24"/>
        </w:rPr>
        <w:t>or prosecute the alleged A&amp;B charge. This axiom is reinforced throughout the following</w:t>
      </w:r>
    </w:p>
    <w:p>
      <w:pPr>
        <w:jc w:val="left"/>
      </w:pPr>
      <w:r>
        <w:rPr>
          <w:sz w:val="24"/>
        </w:rPr>
        <w:t>allegations, with extensive citations to Massachusetts and Middlesex County case law</w:t>
      </w:r>
    </w:p>
    <w:p>
      <w:pPr>
        <w:jc w:val="left"/>
      </w:pPr>
      <w:r>
        <w:rPr>
          <w:sz w:val="24"/>
        </w:rPr>
        <w:t>addressing improper data requests:</w:t>
      </w:r>
    </w:p>
    <w:p/>
    <w:p>
      <w:pPr>
        <w:jc w:val="center"/>
      </w:pPr>
      <w:r>
        <w:rPr>
          <w:b/>
          <w:sz w:val="24"/>
        </w:rPr>
        <w:t>1 Plaintiff is an individual residing in 10 McCafferty Way, Burlington MA 01803.</w:t>
      </w:r>
    </w:p>
    <w:p/>
    <w:p>
      <w:pPr>
        <w:jc w:val="center"/>
      </w:pPr>
      <w:r>
        <w:rPr>
          <w:b/>
          <w:sz w:val="24"/>
        </w:rPr>
        <w:t>2 Defendant is a public office located in Middlesex County, Massachusetts.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2A.    Plaintiff emphasizes that on January 9, 2025, Plaintiff achieved a historic legal</w:t>
      </w:r>
    </w:p>
    <w:p>
      <w:pPr>
        <w:jc w:val="left"/>
      </w:pPr>
      <w:r>
        <w:rPr>
          <w:sz w:val="24"/>
        </w:rPr>
        <w:t>milestone by prevailing in the first ever Section 230 lawsuit against Twitch Interactive.</w:t>
      </w:r>
    </w:p>
    <w:p>
      <w:pPr>
        <w:jc w:val="left"/>
      </w:pPr>
      <w:r>
        <w:rPr>
          <w:sz w:val="24"/>
        </w:rPr>
        <w:t>While the case was dismissed with prejudice later on Feb 5 2025, one day after the</w:t>
      </w:r>
    </w:p>
    <w:p>
      <w:pPr>
        <w:jc w:val="left"/>
      </w:pPr>
      <w:r>
        <w:rPr>
          <w:sz w:val="24"/>
        </w:rPr>
        <w:t>Plaintiff initiated Operation Zeus Thunder in a filing, it served as a legal victory</w:t>
      </w:r>
    </w:p>
    <w:p>
      <w:pPr>
        <w:jc w:val="left"/>
      </w:pPr>
      <w:r>
        <w:rPr>
          <w:sz w:val="24"/>
        </w:rPr>
        <w:t>for Plaintiff, establishing that Plaintiff’s Section 230 claim was recognized. This</w:t>
      </w:r>
    </w:p>
    <w:p>
      <w:pPr>
        <w:jc w:val="left"/>
      </w:pPr>
      <w:r>
        <w:rPr>
          <w:sz w:val="24"/>
        </w:rPr>
        <w:t>success marks only an initial step in “Operation Zeus Thunder,” Plaintiff’s campaign</w:t>
      </w:r>
    </w:p>
    <w:p>
      <w:pPr>
        <w:jc w:val="left"/>
      </w:pPr>
      <w:r>
        <w:rPr>
          <w:sz w:val="24"/>
        </w:rPr>
        <w:t>to eliminate harmful gaming disorder on a global scale.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2B.    Plaintiff filed a motion to dismiss Twitch on January 8, 2025, in the same proceeding,</w:t>
      </w:r>
    </w:p>
    <w:p>
      <w:pPr>
        <w:jc w:val="left"/>
      </w:pPr>
      <w:r>
        <w:rPr>
          <w:sz w:val="24"/>
        </w:rPr>
        <w:t>while also seeking authorization to deploy cyber measures against technology</w:t>
      </w:r>
    </w:p>
    <w:p>
      <w:pPr>
        <w:jc w:val="left"/>
      </w:pPr>
      <w:r>
        <w:rPr>
          <w:sz w:val="24"/>
        </w:rPr>
        <w:t>companies like Apple and Google. That filing coincided with the Middlesex District</w:t>
      </w:r>
    </w:p>
    <w:p>
      <w:pPr>
        <w:jc w:val="left"/>
      </w:pPr>
      <w:r>
        <w:rPr>
          <w:sz w:val="24"/>
        </w:rPr>
        <w:t>Attorney’s Office’s data request to Apple, which is relevant to this current action.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2C.    Judge Scott Corley, presiding over the federal Twitch matter in the Northern District</w:t>
      </w:r>
    </w:p>
    <w:p>
      <w:pPr>
        <w:jc w:val="left"/>
      </w:pPr>
      <w:r>
        <w:rPr>
          <w:sz w:val="24"/>
        </w:rPr>
        <w:t>of California, dismissed the case with prejudice after ruling in Plaintiff’s favor on</w:t>
      </w:r>
    </w:p>
    <w:p>
      <w:pPr>
        <w:jc w:val="left"/>
      </w:pPr>
      <w:r>
        <w:rPr>
          <w:sz w:val="24"/>
        </w:rPr>
        <w:t>the Section 230 claim; the Plaintiff had implied that if the judge sided with Plaintiff,</w:t>
      </w:r>
    </w:p>
    <w:p>
      <w:pPr>
        <w:jc w:val="left"/>
      </w:pPr>
      <w:r>
        <w:rPr>
          <w:sz w:val="24"/>
        </w:rPr>
        <w:t>the judge would join Operation Zeus Thunder. This chain of events underscores</w:t>
      </w:r>
    </w:p>
    <w:p>
      <w:pPr>
        <w:jc w:val="left"/>
      </w:pPr>
      <w:r>
        <w:rPr>
          <w:sz w:val="24"/>
        </w:rPr>
        <w:t>Plaintiff’s broader legal battles and frames the context for the claims alleged here.</w:t>
      </w:r>
    </w:p>
    <w:p/>
    <w:p>
      <w:pPr>
        <w:jc w:val="center"/>
      </w:pPr>
      <w:r>
        <w:rPr>
          <w:b/>
          <w:sz w:val="24"/>
        </w:rPr>
        <w:t>JURISDICTION AND VENUE</w:t>
      </w:r>
    </w:p>
    <w:p/>
    <w:p>
      <w:pPr>
        <w:jc w:val="center"/>
      </w:pPr>
      <w:r>
        <w:rPr>
          <w:b/>
          <w:sz w:val="24"/>
        </w:rPr>
        <w:t>3 This Court has subject matter jurisdiction pursuant to G.L. c. 212, § 4, and under</w:t>
      </w:r>
    </w:p>
    <w:p>
      <w:pPr>
        <w:jc w:val="left"/>
      </w:pPr>
      <w:r>
        <w:rPr>
          <w:sz w:val="24"/>
        </w:rPr>
        <w:t>concurrent jurisdiction principles for claims brought under 42 U.S.C. § 1983. See</w:t>
      </w:r>
    </w:p>
    <w:p>
      <w:pPr>
        <w:jc w:val="left"/>
      </w:pPr>
      <w:r>
        <w:rPr>
          <w:sz w:val="24"/>
        </w:rPr>
        <w:t>Haywood v. Drown, 556 U.S. 729 (2009). This Court also has jurisdiction over claims</w:t>
      </w:r>
    </w:p>
    <w:p>
      <w:pPr>
        <w:jc w:val="left"/>
      </w:pPr>
      <w:r>
        <w:rPr>
          <w:sz w:val="24"/>
        </w:rPr>
        <w:t>arising under the Massachusetts Constitution, the Massachusetts Civil Rights Act</w:t>
      </w:r>
    </w:p>
    <w:p>
      <w:pPr>
        <w:jc w:val="left"/>
      </w:pPr>
      <w:r>
        <w:rPr>
          <w:sz w:val="24"/>
        </w:rPr>
        <w:t>(MCRA), G.L. c. 12, §§ 11H &amp; 11I, and other Massachusetts common law claims.</w:t>
      </w:r>
    </w:p>
    <w:p/>
    <w:p>
      <w:pPr>
        <w:jc w:val="center"/>
      </w:pPr>
      <w:r>
        <w:rPr>
          <w:b/>
          <w:sz w:val="24"/>
        </w:rPr>
        <w:t>4 Venue is proper in this Court pursuant to G.L. c. 223, § 1, because the events or</w:t>
      </w:r>
    </w:p>
    <w:p>
      <w:pPr>
        <w:jc w:val="left"/>
      </w:pPr>
      <w:r>
        <w:rPr>
          <w:sz w:val="24"/>
        </w:rPr>
        <w:t>omissions giving rise to this action occurred in Middlesex County and because</w:t>
      </w:r>
    </w:p>
    <w:p>
      <w:pPr>
        <w:jc w:val="left"/>
      </w:pPr>
      <w:r>
        <w:rPr>
          <w:sz w:val="24"/>
        </w:rPr>
        <w:t>Defendant is located in Middlesex County.</w:t>
      </w:r>
    </w:p>
    <w:p/>
    <w:p>
      <w:pPr>
        <w:jc w:val="center"/>
      </w:pPr>
      <w:r>
        <w:rPr>
          <w:b/>
          <w:sz w:val="24"/>
        </w:rPr>
        <w:t>FACTUAL BACKGROUND</w:t>
      </w:r>
    </w:p>
    <w:p/>
    <w:p>
      <w:pPr>
        <w:jc w:val="center"/>
      </w:pPr>
      <w:r>
        <w:rPr>
          <w:b/>
          <w:sz w:val="24"/>
        </w:rPr>
        <w:t>5 On or about January 8, 2025, Plaintiff alleges that the Middlesex District Attorney’s</w:t>
      </w:r>
    </w:p>
    <w:p>
      <w:pPr>
        <w:jc w:val="left"/>
      </w:pPr>
      <w:r>
        <w:rPr>
          <w:sz w:val="24"/>
        </w:rPr>
        <w:t>Office of MA, described by Plaintiff as “corrupt and despicably morally principled,”</w:t>
      </w:r>
    </w:p>
    <w:p>
      <w:pPr>
        <w:jc w:val="left"/>
      </w:pPr>
      <w:r>
        <w:rPr>
          <w:sz w:val="24"/>
        </w:rPr>
        <w:t>filed a data request to Apple, supposedly under Massachusetts Rules of Civil</w:t>
      </w:r>
    </w:p>
    <w:p>
      <w:pPr>
        <w:jc w:val="left"/>
      </w:pPr>
      <w:r>
        <w:rPr>
          <w:sz w:val="24"/>
        </w:rPr>
        <w:t>Procedure 45. Plaintiff emphasizes that such a request contained no information</w:t>
      </w:r>
    </w:p>
    <w:p>
      <w:pPr>
        <w:jc w:val="left"/>
      </w:pPr>
      <w:r>
        <w:rPr>
          <w:sz w:val="24"/>
        </w:rPr>
        <w:t>possibly related to any legitimate investigation or prosecution of an A&amp;B charge,</w:t>
      </w:r>
    </w:p>
    <w:p>
      <w:pPr>
        <w:jc w:val="left"/>
      </w:pPr>
      <w:r>
        <w:rPr>
          <w:sz w:val="24"/>
        </w:rPr>
        <w:t>supporting the proof by contraposition: had Defendant not labeled Plaintiff an</w:t>
      </w:r>
    </w:p>
    <w:p>
      <w:pPr>
        <w:jc w:val="left"/>
      </w:pPr>
      <w:r>
        <w:rPr>
          <w:sz w:val="24"/>
        </w:rPr>
        <w:t>“enemy combatant,” it would have had no motive to request such data irrelevant</w:t>
      </w:r>
    </w:p>
    <w:p>
      <w:pPr>
        <w:jc w:val="left"/>
      </w:pPr>
      <w:r>
        <w:rPr>
          <w:sz w:val="24"/>
        </w:rPr>
        <w:t>to an A&amp;B charge.</w:t>
      </w:r>
    </w:p>
    <w:p/>
    <w:p>
      <w:pPr>
        <w:jc w:val="center"/>
      </w:pPr>
      <w:r>
        <w:rPr>
          <w:b/>
          <w:sz w:val="24"/>
        </w:rPr>
        <w:t>6 This occurred on the same day Plaintiff filed a motion to dismiss Twitch and an AirTag +</w:t>
      </w:r>
    </w:p>
    <w:p>
      <w:pPr>
        <w:jc w:val="left"/>
      </w:pPr>
      <w:r>
        <w:rPr>
          <w:sz w:val="24"/>
        </w:rPr>
        <w:t>commerce tax (App Store) lawsuit against Apple (which hosts the Twitch app). The</w:t>
      </w:r>
    </w:p>
    <w:p>
      <w:pPr>
        <w:jc w:val="left"/>
      </w:pPr>
      <w:r>
        <w:rPr>
          <w:sz w:val="24"/>
        </w:rPr>
        <w:t>synergy of these events is integral to Plaintiff’s broader plan of Operation Zeus Thunder,</w:t>
      </w:r>
    </w:p>
    <w:p>
      <w:pPr>
        <w:jc w:val="left"/>
      </w:pPr>
      <w:r>
        <w:rPr>
          <w:sz w:val="24"/>
        </w:rPr>
        <w:t>wherein Plaintiff seeks international eradication of harmful gaming disorder, having</w:t>
      </w:r>
    </w:p>
    <w:p>
      <w:pPr>
        <w:jc w:val="left"/>
      </w:pPr>
      <w:r>
        <w:rPr>
          <w:sz w:val="24"/>
        </w:rPr>
        <w:t>already secured a legal victory against Twitch.</w:t>
      </w:r>
    </w:p>
    <w:p/>
    <w:p>
      <w:pPr>
        <w:jc w:val="center"/>
      </w:pPr>
      <w:r>
        <w:rPr>
          <w:b/>
          <w:sz w:val="24"/>
        </w:rPr>
        <w:t>7 Plaintiff asserts that this data request was not legitimately obtained under Mass. R. Civ.</w:t>
      </w:r>
    </w:p>
    <w:p>
      <w:pPr>
        <w:jc w:val="left"/>
      </w:pPr>
      <w:r>
        <w:rPr>
          <w:sz w:val="24"/>
        </w:rPr>
        <w:t>P. 45 but was instead an illegal measure taken against Plaintiff as an “enemy</w:t>
      </w:r>
    </w:p>
    <w:p>
      <w:pPr>
        <w:jc w:val="left"/>
      </w:pPr>
      <w:r>
        <w:rPr>
          <w:sz w:val="24"/>
        </w:rPr>
        <w:t>combatant,” contrary to both domestic and international law, including Geneva</w:t>
      </w:r>
    </w:p>
    <w:p>
      <w:pPr>
        <w:jc w:val="left"/>
      </w:pPr>
      <w:r>
        <w:rPr>
          <w:sz w:val="24"/>
        </w:rPr>
        <w:t>Conventions III &amp; IV, and the International Covenant on Civil and Political Rights</w:t>
      </w:r>
    </w:p>
    <w:p>
      <w:pPr>
        <w:jc w:val="left"/>
      </w:pPr>
      <w:r>
        <w:rPr>
          <w:sz w:val="24"/>
        </w:rPr>
        <w:t>(ICCPR). Plaintiff contends that after prevailing in the first ever Section 230 suit</w:t>
      </w:r>
    </w:p>
    <w:p>
      <w:pPr>
        <w:jc w:val="left"/>
      </w:pPr>
      <w:r>
        <w:rPr>
          <w:sz w:val="24"/>
        </w:rPr>
        <w:t>against Twitch, these retaliatory measures by Defendant are part of a broader pattern</w:t>
      </w:r>
    </w:p>
    <w:p>
      <w:pPr>
        <w:jc w:val="left"/>
      </w:pPr>
      <w:r>
        <w:rPr>
          <w:sz w:val="24"/>
        </w:rPr>
        <w:t>to undermine Operation Zeus Thunder. Plaintiff further underscores that under a</w:t>
      </w:r>
    </w:p>
    <w:p>
      <w:pPr>
        <w:jc w:val="left"/>
      </w:pPr>
      <w:r>
        <w:rPr>
          <w:sz w:val="24"/>
        </w:rPr>
        <w:t>standard analysis of relevance in Massachusetts subpoena practice—see Commonwealth</w:t>
      </w:r>
    </w:p>
    <w:p>
      <w:pPr>
        <w:jc w:val="left"/>
      </w:pPr>
      <w:r>
        <w:rPr>
          <w:sz w:val="24"/>
        </w:rPr>
        <w:t>v. Lampron, 441 Mass. 265, 269 (2004); Commonwealth v. Dwyer, 448 Mass. 122</w:t>
      </w:r>
    </w:p>
    <w:p>
      <w:pPr>
        <w:jc w:val="left"/>
      </w:pPr>
      <w:r>
        <w:rPr>
          <w:sz w:val="24"/>
        </w:rPr>
        <w:t>(2006); Commonwealth v. Lougee, 485 Mass. 70 (2020)—Defendant’s request lacked</w:t>
      </w:r>
    </w:p>
    <w:p>
      <w:pPr>
        <w:jc w:val="left"/>
      </w:pPr>
      <w:r>
        <w:rPr>
          <w:sz w:val="24"/>
        </w:rPr>
        <w:t>a legitimate connection to investigating or prosecuting the A&amp;B charge, indicating</w:t>
      </w:r>
    </w:p>
    <w:p>
      <w:pPr>
        <w:jc w:val="left"/>
      </w:pPr>
      <w:r>
        <w:rPr>
          <w:sz w:val="24"/>
        </w:rPr>
        <w:t>by contraposition that Defendant viewed Plaintiff as an “enemy combatant,” not an</w:t>
      </w:r>
    </w:p>
    <w:p>
      <w:pPr>
        <w:jc w:val="left"/>
      </w:pPr>
      <w:r>
        <w:rPr>
          <w:sz w:val="24"/>
        </w:rPr>
        <w:t>ordinary criminal defendant or suspect.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7A.    The United States is a party to the four Geneva Conventions of 1949, which set forth</w:t>
      </w:r>
    </w:p>
    <w:p>
      <w:pPr>
        <w:jc w:val="left"/>
      </w:pPr>
      <w:r>
        <w:rPr>
          <w:sz w:val="24"/>
        </w:rPr>
        <w:t>standards for treatment of persons in armed conflicts, including alleged “enemy</w:t>
      </w:r>
    </w:p>
    <w:p>
      <w:pPr>
        <w:jc w:val="left"/>
      </w:pPr>
      <w:r>
        <w:rPr>
          <w:sz w:val="24"/>
        </w:rPr>
        <w:t>combatants.” Plaintiff maintains that labeling Plaintiff as an “enemy combatant”</w:t>
      </w:r>
    </w:p>
    <w:p>
      <w:pPr>
        <w:jc w:val="left"/>
      </w:pPr>
      <w:r>
        <w:rPr>
          <w:sz w:val="24"/>
        </w:rPr>
        <w:t>without due process violates customary international humanitarian law and Supreme</w:t>
      </w:r>
    </w:p>
    <w:p>
      <w:pPr>
        <w:jc w:val="left"/>
      </w:pPr>
      <w:r>
        <w:rPr>
          <w:sz w:val="24"/>
        </w:rPr>
        <w:t>Court precedent concerning the rights of such individuals. See, e.g., Hamdi v.</w:t>
      </w:r>
    </w:p>
    <w:p>
      <w:pPr>
        <w:jc w:val="left"/>
      </w:pPr>
      <w:r>
        <w:rPr>
          <w:sz w:val="24"/>
        </w:rPr>
        <w:t>Rumsfeld, 542 U.S. 507 (2004); Rasul v. Bush, 542 U.S. 466 (2004); Boumediene v.</w:t>
      </w:r>
    </w:p>
    <w:p>
      <w:pPr>
        <w:jc w:val="left"/>
      </w:pPr>
      <w:r>
        <w:rPr>
          <w:sz w:val="24"/>
        </w:rPr>
        <w:t>Bush, 553 U.S. 723 (2008).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7B.    The United States is also a State Party to the ICCPR, which, under Article 9, protects</w:t>
      </w:r>
    </w:p>
    <w:p>
      <w:pPr>
        <w:jc w:val="left"/>
      </w:pPr>
      <w:r>
        <w:rPr>
          <w:sz w:val="24"/>
        </w:rPr>
        <w:t>against arbitrary arrest or detention and, under Article 14, protects due process rights.</w:t>
      </w:r>
    </w:p>
    <w:p>
      <w:pPr>
        <w:jc w:val="left"/>
      </w:pPr>
      <w:r>
        <w:rPr>
          <w:sz w:val="24"/>
        </w:rPr>
        <w:t>Plaintiff alleges that classifying Plaintiff as an “enemy combatant” in a civilian context,</w:t>
      </w:r>
    </w:p>
    <w:p>
      <w:pPr>
        <w:jc w:val="left"/>
      </w:pPr>
      <w:r>
        <w:rPr>
          <w:sz w:val="24"/>
        </w:rPr>
        <w:t>and thereby circumventing ordinary legal process, violates the ICCPR’s guarantees of</w:t>
      </w:r>
    </w:p>
    <w:p>
      <w:pPr>
        <w:jc w:val="left"/>
      </w:pPr>
      <w:r>
        <w:rPr>
          <w:sz w:val="24"/>
        </w:rPr>
        <w:t>fundamental procedural protections.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7C.    The Supreme Court has further clarified the rights of individuals designated as “enemy</w:t>
      </w:r>
    </w:p>
    <w:p>
      <w:pPr>
        <w:jc w:val="left"/>
      </w:pPr>
      <w:r>
        <w:rPr>
          <w:sz w:val="24"/>
        </w:rPr>
        <w:t>combatants” in Padilla v. Rumsfeld, 542 U.S. 426 (2004), emphasizing the need for</w:t>
      </w:r>
    </w:p>
    <w:p>
      <w:pPr>
        <w:jc w:val="left"/>
      </w:pPr>
      <w:r>
        <w:rPr>
          <w:sz w:val="24"/>
        </w:rPr>
        <w:t>proper legal process. Plaintiff alleges these precedents reinforce the argument that</w:t>
      </w:r>
    </w:p>
    <w:p>
      <w:pPr>
        <w:jc w:val="left"/>
      </w:pPr>
      <w:r>
        <w:rPr>
          <w:sz w:val="24"/>
        </w:rPr>
        <w:t>civilian processes cannot be bypassed via “enemy combatant” designations.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7D.    In Ex parte Milligan, 71 U.S. (4 Wall.) 2 (1866), the Supreme Court held that applying</w:t>
      </w:r>
    </w:p>
    <w:p>
      <w:pPr>
        <w:jc w:val="left"/>
      </w:pPr>
      <w:r>
        <w:rPr>
          <w:sz w:val="24"/>
        </w:rPr>
        <w:t>military or martial process to civilians, when civil courts are open, is unconstitutional.</w:t>
      </w:r>
    </w:p>
    <w:p>
      <w:pPr>
        <w:jc w:val="left"/>
      </w:pPr>
      <w:r>
        <w:rPr>
          <w:sz w:val="24"/>
        </w:rPr>
        <w:t>Plaintiff contends this principle applies here, making any civilian “enemy combatant”</w:t>
      </w:r>
    </w:p>
    <w:p>
      <w:pPr>
        <w:jc w:val="left"/>
      </w:pPr>
      <w:r>
        <w:rPr>
          <w:sz w:val="24"/>
        </w:rPr>
        <w:t>label unlawful.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7E.    The Supreme Court in Hamdan v. Rumsfeld, 548 U.S. 557 (2006), further confirmed</w:t>
      </w:r>
    </w:p>
    <w:p>
      <w:pPr>
        <w:jc w:val="left"/>
      </w:pPr>
      <w:r>
        <w:rPr>
          <w:sz w:val="24"/>
        </w:rPr>
        <w:t>that efforts to circumvent civilian courts through alternative proceedings for alleged</w:t>
      </w:r>
    </w:p>
    <w:p>
      <w:pPr>
        <w:jc w:val="left"/>
      </w:pPr>
      <w:r>
        <w:rPr>
          <w:sz w:val="24"/>
        </w:rPr>
        <w:t>combatants violate U.S. constitutional principles. Plaintiff alleges that all such</w:t>
      </w:r>
    </w:p>
    <w:p>
      <w:pPr>
        <w:jc w:val="left"/>
      </w:pPr>
      <w:r>
        <w:rPr>
          <w:sz w:val="24"/>
        </w:rPr>
        <w:t>precedents collectively prohibit unilateral “enemy combatant” branding in non-war</w:t>
      </w:r>
    </w:p>
    <w:p>
      <w:pPr>
        <w:jc w:val="left"/>
      </w:pPr>
      <w:r>
        <w:rPr>
          <w:sz w:val="24"/>
        </w:rPr>
        <w:t>contexts.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7F.    Under Massachusetts law, a subpoena or summons for records must meet the</w:t>
      </w:r>
    </w:p>
    <w:p>
      <w:pPr>
        <w:jc w:val="left"/>
      </w:pPr>
      <w:r>
        <w:rPr>
          <w:sz w:val="24"/>
        </w:rPr>
        <w:t>requirements articulated in Commonwealth v. Lampron, 441 Mass. 265 (2004),</w:t>
      </w:r>
    </w:p>
    <w:p>
      <w:pPr>
        <w:jc w:val="left"/>
      </w:pPr>
      <w:r>
        <w:rPr>
          <w:sz w:val="24"/>
        </w:rPr>
        <w:t>which demands a “substantial showing that the documents sought are relevant to the</w:t>
      </w:r>
    </w:p>
    <w:p>
      <w:pPr>
        <w:jc w:val="left"/>
      </w:pPr>
      <w:r>
        <w:rPr>
          <w:sz w:val="24"/>
        </w:rPr>
        <w:t>offenses charged or defense thereof.” Similarly, Commonwealth v. Dwyer, 448 Mass.</w:t>
      </w:r>
    </w:p>
    <w:p>
      <w:pPr>
        <w:jc w:val="left"/>
      </w:pPr>
      <w:r>
        <w:rPr>
          <w:sz w:val="24"/>
        </w:rPr>
        <w:t>122, 127 (2006), and Commonwealth v. Lougee, 485 Mass. 70 (2020), clarify the</w:t>
      </w:r>
    </w:p>
    <w:p>
      <w:pPr>
        <w:jc w:val="left"/>
      </w:pPr>
      <w:r>
        <w:rPr>
          <w:sz w:val="24"/>
        </w:rPr>
        <w:t>procedures for obtaining third-party records to avoid fishing expeditions. Plaintiff</w:t>
      </w:r>
    </w:p>
    <w:p>
      <w:pPr>
        <w:jc w:val="left"/>
      </w:pPr>
      <w:r>
        <w:rPr>
          <w:sz w:val="24"/>
        </w:rPr>
        <w:t>alleges that Defendant’s data request flouted these precedents: there was no plausible</w:t>
      </w:r>
    </w:p>
    <w:p>
      <w:pPr>
        <w:jc w:val="left"/>
      </w:pPr>
      <w:r>
        <w:rPr>
          <w:sz w:val="24"/>
        </w:rPr>
        <w:t>connection to the A&amp;B charge, thereby logically demonstrating that Defendant’s</w:t>
      </w:r>
    </w:p>
    <w:p>
      <w:pPr>
        <w:jc w:val="left"/>
      </w:pPr>
      <w:r>
        <w:rPr>
          <w:sz w:val="24"/>
        </w:rPr>
        <w:t>motivation derived from treating Plaintiff as an “enemy combatant” rather than</w:t>
      </w:r>
    </w:p>
    <w:p>
      <w:pPr>
        <w:jc w:val="left"/>
      </w:pPr>
      <w:r>
        <w:rPr>
          <w:sz w:val="24"/>
        </w:rPr>
        <w:t>following standard criminal investigation procedure.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7G.    In Middlesex County, local courts have routinely applied Lampron and Dwyer to ensure</w:t>
      </w:r>
    </w:p>
    <w:p>
      <w:pPr>
        <w:jc w:val="left"/>
      </w:pPr>
      <w:r>
        <w:rPr>
          <w:sz w:val="24"/>
        </w:rPr>
        <w:t>that subpoenas are not used as fishing expeditions. See, e.g., Commonwealth v. Ortiz,</w:t>
      </w:r>
    </w:p>
    <w:p>
      <w:pPr>
        <w:jc w:val="left"/>
      </w:pPr>
      <w:r>
        <w:rPr>
          <w:sz w:val="24"/>
        </w:rPr>
        <w:t>Middlesex Superior Court, No. 1881CR00567 (2020). Similarly, requests for Apple</w:t>
      </w:r>
    </w:p>
    <w:p>
      <w:pPr>
        <w:jc w:val="left"/>
      </w:pPr>
      <w:r>
        <w:rPr>
          <w:sz w:val="24"/>
        </w:rPr>
        <w:t>or other digital data have been scrutinized for relevance and specificity in matters like</w:t>
      </w:r>
    </w:p>
    <w:p>
      <w:pPr>
        <w:jc w:val="left"/>
      </w:pPr>
      <w:r>
        <w:rPr>
          <w:sz w:val="24"/>
        </w:rPr>
        <w:t>Commonwealth v. Washington, Middlesex Superior Court, No. 1581CR0465 (2016).</w:t>
      </w:r>
    </w:p>
    <w:p>
      <w:pPr>
        <w:jc w:val="left"/>
      </w:pPr>
      <w:r>
        <w:rPr>
          <w:sz w:val="24"/>
        </w:rPr>
        <w:t>Plaintiff contends that the Middlesex District Attorney’s Office, by ignoring these</w:t>
      </w:r>
    </w:p>
    <w:p>
      <w:pPr>
        <w:jc w:val="left"/>
      </w:pPr>
      <w:r>
        <w:rPr>
          <w:sz w:val="24"/>
        </w:rPr>
        <w:t>precedents, further proves the contraposition argument: had Defendant not deemed</w:t>
      </w:r>
    </w:p>
    <w:p>
      <w:pPr>
        <w:jc w:val="left"/>
      </w:pPr>
      <w:r>
        <w:rPr>
          <w:sz w:val="24"/>
        </w:rPr>
        <w:t>Plaintiff an “enemy combatant,” it would not have sought irrelevant data outside</w:t>
      </w:r>
    </w:p>
    <w:p>
      <w:pPr>
        <w:jc w:val="left"/>
      </w:pPr>
      <w:r>
        <w:rPr>
          <w:sz w:val="24"/>
        </w:rPr>
        <w:t>the narrow scope of prosecuting any alleged A&amp;B offense.</w:t>
      </w:r>
    </w:p>
    <w:p/>
    <w:p>
      <w:pPr>
        <w:jc w:val="center"/>
      </w:pPr>
      <w:r>
        <w:rPr>
          <w:b/>
          <w:sz w:val="24"/>
        </w:rPr>
        <w:t>8 On January 30, 2025, Plaintiff received an email from Apple regarding this request,</w:t>
      </w:r>
    </w:p>
    <w:p>
      <w:pPr>
        <w:jc w:val="left"/>
      </w:pPr>
      <w:r>
        <w:rPr>
          <w:sz w:val="24"/>
        </w:rPr>
        <w:t>which stated in part: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“Apple</w:t>
      </w:r>
    </w:p>
    <w:p/>
    <w:p>
      <w:pPr>
        <w:jc w:val="center"/>
      </w:pPr>
      <w:r>
        <w:rPr>
          <w:b/>
          <w:sz w:val="24"/>
        </w:rPr>
        <w:t>NOTE: THIS NOTICE IS BEING SENT FROM A NO-REPLY EMAIL ACCOUNT—ANY RESPONSE</w:t>
      </w:r>
    </w:p>
    <w:p/>
    <w:p>
      <w:pPr>
        <w:jc w:val="center"/>
      </w:pPr>
      <w:r>
        <w:rPr>
          <w:b/>
          <w:sz w:val="24"/>
        </w:rPr>
        <w:t>TO THIS EMAIL WILL NOT RECEIVE A RESPONSE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Dear Account Holder/Customer: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On 2025-01-08, Apple Inc. (“Apple”) received a legal request from Middlesex District</w:t>
      </w:r>
    </w:p>
    <w:p>
      <w:pPr>
        <w:jc w:val="left"/>
      </w:pPr>
      <w:r>
        <w:rPr>
          <w:sz w:val="24"/>
        </w:rPr>
        <w:t>Attorney's Office requesting information regarding your Apple account.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The contact information in relation to the request:</w:t>
      </w:r>
    </w:p>
    <w:p>
      <w:pPr>
        <w:jc w:val="left"/>
      </w:pPr>
      <w:r>
        <w:rPr>
          <w:sz w:val="24"/>
        </w:rPr>
        <w:t>Requesting Agency: Middlesex District Attorney's Office</w:t>
      </w:r>
    </w:p>
    <w:p>
      <w:pPr>
        <w:jc w:val="left"/>
      </w:pPr>
      <w:r>
        <w:rPr>
          <w:sz w:val="24"/>
        </w:rPr>
        <w:t>Requesting Agency Location: Woburn, MA - Massachusetts</w:t>
      </w:r>
    </w:p>
    <w:p>
      <w:pPr>
        <w:jc w:val="left"/>
      </w:pPr>
      <w:r>
        <w:rPr>
          <w:sz w:val="24"/>
        </w:rPr>
        <w:t>Requesting Agency Case Number: 2024-398</w:t>
      </w:r>
    </w:p>
    <w:p>
      <w:pPr>
        <w:jc w:val="left"/>
      </w:pPr>
      <w:r>
        <w:rPr>
          <w:sz w:val="24"/>
        </w:rPr>
        <w:t>Legal Request Type: Subpoena / Summons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Pursuant to the applicable Terms of Service and Apple’s Privacy Policy,</w:t>
      </w:r>
    </w:p>
    <w:p>
      <w:pPr>
        <w:jc w:val="left"/>
      </w:pPr>
      <w:r>
        <w:rPr>
          <w:sz w:val="24"/>
        </w:rPr>
        <w:t>http://www.apple.com/legal/privacy/en-ww/, and as required by U.S. law, Apple</w:t>
      </w:r>
    </w:p>
    <w:p>
      <w:pPr>
        <w:jc w:val="left"/>
      </w:pPr>
      <w:r>
        <w:rPr>
          <w:sz w:val="24"/>
        </w:rPr>
        <w:t>will be producing the requested data in a timely manner as required by the legal</w:t>
      </w:r>
    </w:p>
    <w:p>
      <w:pPr>
        <w:jc w:val="left"/>
      </w:pPr>
      <w:r>
        <w:rPr>
          <w:sz w:val="24"/>
        </w:rPr>
        <w:t>process. If you have questions about the legal request or the information requested,</w:t>
      </w:r>
    </w:p>
    <w:p>
      <w:pPr>
        <w:jc w:val="left"/>
      </w:pPr>
      <w:r>
        <w:rPr>
          <w:sz w:val="24"/>
        </w:rPr>
        <w:t>please contact the requesting agency.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Sincerely,</w:t>
      </w:r>
    </w:p>
    <w:p>
      <w:pPr>
        <w:jc w:val="left"/>
      </w:pPr>
      <w:r>
        <w:rPr>
          <w:sz w:val="24"/>
        </w:rPr>
        <w:t>Apple Privacy &amp; Law Enforcement Compliance</w:t>
      </w:r>
    </w:p>
    <w:p>
      <w:pPr>
        <w:jc w:val="left"/>
      </w:pPr>
      <w:r>
        <w:rPr>
          <w:sz w:val="24"/>
        </w:rPr>
        <w:t>Apple Inc.”</w:t>
      </w:r>
    </w:p>
    <w:p/>
    <w:p>
      <w:pPr>
        <w:jc w:val="center"/>
      </w:pPr>
      <w:r>
        <w:rPr>
          <w:b/>
          <w:sz w:val="24"/>
        </w:rPr>
        <w:t>9 Plaintiff maintains that Defendant violated Plaintiff’s rights under federal and state law</w:t>
      </w:r>
    </w:p>
    <w:p>
      <w:pPr>
        <w:jc w:val="left"/>
      </w:pPr>
      <w:r>
        <w:rPr>
          <w:sz w:val="24"/>
        </w:rPr>
        <w:t>by improperly obtaining and misusing personal data. Plaintiff asserts a violation of</w:t>
      </w:r>
    </w:p>
    <w:p>
      <w:pPr>
        <w:jc w:val="left"/>
      </w:pPr>
      <w:r>
        <w:rPr>
          <w:sz w:val="24"/>
        </w:rPr>
        <w:t>privacy rights under G.L. c. 214, § 1B (right against unreasonable, substantial or</w:t>
      </w:r>
    </w:p>
    <w:p>
      <w:pPr>
        <w:jc w:val="left"/>
      </w:pPr>
      <w:r>
        <w:rPr>
          <w:sz w:val="24"/>
        </w:rPr>
        <w:t>serious interference with privacy), Article 14 of the Massachusetts Declaration of</w:t>
      </w:r>
    </w:p>
    <w:p>
      <w:pPr>
        <w:jc w:val="left"/>
      </w:pPr>
      <w:r>
        <w:rPr>
          <w:sz w:val="24"/>
        </w:rPr>
        <w:t>Rights (protection against unreasonable searches and seizures), the Fourth Amendment</w:t>
      </w:r>
    </w:p>
    <w:p>
      <w:pPr>
        <w:jc w:val="left"/>
      </w:pPr>
      <w:r>
        <w:rPr>
          <w:sz w:val="24"/>
        </w:rPr>
        <w:t>to the U.S. Constitution, and international human rights norms including Article 17 of</w:t>
      </w:r>
    </w:p>
    <w:p>
      <w:pPr>
        <w:jc w:val="left"/>
      </w:pPr>
      <w:r>
        <w:rPr>
          <w:sz w:val="24"/>
        </w:rPr>
        <w:t>the ICCPR and Article 12 of the Universal Declaration of Human Rights (UDHR).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9A.    The UDHR, though not a binding treaty, informs customary international law and reflects</w:t>
      </w:r>
    </w:p>
    <w:p>
      <w:pPr>
        <w:jc w:val="left"/>
      </w:pPr>
      <w:r>
        <w:rPr>
          <w:sz w:val="24"/>
        </w:rPr>
        <w:t>global human rights standards. Article 12 states that “[n]o one shall be subjected to</w:t>
      </w:r>
    </w:p>
    <w:p>
      <w:pPr>
        <w:jc w:val="left"/>
      </w:pPr>
      <w:r>
        <w:rPr>
          <w:sz w:val="24"/>
        </w:rPr>
        <w:t>arbitrary interference with his privacy,” a principle Plaintiff contends was violated.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9B.    The United States is also a State Party to the Convention Against Torture (CAT),</w:t>
      </w:r>
    </w:p>
    <w:p>
      <w:pPr>
        <w:jc w:val="left"/>
      </w:pPr>
      <w:r>
        <w:rPr>
          <w:sz w:val="24"/>
        </w:rPr>
        <w:t>highlighting due process norms. Plaintiff claims that Defendant’s labeling and treatment</w:t>
      </w:r>
    </w:p>
    <w:p>
      <w:pPr>
        <w:jc w:val="left"/>
      </w:pPr>
      <w:r>
        <w:rPr>
          <w:sz w:val="24"/>
        </w:rPr>
        <w:t>of Plaintiff as an “enemy combatant” violate the spirit of these international</w:t>
      </w:r>
    </w:p>
    <w:p>
      <w:pPr>
        <w:jc w:val="left"/>
      </w:pPr>
      <w:r>
        <w:rPr>
          <w:sz w:val="24"/>
        </w:rPr>
        <w:t>commitments.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9C.    In United States v. Warshak, 631 F.3d 266 (6th Cir. 2010), the court recognized a</w:t>
      </w:r>
    </w:p>
    <w:p>
      <w:pPr>
        <w:jc w:val="left"/>
      </w:pPr>
      <w:r>
        <w:rPr>
          <w:sz w:val="24"/>
        </w:rPr>
        <w:t>reasonable expectation of privacy in certain electronic communications, requiring</w:t>
      </w:r>
    </w:p>
    <w:p>
      <w:pPr>
        <w:jc w:val="left"/>
      </w:pPr>
      <w:r>
        <w:rPr>
          <w:sz w:val="24"/>
        </w:rPr>
        <w:t>proper legal process for data access. Plaintiff alleges Defendant’s conduct flouts</w:t>
      </w:r>
    </w:p>
    <w:p>
      <w:pPr>
        <w:jc w:val="left"/>
      </w:pPr>
      <w:r>
        <w:rPr>
          <w:sz w:val="24"/>
        </w:rPr>
        <w:t>Warshak’s privacy rationale.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9D.    In Kyllo v. United States, 533 U.S. 27 (2001), the Supreme Court held that obtaining</w:t>
      </w:r>
    </w:p>
    <w:p>
      <w:pPr>
        <w:jc w:val="left"/>
      </w:pPr>
      <w:r>
        <w:rPr>
          <w:sz w:val="24"/>
        </w:rPr>
        <w:t>information through technology not otherwise accessible without physical intrusion</w:t>
      </w:r>
    </w:p>
    <w:p>
      <w:pPr>
        <w:jc w:val="left"/>
      </w:pPr>
      <w:r>
        <w:rPr>
          <w:sz w:val="24"/>
        </w:rPr>
        <w:t>implicates the Fourth Amendment. Plaintiff characterizes Defendant’s subpoena or</w:t>
      </w:r>
    </w:p>
    <w:p>
      <w:pPr>
        <w:jc w:val="left"/>
      </w:pPr>
      <w:r>
        <w:rPr>
          <w:sz w:val="24"/>
        </w:rPr>
        <w:t>data request as an analogous overreach.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9E.    Under Massachusetts jurisprudence, the Supreme Judicial Court in Commonwealth v.</w:t>
      </w:r>
    </w:p>
    <w:p>
      <w:pPr>
        <w:jc w:val="left"/>
      </w:pPr>
      <w:r>
        <w:rPr>
          <w:sz w:val="24"/>
        </w:rPr>
        <w:t>Augustine, 467 Mass. 230 (2014), recognized strong privacy protections for personal</w:t>
      </w:r>
    </w:p>
    <w:p>
      <w:pPr>
        <w:jc w:val="left"/>
      </w:pPr>
      <w:r>
        <w:rPr>
          <w:sz w:val="24"/>
        </w:rPr>
        <w:t>digital records, requiring heightened procedures for obtaining certain data. Plaintiff</w:t>
      </w:r>
    </w:p>
    <w:p>
      <w:pPr>
        <w:jc w:val="left"/>
      </w:pPr>
      <w:r>
        <w:rPr>
          <w:sz w:val="24"/>
        </w:rPr>
        <w:t>alleges that Defendant’s conduct runs afoul of Augustine’s reasoning, as well as cases</w:t>
      </w:r>
    </w:p>
    <w:p>
      <w:pPr>
        <w:jc w:val="left"/>
      </w:pPr>
      <w:r>
        <w:rPr>
          <w:sz w:val="24"/>
        </w:rPr>
        <w:t>such as Commonwealth v. Fulgiam, 477 Mass. 20 (2017), which emphasize</w:t>
      </w:r>
    </w:p>
    <w:p>
      <w:pPr>
        <w:jc w:val="left"/>
      </w:pPr>
      <w:r>
        <w:rPr>
          <w:sz w:val="24"/>
        </w:rPr>
        <w:t>constitutional safeguards for accessing electronic information.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9F.    By contraposition, if Defendant truly sought data relevant to prosecuting an A&amp;B</w:t>
      </w:r>
    </w:p>
    <w:p>
      <w:pPr>
        <w:jc w:val="left"/>
      </w:pPr>
      <w:r>
        <w:rPr>
          <w:sz w:val="24"/>
        </w:rPr>
        <w:t>charge, it would have followed the guidance in Lampron, Dwyer, Lougee, and Augustine</w:t>
      </w:r>
    </w:p>
    <w:p>
      <w:pPr>
        <w:jc w:val="left"/>
      </w:pPr>
      <w:r>
        <w:rPr>
          <w:sz w:val="24"/>
        </w:rPr>
        <w:t>to demonstrate relevance. Its failure to do so powerfully suggests that the real purpose</w:t>
      </w:r>
    </w:p>
    <w:p>
      <w:pPr>
        <w:jc w:val="left"/>
      </w:pPr>
      <w:r>
        <w:rPr>
          <w:sz w:val="24"/>
        </w:rPr>
        <w:t>was to target Plaintiff as if Plaintiff were an “enemy combatant,” consistent with</w:t>
      </w:r>
    </w:p>
    <w:p>
      <w:pPr>
        <w:jc w:val="left"/>
      </w:pPr>
      <w:r>
        <w:rPr>
          <w:sz w:val="24"/>
        </w:rPr>
        <w:t>Plaintiff’s allegations.</w:t>
      </w:r>
    </w:p>
    <w:p/>
    <w:p>
      <w:pPr>
        <w:jc w:val="center"/>
      </w:pPr>
      <w:r>
        <w:rPr>
          <w:b/>
          <w:sz w:val="24"/>
        </w:rPr>
        <w:t>10 Plaintiff alleges that, in response to Defendant’s perceived threat, Plaintiff invoked the</w:t>
      </w:r>
    </w:p>
    <w:p>
      <w:pPr>
        <w:jc w:val="left"/>
      </w:pPr>
      <w:r>
        <w:rPr>
          <w:sz w:val="24"/>
        </w:rPr>
        <w:t>Second Amendment to the U.S. Constitution, as recognized in District of Columbia</w:t>
      </w:r>
    </w:p>
    <w:p>
      <w:pPr>
        <w:jc w:val="left"/>
      </w:pPr>
      <w:r>
        <w:rPr>
          <w:sz w:val="24"/>
        </w:rPr>
        <w:t>v. Heller, 554 U.S. 570 (2008), McDonald v. City of Chicago, 561 U.S. 742 (2010), and</w:t>
      </w:r>
    </w:p>
    <w:p>
      <w:pPr>
        <w:jc w:val="left"/>
      </w:pPr>
      <w:r>
        <w:rPr>
          <w:sz w:val="24"/>
        </w:rPr>
        <w:t>Caetano v. Massachusetts, 577 U.S. 411 (2016). Plaintiff also invokes Article 17 of</w:t>
      </w:r>
    </w:p>
    <w:p>
      <w:pPr>
        <w:jc w:val="left"/>
      </w:pPr>
      <w:r>
        <w:rPr>
          <w:sz w:val="24"/>
        </w:rPr>
        <w:t>the Massachusetts Declaration of Rights, contending these decisions protect an</w:t>
      </w:r>
    </w:p>
    <w:p>
      <w:pPr>
        <w:jc w:val="left"/>
      </w:pPr>
      <w:r>
        <w:rPr>
          <w:sz w:val="24"/>
        </w:rPr>
        <w:t>individual right to bear “arms,” which Plaintiff interprets to include “cyber arms.”</w:t>
      </w:r>
    </w:p>
    <w:p/>
    <w:p>
      <w:pPr>
        <w:jc w:val="center"/>
      </w:pPr>
      <w:r>
        <w:rPr>
          <w:b/>
          <w:sz w:val="24"/>
        </w:rPr>
        <w:t>11 Plaintiff claims to have developed or acquired “cyber arms” by creating advanced</w:t>
      </w:r>
    </w:p>
    <w:p>
      <w:pPr>
        <w:jc w:val="left"/>
      </w:pPr>
      <w:r>
        <w:rPr>
          <w:sz w:val="24"/>
        </w:rPr>
        <w:t>persistent threats (“APTs”) and by allying with other APTs, including “Salt Typhoon.”</w:t>
      </w:r>
    </w:p>
    <w:p>
      <w:pPr>
        <w:jc w:val="left"/>
      </w:pPr>
      <w:r>
        <w:rPr>
          <w:sz w:val="24"/>
        </w:rPr>
        <w:t>Plaintiff asserts that these “cyber arms” are protected under the Second Amendment</w:t>
      </w:r>
    </w:p>
    <w:p>
      <w:pPr>
        <w:jc w:val="left"/>
      </w:pPr>
      <w:r>
        <w:rPr>
          <w:sz w:val="24"/>
        </w:rPr>
        <w:t>and Article 17 as a form of self-defense. Plaintiff further maintains that the need for</w:t>
      </w:r>
    </w:p>
    <w:p>
      <w:pPr>
        <w:jc w:val="left"/>
      </w:pPr>
      <w:r>
        <w:rPr>
          <w:sz w:val="24"/>
        </w:rPr>
        <w:t>such self-defense measures is heightened by ongoing legal threats, especially in the</w:t>
      </w:r>
    </w:p>
    <w:p>
      <w:pPr>
        <w:jc w:val="left"/>
      </w:pPr>
      <w:r>
        <w:rPr>
          <w:sz w:val="24"/>
        </w:rPr>
        <w:t>wake of Plaintiff’s success in the Section 230 lawsuit against Twitch.</w:t>
      </w:r>
    </w:p>
    <w:p/>
    <w:p>
      <w:pPr>
        <w:jc w:val="center"/>
      </w:pPr>
      <w:r>
        <w:rPr>
          <w:b/>
          <w:sz w:val="24"/>
        </w:rPr>
        <w:t>12 Plaintiff alleges that Defendant’s conduct in issuing or causing the issuance of a data</w:t>
      </w:r>
    </w:p>
    <w:p>
      <w:pPr>
        <w:jc w:val="left"/>
      </w:pPr>
      <w:r>
        <w:rPr>
          <w:sz w:val="24"/>
        </w:rPr>
        <w:t>request without valid legal basis constituted an unlawful intrusion upon Plaintiff’s data</w:t>
      </w:r>
    </w:p>
    <w:p>
      <w:pPr>
        <w:jc w:val="left"/>
      </w:pPr>
      <w:r>
        <w:rPr>
          <w:sz w:val="24"/>
        </w:rPr>
        <w:t>privacy, in violation of the Fourth Amendment (as incorporated by Mapp v. Ohio, 367</w:t>
      </w:r>
    </w:p>
    <w:p>
      <w:pPr>
        <w:jc w:val="left"/>
      </w:pPr>
      <w:r>
        <w:rPr>
          <w:sz w:val="24"/>
        </w:rPr>
        <w:t>U.S. 643 (1961), and recognized in Katz v. United States, 389 U.S. 347 (1967), Terry v.</w:t>
      </w:r>
    </w:p>
    <w:p>
      <w:pPr>
        <w:jc w:val="left"/>
      </w:pPr>
      <w:r>
        <w:rPr>
          <w:sz w:val="24"/>
        </w:rPr>
        <w:t>Ohio, 392 U.S. 1 (1968), Carpenter v. United States, 138 S. Ct. 2206 (2018), Riley v.</w:t>
      </w:r>
    </w:p>
    <w:p>
      <w:pPr>
        <w:jc w:val="left"/>
      </w:pPr>
      <w:r>
        <w:rPr>
          <w:sz w:val="24"/>
        </w:rPr>
        <w:t>California, 573 U.S. 373 (2014)), Article 14 of the Massachusetts Declaration of Rights,</w:t>
      </w:r>
    </w:p>
    <w:p>
      <w:pPr>
        <w:jc w:val="left"/>
      </w:pPr>
      <w:r>
        <w:rPr>
          <w:sz w:val="24"/>
        </w:rPr>
        <w:t>the Stored Communications Act (18 U.S.C. §§ 2701–2712), Article 17 of the ICCPR,</w:t>
      </w:r>
    </w:p>
    <w:p>
      <w:pPr>
        <w:jc w:val="left"/>
      </w:pPr>
      <w:r>
        <w:rPr>
          <w:sz w:val="24"/>
        </w:rPr>
        <w:t>and Article 12 of the UDHR.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12A.   Plaintiff notes that third-party data requests implicate the “third-party doctrine,” as set</w:t>
      </w:r>
    </w:p>
    <w:p>
      <w:pPr>
        <w:jc w:val="left"/>
      </w:pPr>
      <w:r>
        <w:rPr>
          <w:sz w:val="24"/>
        </w:rPr>
        <w:t>forth in Smith v. Maryland, 442 U.S. 735 (1979). However, Carpenter recognized</w:t>
      </w:r>
    </w:p>
    <w:p>
      <w:pPr>
        <w:jc w:val="left"/>
      </w:pPr>
      <w:r>
        <w:rPr>
          <w:sz w:val="24"/>
        </w:rPr>
        <w:t>limitations when sensitive digital data is at issue. Plaintiff alleges Defendant’s</w:t>
      </w:r>
    </w:p>
    <w:p>
      <w:pPr>
        <w:jc w:val="left"/>
      </w:pPr>
      <w:r>
        <w:rPr>
          <w:sz w:val="24"/>
        </w:rPr>
        <w:t>conduct violates Carpenter’s narrowing of the third-party doctrine.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12B.   Plaintiff further cites Commonwealth v. Gouse, 461 Mass. 787 (2012), for the</w:t>
      </w:r>
    </w:p>
    <w:p>
      <w:pPr>
        <w:jc w:val="left"/>
      </w:pPr>
      <w:r>
        <w:rPr>
          <w:sz w:val="24"/>
        </w:rPr>
        <w:t>proposition that Massachusetts courts often apply heightened scrutiny to searches</w:t>
      </w:r>
    </w:p>
    <w:p>
      <w:pPr>
        <w:jc w:val="left"/>
      </w:pPr>
      <w:r>
        <w:rPr>
          <w:sz w:val="24"/>
        </w:rPr>
        <w:t>involving personal or digital privacy, reinforcing Plaintiff’s claim that Defendant’s</w:t>
      </w:r>
    </w:p>
    <w:p>
      <w:pPr>
        <w:jc w:val="left"/>
      </w:pPr>
      <w:r>
        <w:rPr>
          <w:sz w:val="24"/>
        </w:rPr>
        <w:t>subpoena was invalid or overreaching.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12C.   By way of contraposition again, if the DA did not consider Plaintiff an enemy combatant,</w:t>
      </w:r>
    </w:p>
    <w:p>
      <w:pPr>
        <w:jc w:val="left"/>
      </w:pPr>
      <w:r>
        <w:rPr>
          <w:sz w:val="24"/>
        </w:rPr>
        <w:t>it would not have endeavored to subpoena data lacking any direct nexus to investigating</w:t>
      </w:r>
    </w:p>
    <w:p>
      <w:pPr>
        <w:jc w:val="left"/>
      </w:pPr>
      <w:r>
        <w:rPr>
          <w:sz w:val="24"/>
        </w:rPr>
        <w:t>or prosecuting an A&amp;B charge under Massachusetts law. See Commonwealth v. Dwyer,</w:t>
      </w:r>
    </w:p>
    <w:p>
      <w:pPr>
        <w:jc w:val="left"/>
      </w:pPr>
      <w:r>
        <w:rPr>
          <w:sz w:val="24"/>
        </w:rPr>
        <w:t>448 Mass. 122, 127 (2006); Commonwealth v. Lougee, 485 Mass. 70 (2020);</w:t>
      </w:r>
    </w:p>
    <w:p>
      <w:pPr>
        <w:jc w:val="left"/>
      </w:pPr>
      <w:r>
        <w:rPr>
          <w:sz w:val="24"/>
        </w:rPr>
        <w:t>Commonwealth v. Augustine, 467 Mass. 230 (2014). These authorities explicitly</w:t>
      </w:r>
    </w:p>
    <w:p>
      <w:pPr>
        <w:jc w:val="left"/>
      </w:pPr>
      <w:r>
        <w:rPr>
          <w:sz w:val="24"/>
        </w:rPr>
        <w:t>caution against overbroad data demands, and have likewise guided Middlesex County</w:t>
      </w:r>
    </w:p>
    <w:p>
      <w:pPr>
        <w:jc w:val="left"/>
      </w:pPr>
      <w:r>
        <w:rPr>
          <w:sz w:val="24"/>
        </w:rPr>
        <w:t>courts in cases like Commonwealth v. Washington, No. 1581CR0465 (2016) (Middlesex</w:t>
      </w:r>
    </w:p>
    <w:p>
      <w:pPr>
        <w:jc w:val="left"/>
      </w:pPr>
      <w:r>
        <w:rPr>
          <w:sz w:val="24"/>
        </w:rPr>
        <w:t>Superior Court), referencing proper procedures for obtaining Apple iCloud data.</w:t>
      </w:r>
    </w:p>
    <w:p/>
    <w:p>
      <w:pPr>
        <w:jc w:val="center"/>
      </w:pPr>
      <w:r>
        <w:rPr>
          <w:b/>
          <w:sz w:val="24"/>
        </w:rPr>
        <w:t>13 Plaintiff contends that Defendant’s conduct effectively labeled Plaintiff an “enemy</w:t>
      </w:r>
    </w:p>
    <w:p>
      <w:pPr>
        <w:jc w:val="left"/>
      </w:pPr>
      <w:r>
        <w:rPr>
          <w:sz w:val="24"/>
        </w:rPr>
        <w:t>combatant,” heightening constitutional concerns, implicating Article 5 of the UDHR, and</w:t>
      </w:r>
    </w:p>
    <w:p>
      <w:pPr>
        <w:jc w:val="left"/>
      </w:pPr>
      <w:r>
        <w:rPr>
          <w:sz w:val="24"/>
        </w:rPr>
        <w:t>prompting Plaintiff’s reliance on the Second Amendment and Article 17 to protect</w:t>
      </w:r>
    </w:p>
    <w:p>
      <w:pPr>
        <w:jc w:val="left"/>
      </w:pPr>
      <w:r>
        <w:rPr>
          <w:sz w:val="24"/>
        </w:rPr>
        <w:t>“cyber arms” from confiscation, regulation, or direct infringement.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13A.   Plaintiff invokes Hamdan v. Rumsfeld, 548 U.S. 557 (2006), to underscore the illegality</w:t>
      </w:r>
    </w:p>
    <w:p>
      <w:pPr>
        <w:jc w:val="left"/>
      </w:pPr>
      <w:r>
        <w:rPr>
          <w:sz w:val="24"/>
        </w:rPr>
        <w:t>of any extrajudicial designation of “enemy combatant” status. Plaintiff argues that</w:t>
      </w:r>
    </w:p>
    <w:p>
      <w:pPr>
        <w:jc w:val="left"/>
      </w:pPr>
      <w:r>
        <w:rPr>
          <w:sz w:val="24"/>
        </w:rPr>
        <w:t>under both domestic and international law, such designations cannot bypass civilian</w:t>
      </w:r>
    </w:p>
    <w:p>
      <w:pPr>
        <w:jc w:val="left"/>
      </w:pPr>
      <w:r>
        <w:rPr>
          <w:sz w:val="24"/>
        </w:rPr>
        <w:t>jurisdiction in ordinary contexts.</w:t>
      </w:r>
    </w:p>
    <w:p/>
    <w:p>
      <w:pPr>
        <w:jc w:val="center"/>
      </w:pPr>
      <w:r>
        <w:rPr>
          <w:b/>
          <w:sz w:val="24"/>
        </w:rPr>
        <w:t>14 Plaintiff asserts that Defendant’s actions violate customary international law norms</w:t>
      </w:r>
    </w:p>
    <w:p>
      <w:pPr>
        <w:jc w:val="left"/>
      </w:pPr>
      <w:r>
        <w:rPr>
          <w:sz w:val="24"/>
        </w:rPr>
        <w:t>related to privacy, as recognized by multiple treaties and conventions to which the</w:t>
      </w:r>
    </w:p>
    <w:p>
      <w:pPr>
        <w:jc w:val="left"/>
      </w:pPr>
      <w:r>
        <w:rPr>
          <w:sz w:val="24"/>
        </w:rPr>
        <w:t>United States is a party or signatory, including the ICCPR, and contravene prohibitions</w:t>
      </w:r>
    </w:p>
    <w:p>
      <w:pPr>
        <w:jc w:val="left"/>
      </w:pPr>
      <w:r>
        <w:rPr>
          <w:sz w:val="24"/>
        </w:rPr>
        <w:t>on arbitrary interference under global human rights standards.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14A.   The United States is a signatory to the Budapest Convention on Cybercrime, addressing</w:t>
      </w:r>
    </w:p>
    <w:p>
      <w:pPr>
        <w:jc w:val="left"/>
      </w:pPr>
      <w:r>
        <w:rPr>
          <w:sz w:val="24"/>
        </w:rPr>
        <w:t>lawful cooperation in criminal cyber matters. Plaintiff contends that Defendant’s</w:t>
      </w:r>
    </w:p>
    <w:p>
      <w:pPr>
        <w:jc w:val="left"/>
      </w:pPr>
      <w:r>
        <w:rPr>
          <w:sz w:val="24"/>
        </w:rPr>
        <w:t>allegedly improper “cyber” classification and data request contravene the spirit of</w:t>
      </w:r>
    </w:p>
    <w:p>
      <w:pPr>
        <w:jc w:val="left"/>
      </w:pPr>
      <w:r>
        <w:rPr>
          <w:sz w:val="24"/>
        </w:rPr>
        <w:t>privacy protections contemplated by such instruments.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14B.   Although the United States has not ratified Additional Protocol I or II to the Geneva</w:t>
      </w:r>
    </w:p>
    <w:p>
      <w:pPr>
        <w:jc w:val="left"/>
      </w:pPr>
      <w:r>
        <w:rPr>
          <w:sz w:val="24"/>
        </w:rPr>
        <w:t>Conventions, Plaintiff argues that certain principles therein reflect customary</w:t>
      </w:r>
    </w:p>
    <w:p>
      <w:pPr>
        <w:jc w:val="left"/>
      </w:pPr>
      <w:r>
        <w:rPr>
          <w:sz w:val="24"/>
        </w:rPr>
        <w:t>international humanitarian law, prohibiting arbitrary or extrajudicial designations</w:t>
      </w:r>
    </w:p>
    <w:p>
      <w:pPr>
        <w:jc w:val="left"/>
      </w:pPr>
      <w:r>
        <w:rPr>
          <w:sz w:val="24"/>
        </w:rPr>
        <w:t>of civilians as combatants.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14C.   The United States is also a member of the Organization of American States and is bound</w:t>
      </w:r>
    </w:p>
    <w:p>
      <w:pPr>
        <w:jc w:val="left"/>
      </w:pPr>
      <w:r>
        <w:rPr>
          <w:sz w:val="24"/>
        </w:rPr>
        <w:t>by certain obligations under the American Declaration of the Rights and Duties of Man,</w:t>
      </w:r>
    </w:p>
    <w:p>
      <w:pPr>
        <w:jc w:val="left"/>
      </w:pPr>
      <w:r>
        <w:rPr>
          <w:sz w:val="24"/>
        </w:rPr>
        <w:t>which can inform interpretations of privacy and due process in conjunction with other</w:t>
      </w:r>
    </w:p>
    <w:p>
      <w:pPr>
        <w:jc w:val="left"/>
      </w:pPr>
      <w:r>
        <w:rPr>
          <w:sz w:val="24"/>
        </w:rPr>
        <w:t>international norms.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14D.   In addition, N.Y. State Rifle &amp; Pistol Assn. v. Bruen, 597 U.S. ___ (2022), further</w:t>
      </w:r>
    </w:p>
    <w:p>
      <w:pPr>
        <w:jc w:val="left"/>
      </w:pPr>
      <w:r>
        <w:rPr>
          <w:sz w:val="24"/>
        </w:rPr>
        <w:t>clarified the scope of the Second Amendment right to bear arms. Plaintiff references</w:t>
      </w:r>
    </w:p>
    <w:p>
      <w:pPr>
        <w:jc w:val="left"/>
      </w:pPr>
      <w:r>
        <w:rPr>
          <w:sz w:val="24"/>
        </w:rPr>
        <w:t>Bruen to argue that Defendant’s attempts to limit, seize, or regulate “cyber arms”</w:t>
      </w:r>
    </w:p>
    <w:p>
      <w:pPr>
        <w:jc w:val="left"/>
      </w:pPr>
      <w:r>
        <w:rPr>
          <w:sz w:val="24"/>
        </w:rPr>
        <w:t>are inconsistent with the broad individual right recognized by the Supreme Court.</w:t>
      </w:r>
    </w:p>
    <w:p/>
    <w:p>
      <w:pPr>
        <w:jc w:val="center"/>
      </w:pPr>
      <w:r>
        <w:rPr>
          <w:b/>
          <w:sz w:val="24"/>
        </w:rPr>
        <w:t>CAUSES OF ACTION</w:t>
      </w:r>
    </w:p>
    <w:p/>
    <w:p>
      <w:pPr>
        <w:jc w:val="center"/>
      </w:pPr>
      <w:r>
        <w:rPr>
          <w:b/>
          <w:sz w:val="24"/>
        </w:rPr>
        <w:t>COUNT I</w:t>
      </w:r>
    </w:p>
    <w:p>
      <w:pPr>
        <w:jc w:val="left"/>
      </w:pPr>
      <w:r>
        <w:rPr>
          <w:sz w:val="24"/>
        </w:rPr>
        <w:t>(Violation of 42 U.S.C. § 1983)</w:t>
      </w:r>
    </w:p>
    <w:p/>
    <w:p>
      <w:pPr>
        <w:jc w:val="center"/>
      </w:pPr>
      <w:r>
        <w:rPr>
          <w:b/>
          <w:sz w:val="24"/>
        </w:rPr>
        <w:t>15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16 Defendant, acting under color of state law, allegedly caused the issuance of a subpoena</w:t>
      </w:r>
    </w:p>
    <w:p>
      <w:pPr>
        <w:jc w:val="left"/>
      </w:pPr>
      <w:r>
        <w:rPr>
          <w:sz w:val="24"/>
        </w:rPr>
        <w:t>or summons without proper legal basis in violation of Plaintiff’s constitutional rights,</w:t>
      </w:r>
    </w:p>
    <w:p>
      <w:pPr>
        <w:jc w:val="left"/>
      </w:pPr>
      <w:r>
        <w:rPr>
          <w:sz w:val="24"/>
        </w:rPr>
        <w:t>including but not limited to the Fourth Amendment right to be free from unreasonable</w:t>
      </w:r>
    </w:p>
    <w:p>
      <w:pPr>
        <w:jc w:val="left"/>
      </w:pPr>
      <w:r>
        <w:rPr>
          <w:sz w:val="24"/>
        </w:rPr>
        <w:t>searches and seizures as recognized in Katz, Terry, Mapp, Carpenter, Riley, and related</w:t>
      </w:r>
    </w:p>
    <w:p>
      <w:pPr>
        <w:jc w:val="left"/>
      </w:pPr>
      <w:r>
        <w:rPr>
          <w:sz w:val="24"/>
        </w:rPr>
        <w:t>precedent.</w:t>
      </w:r>
    </w:p>
    <w:p/>
    <w:p>
      <w:pPr>
        <w:jc w:val="center"/>
      </w:pPr>
      <w:r>
        <w:rPr>
          <w:b/>
          <w:sz w:val="24"/>
        </w:rPr>
        <w:t>17 By issuing or causing this allegedly improper process, Defendant deprived Plaintiff of</w:t>
      </w:r>
    </w:p>
    <w:p>
      <w:pPr>
        <w:jc w:val="left"/>
      </w:pPr>
      <w:r>
        <w:rPr>
          <w:sz w:val="24"/>
        </w:rPr>
        <w:t>rights secured by the Constitution and laws of the United States, in contravention of</w:t>
      </w:r>
    </w:p>
    <w:p/>
    <w:p>
      <w:pPr>
        <w:jc w:val="center"/>
      </w:pPr>
      <w:r>
        <w:rPr>
          <w:b/>
          <w:sz w:val="24"/>
        </w:rPr>
        <w:t>42 U.S.C. § 1983.</w:t>
      </w:r>
    </w:p>
    <w:p/>
    <w:p>
      <w:pPr>
        <w:jc w:val="center"/>
      </w:pPr>
      <w:r>
        <w:rPr>
          <w:b/>
          <w:sz w:val="24"/>
        </w:rPr>
        <w:t>COUNT II</w:t>
      </w:r>
    </w:p>
    <w:p>
      <w:pPr>
        <w:jc w:val="left"/>
      </w:pPr>
      <w:r>
        <w:rPr>
          <w:sz w:val="24"/>
        </w:rPr>
        <w:t>(Violation of Massachusetts Civil Rights Act)</w:t>
      </w:r>
    </w:p>
    <w:p/>
    <w:p>
      <w:pPr>
        <w:jc w:val="center"/>
      </w:pPr>
      <w:r>
        <w:rPr>
          <w:b/>
          <w:sz w:val="24"/>
        </w:rPr>
        <w:t>18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19 Defendant’s conduct—issuing a data request under color of law without legitimate</w:t>
      </w:r>
    </w:p>
    <w:p>
      <w:pPr>
        <w:jc w:val="left"/>
      </w:pPr>
      <w:r>
        <w:rPr>
          <w:sz w:val="24"/>
        </w:rPr>
        <w:t>basis—constitutes interference or attempted interference with Plaintiff’s exercise or</w:t>
      </w:r>
    </w:p>
    <w:p>
      <w:pPr>
        <w:jc w:val="left"/>
      </w:pPr>
      <w:r>
        <w:rPr>
          <w:sz w:val="24"/>
        </w:rPr>
        <w:t>enjoyment of rights secured by the Constitutions and laws of the United States and</w:t>
      </w:r>
    </w:p>
    <w:p>
      <w:pPr>
        <w:jc w:val="left"/>
      </w:pPr>
      <w:r>
        <w:rPr>
          <w:sz w:val="24"/>
        </w:rPr>
        <w:t>the Commonwealth, including the right against unreasonable searches (Article 14) and</w:t>
      </w:r>
    </w:p>
    <w:p>
      <w:pPr>
        <w:jc w:val="left"/>
      </w:pPr>
      <w:r>
        <w:rPr>
          <w:sz w:val="24"/>
        </w:rPr>
        <w:t>the right to keep arms (Article 17), by means of threats, intimidation, or coercion, in</w:t>
      </w:r>
    </w:p>
    <w:p>
      <w:pPr>
        <w:jc w:val="left"/>
      </w:pPr>
      <w:r>
        <w:rPr>
          <w:sz w:val="24"/>
        </w:rPr>
        <w:t>violation of G.L. c. 12, §§ 11H &amp; 11I. See Batchelder v. Allied Stores Int’l, Inc.,</w:t>
      </w:r>
    </w:p>
    <w:p>
      <w:pPr>
        <w:jc w:val="left"/>
      </w:pPr>
      <w:r>
        <w:rPr>
          <w:sz w:val="24"/>
        </w:rPr>
        <w:t>388 Mass. 83 (1983); Buster v. George W. Moore, Inc., 438 Mass. 635 (2003);</w:t>
      </w:r>
    </w:p>
    <w:p>
      <w:pPr>
        <w:jc w:val="left"/>
      </w:pPr>
      <w:r>
        <w:rPr>
          <w:sz w:val="24"/>
        </w:rPr>
        <w:t>Commonwealth v. Powell, 459 Mass. 572 (2011).</w:t>
      </w:r>
    </w:p>
    <w:p/>
    <w:p>
      <w:pPr>
        <w:jc w:val="center"/>
      </w:pPr>
      <w:r>
        <w:rPr>
          <w:b/>
          <w:sz w:val="24"/>
        </w:rPr>
        <w:t>20 As a direct and proximate result of Defendant’s actions, Plaintiff has suffered and will</w:t>
      </w:r>
    </w:p>
    <w:p>
      <w:pPr>
        <w:jc w:val="left"/>
      </w:pPr>
      <w:r>
        <w:rPr>
          <w:sz w:val="24"/>
        </w:rPr>
        <w:t>continue to suffer damages recoverable under the MCRA.</w:t>
      </w:r>
    </w:p>
    <w:p/>
    <w:p>
      <w:pPr>
        <w:jc w:val="center"/>
      </w:pPr>
      <w:r>
        <w:rPr>
          <w:b/>
          <w:sz w:val="24"/>
        </w:rPr>
        <w:t>COUNT III</w:t>
      </w:r>
    </w:p>
    <w:p>
      <w:pPr>
        <w:jc w:val="left"/>
      </w:pPr>
      <w:r>
        <w:rPr>
          <w:sz w:val="24"/>
        </w:rPr>
        <w:t>(Abuse of Process Under Massachusetts Law)</w:t>
      </w:r>
    </w:p>
    <w:p/>
    <w:p>
      <w:pPr>
        <w:jc w:val="center"/>
      </w:pPr>
      <w:r>
        <w:rPr>
          <w:b/>
          <w:sz w:val="24"/>
        </w:rPr>
        <w:t>21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22 Under Massachusetts law, an abuse of process claim arises when legal process is used</w:t>
      </w:r>
    </w:p>
    <w:p>
      <w:pPr>
        <w:jc w:val="left"/>
      </w:pPr>
      <w:r>
        <w:rPr>
          <w:sz w:val="24"/>
        </w:rPr>
        <w:t>for an ulterior or illegitimate purpose. See Cohen v. Hurley, 20 Mass. App. Ct. 439</w:t>
      </w:r>
    </w:p>
    <w:p>
      <w:pPr>
        <w:jc w:val="left"/>
      </w:pPr>
      <w:r>
        <w:rPr>
          <w:sz w:val="24"/>
        </w:rPr>
        <w:t>(1985); Kelley v. Stop &amp; Shop Cos., 26 Mass. App. Ct. 557 (1988); Lorusso v. Bloom,</w:t>
      </w:r>
    </w:p>
    <w:p>
      <w:pPr>
        <w:jc w:val="left"/>
      </w:pPr>
      <w:r>
        <w:rPr>
          <w:sz w:val="24"/>
        </w:rPr>
        <w:t>321 Mass. 9 (1947).</w:t>
      </w:r>
    </w:p>
    <w:p/>
    <w:p>
      <w:pPr>
        <w:jc w:val="center"/>
      </w:pPr>
      <w:r>
        <w:rPr>
          <w:b/>
          <w:sz w:val="24"/>
        </w:rPr>
        <w:t>23 Defendant allegedly misused legal process by pursuing a data request unsupported by</w:t>
      </w:r>
    </w:p>
    <w:p>
      <w:pPr>
        <w:jc w:val="left"/>
      </w:pPr>
      <w:r>
        <w:rPr>
          <w:sz w:val="24"/>
        </w:rPr>
        <w:t>valid legal grounds and did so for an improper purpose, causing harm to Plaintiff.</w:t>
      </w:r>
    </w:p>
    <w:p>
      <w:pPr>
        <w:jc w:val="left"/>
      </w:pPr>
      <w:r>
        <w:rPr>
          <w:sz w:val="24"/>
        </w:rPr>
        <w:t>Because it lacked any legitimate nexus to the A&amp;B charge, the request stands as</w:t>
      </w:r>
    </w:p>
    <w:p>
      <w:pPr>
        <w:jc w:val="left"/>
      </w:pPr>
      <w:r>
        <w:rPr>
          <w:sz w:val="24"/>
        </w:rPr>
        <w:t>further circumstantial proof of Plaintiff’s claim that Defendant viewed Plaintiff as</w:t>
      </w:r>
    </w:p>
    <w:p>
      <w:pPr>
        <w:jc w:val="left"/>
      </w:pPr>
      <w:r>
        <w:rPr>
          <w:sz w:val="24"/>
        </w:rPr>
        <w:t>an “enemy combatant,” consistent with the contraposition argument repeated herein.</w:t>
      </w:r>
    </w:p>
    <w:p/>
    <w:p>
      <w:pPr>
        <w:jc w:val="center"/>
      </w:pPr>
      <w:r>
        <w:rPr>
          <w:b/>
          <w:sz w:val="24"/>
        </w:rPr>
        <w:t>24 As a direct and proximate result of Defendant’s actions, Plaintiff has suffered damages</w:t>
      </w:r>
    </w:p>
    <w:p>
      <w:pPr>
        <w:jc w:val="left"/>
      </w:pPr>
      <w:r>
        <w:rPr>
          <w:sz w:val="24"/>
        </w:rPr>
        <w:t>recoverable under Massachusetts law.</w:t>
      </w:r>
    </w:p>
    <w:p/>
    <w:p>
      <w:pPr>
        <w:jc w:val="center"/>
      </w:pPr>
      <w:r>
        <w:rPr>
          <w:b/>
          <w:sz w:val="24"/>
        </w:rPr>
        <w:t>COUNT IV</w:t>
      </w:r>
    </w:p>
    <w:p>
      <w:pPr>
        <w:jc w:val="left"/>
      </w:pPr>
      <w:r>
        <w:rPr>
          <w:sz w:val="24"/>
        </w:rPr>
        <w:t>(Injunctive Relief Under Federal and State Law)</w:t>
      </w:r>
    </w:p>
    <w:p/>
    <w:p>
      <w:pPr>
        <w:jc w:val="center"/>
      </w:pPr>
      <w:r>
        <w:rPr>
          <w:b/>
          <w:sz w:val="24"/>
        </w:rPr>
        <w:t>25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26 As a result of Defendant’s conduct, Plaintiff seeks injunctive relief prohibiting</w:t>
      </w:r>
    </w:p>
    <w:p>
      <w:pPr>
        <w:jc w:val="left"/>
      </w:pPr>
      <w:r>
        <w:rPr>
          <w:sz w:val="24"/>
        </w:rPr>
        <w:t>Defendant from further unlawful use of subpoenas, summonses, or other legal process</w:t>
      </w:r>
    </w:p>
    <w:p>
      <w:pPr>
        <w:jc w:val="left"/>
      </w:pPr>
      <w:r>
        <w:rPr>
          <w:sz w:val="24"/>
        </w:rPr>
        <w:t>to access Plaintiff’s personal data without proper justification. Plaintiff seeks to enjoin</w:t>
      </w:r>
    </w:p>
    <w:p>
      <w:pPr>
        <w:jc w:val="left"/>
      </w:pPr>
      <w:r>
        <w:rPr>
          <w:sz w:val="24"/>
        </w:rPr>
        <w:t>any acts by Defendant that violate Plaintiff’s rights under federal and state law,</w:t>
      </w:r>
    </w:p>
    <w:p>
      <w:pPr>
        <w:jc w:val="left"/>
      </w:pPr>
      <w:r>
        <w:rPr>
          <w:sz w:val="24"/>
        </w:rPr>
        <w:t>including the Fourth Amendment, Article 14, G.L. c. 214, § 1B, the MCRA, the Stored</w:t>
      </w:r>
    </w:p>
    <w:p>
      <w:pPr>
        <w:jc w:val="left"/>
      </w:pPr>
      <w:r>
        <w:rPr>
          <w:sz w:val="24"/>
        </w:rPr>
        <w:t>Communications Act, and international human rights treaties such as the ICCPR.</w:t>
      </w:r>
    </w:p>
    <w:p/>
    <w:p>
      <w:pPr>
        <w:jc w:val="center"/>
      </w:pPr>
      <w:r>
        <w:rPr>
          <w:b/>
          <w:sz w:val="24"/>
        </w:rPr>
        <w:t>COUNT V</w:t>
      </w:r>
    </w:p>
    <w:p>
      <w:pPr>
        <w:jc w:val="left"/>
      </w:pPr>
      <w:r>
        <w:rPr>
          <w:sz w:val="24"/>
        </w:rPr>
        <w:t>(Assertion of the Second Amendment and</w:t>
      </w:r>
    </w:p>
    <w:p>
      <w:pPr>
        <w:jc w:val="left"/>
      </w:pPr>
      <w:r>
        <w:rPr>
          <w:sz w:val="24"/>
        </w:rPr>
        <w:t>Article 17 of the Massachusetts Declaration of Rights)</w:t>
      </w:r>
    </w:p>
    <w:p/>
    <w:p>
      <w:pPr>
        <w:jc w:val="center"/>
      </w:pPr>
      <w:r>
        <w:rPr>
          <w:b/>
          <w:sz w:val="24"/>
        </w:rPr>
        <w:t>27 Plaintiff repeats and re-alleges all preceding paragraphs as though fully set forth herein.</w:t>
      </w:r>
    </w:p>
    <w:p/>
    <w:p>
      <w:pPr>
        <w:jc w:val="center"/>
      </w:pPr>
      <w:r>
        <w:rPr>
          <w:b/>
          <w:sz w:val="24"/>
        </w:rPr>
        <w:t>28 The Second Amendment states that “the right of the people to keep and bear Arms,</w:t>
      </w:r>
    </w:p>
    <w:p>
      <w:pPr>
        <w:jc w:val="left"/>
      </w:pPr>
      <w:r>
        <w:rPr>
          <w:sz w:val="24"/>
        </w:rPr>
        <w:t>shall not be infringed.” As held in District of Columbia v. Heller, 554 U.S. 570 (2008),</w:t>
      </w:r>
    </w:p>
    <w:p>
      <w:pPr>
        <w:jc w:val="left"/>
      </w:pPr>
      <w:r>
        <w:rPr>
          <w:sz w:val="24"/>
        </w:rPr>
        <w:t>this right is individual in nature, and in McDonald v. City of Chicago, 561 U.S. 742</w:t>
      </w:r>
    </w:p>
    <w:p>
      <w:pPr>
        <w:jc w:val="left"/>
      </w:pPr>
      <w:r>
        <w:rPr>
          <w:sz w:val="24"/>
        </w:rPr>
        <w:t>(2010), it applies to the states. In Caetano v. Massachusetts, 577 U.S. 411 (2016),</w:t>
      </w:r>
    </w:p>
    <w:p>
      <w:pPr>
        <w:jc w:val="left"/>
      </w:pPr>
      <w:r>
        <w:rPr>
          <w:sz w:val="24"/>
        </w:rPr>
        <w:t>the Supreme Court reiterated its broad scope. Article 17 of the Massachusetts</w:t>
      </w:r>
    </w:p>
    <w:p>
      <w:pPr>
        <w:jc w:val="left"/>
      </w:pPr>
      <w:r>
        <w:rPr>
          <w:sz w:val="24"/>
        </w:rPr>
        <w:t>Declaration of Rights similarly protects the right to keep and bear arms. N.Y. State</w:t>
      </w:r>
    </w:p>
    <w:p>
      <w:pPr>
        <w:jc w:val="left"/>
      </w:pPr>
      <w:r>
        <w:rPr>
          <w:sz w:val="24"/>
        </w:rPr>
        <w:t>Rifle &amp; Pistol Assn. v. Bruen, 597 U.S. ___ (2022), further refines these constitutional</w:t>
      </w:r>
    </w:p>
    <w:p>
      <w:pPr>
        <w:jc w:val="left"/>
      </w:pPr>
      <w:r>
        <w:rPr>
          <w:sz w:val="24"/>
        </w:rPr>
        <w:t>principles.</w:t>
      </w:r>
    </w:p>
    <w:p/>
    <w:p>
      <w:pPr>
        <w:jc w:val="center"/>
      </w:pPr>
      <w:r>
        <w:rPr>
          <w:b/>
          <w:sz w:val="24"/>
        </w:rPr>
        <w:t>29 Plaintiff asserts that “cyber arms” (i.e., advanced persistent threats, digital tools, or</w:t>
      </w:r>
    </w:p>
    <w:p>
      <w:pPr>
        <w:jc w:val="left"/>
      </w:pPr>
      <w:r>
        <w:rPr>
          <w:sz w:val="24"/>
        </w:rPr>
        <w:t>alliances with groups such as “Salt Typhoon”) constitute protected “arms” under the</w:t>
      </w:r>
    </w:p>
    <w:p>
      <w:pPr>
        <w:jc w:val="left"/>
      </w:pPr>
      <w:r>
        <w:rPr>
          <w:sz w:val="24"/>
        </w:rPr>
        <w:t>Second Amendment and Article 17. Plaintiff alleges that any attempt by Defendant</w:t>
      </w:r>
    </w:p>
    <w:p>
      <w:pPr>
        <w:jc w:val="left"/>
      </w:pPr>
      <w:r>
        <w:rPr>
          <w:sz w:val="24"/>
        </w:rPr>
        <w:t>to seize, regulate, or otherwise interfere with these “cyber arms” without due process</w:t>
      </w:r>
    </w:p>
    <w:p>
      <w:pPr>
        <w:jc w:val="left"/>
      </w:pPr>
      <w:r>
        <w:rPr>
          <w:sz w:val="24"/>
        </w:rPr>
        <w:t>violates Plaintiff’s federal and state constitutional rights.</w:t>
      </w:r>
    </w:p>
    <w:p/>
    <w:p>
      <w:pPr>
        <w:jc w:val="center"/>
      </w:pPr>
      <w:r>
        <w:rPr>
          <w:b/>
          <w:sz w:val="24"/>
        </w:rPr>
        <w:t>30 Plaintiff further alleges that Defendant’s labeling of Plaintiff as an “enemy combatant”</w:t>
      </w:r>
    </w:p>
    <w:p>
      <w:pPr>
        <w:jc w:val="left"/>
      </w:pPr>
      <w:r>
        <w:rPr>
          <w:sz w:val="24"/>
        </w:rPr>
        <w:t>or any related act to disarm Plaintiff’s “cyber capacity” contravenes Heller, McDonald,</w:t>
      </w:r>
    </w:p>
    <w:p>
      <w:pPr>
        <w:jc w:val="left"/>
      </w:pPr>
      <w:r>
        <w:rPr>
          <w:sz w:val="24"/>
        </w:rPr>
        <w:t>Caetano, Bruen, and Article 17 of the Massachusetts Declaration of Rights.</w:t>
      </w:r>
    </w:p>
    <w:p/>
    <w:p>
      <w:pPr>
        <w:jc w:val="center"/>
      </w:pPr>
      <w:r>
        <w:rPr>
          <w:b/>
          <w:sz w:val="24"/>
        </w:rPr>
        <w:t>31 Plaintiff therefore seeks declaratory relief that any effort by Defendant to restrict</w:t>
      </w:r>
    </w:p>
    <w:p>
      <w:pPr>
        <w:jc w:val="left"/>
      </w:pPr>
      <w:r>
        <w:rPr>
          <w:sz w:val="24"/>
        </w:rPr>
        <w:t>Plaintiff’s possession or development of “cyber arms” violates the Second Amendment</w:t>
      </w:r>
    </w:p>
    <w:p>
      <w:pPr>
        <w:jc w:val="left"/>
      </w:pPr>
      <w:r>
        <w:rPr>
          <w:sz w:val="24"/>
        </w:rPr>
        <w:t>and Article 17, and that such restriction contravenes self-defense principles acknowledged</w:t>
      </w:r>
    </w:p>
    <w:p>
      <w:pPr>
        <w:jc w:val="left"/>
      </w:pPr>
      <w:r>
        <w:rPr>
          <w:sz w:val="24"/>
        </w:rPr>
        <w:t>by various human rights instruments, including the UN Charter’s Article 51 (albeit in</w:t>
      </w:r>
    </w:p>
    <w:p>
      <w:pPr>
        <w:jc w:val="left"/>
      </w:pPr>
      <w:r>
        <w:rPr>
          <w:sz w:val="24"/>
        </w:rPr>
        <w:t>state contexts) and related customary international law.</w:t>
      </w:r>
    </w:p>
    <w:p/>
    <w:p>
      <w:pPr>
        <w:jc w:val="center"/>
      </w:pPr>
      <w:r>
        <w:rPr>
          <w:b/>
          <w:sz w:val="24"/>
        </w:rPr>
        <w:t>REQUEST FOR RELIEF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WHEREFORE, Plaintiff respectfully requests that this Court: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A.     Enter judgment in favor of Plaintiff and against Defendant on all causes of action;</w:t>
      </w:r>
    </w:p>
    <w:p>
      <w:pPr>
        <w:jc w:val="left"/>
      </w:pPr>
      <w:r>
        <w:rPr>
          <w:sz w:val="24"/>
        </w:rPr>
        <w:t>B.     Award Plaintiff compensatory, consequential, and punitive damages in an amount to be</w:t>
      </w:r>
    </w:p>
    <w:p>
      <w:pPr>
        <w:jc w:val="left"/>
      </w:pPr>
      <w:r>
        <w:rPr>
          <w:sz w:val="24"/>
        </w:rPr>
        <w:t>determined at trial;</w:t>
      </w:r>
    </w:p>
    <w:p/>
    <w:p>
      <w:pPr>
        <w:jc w:val="center"/>
      </w:pPr>
      <w:r>
        <w:rPr>
          <w:b/>
          <w:sz w:val="24"/>
        </w:rPr>
        <w:t>C Grant injunctive relief restraining Defendant from seeking or using Plaintiff’s personal</w:t>
      </w:r>
    </w:p>
    <w:p>
      <w:pPr>
        <w:jc w:val="left"/>
      </w:pPr>
      <w:r>
        <w:rPr>
          <w:sz w:val="24"/>
        </w:rPr>
        <w:t>data without proper legal justification;</w:t>
      </w:r>
    </w:p>
    <w:p/>
    <w:p>
      <w:pPr>
        <w:jc w:val="center"/>
      </w:pPr>
      <w:r>
        <w:rPr>
          <w:b/>
          <w:sz w:val="24"/>
        </w:rPr>
        <w:t>D Declare that Plaintiff’s “cyber arms” are protected under the Second Amendment and</w:t>
      </w:r>
    </w:p>
    <w:p>
      <w:pPr>
        <w:jc w:val="left"/>
      </w:pPr>
      <w:r>
        <w:rPr>
          <w:sz w:val="24"/>
        </w:rPr>
        <w:t>Article 17, and that any attempt by Defendant to restrict or confiscate them, if any,</w:t>
      </w:r>
    </w:p>
    <w:p>
      <w:pPr>
        <w:jc w:val="left"/>
      </w:pPr>
      <w:r>
        <w:rPr>
          <w:sz w:val="24"/>
        </w:rPr>
        <w:t>violates federal and state constitutions and relevant international human rights standards;</w:t>
      </w:r>
    </w:p>
    <w:p>
      <w:pPr>
        <w:jc w:val="left"/>
      </w:pPr>
      <w:r>
        <w:rPr>
          <w:sz w:val="24"/>
        </w:rPr>
        <w:t>E.     Award Plaintiff’s reasonable attorneys’ fees and costs pursuant to 42 U.S.C. § 1988,</w:t>
      </w:r>
    </w:p>
    <w:p>
      <w:pPr>
        <w:jc w:val="left"/>
      </w:pPr>
      <w:r>
        <w:rPr>
          <w:sz w:val="24"/>
        </w:rPr>
        <w:t>G.L. c. 12, §§ 11H &amp; 11I, or as otherwise provided by law;</w:t>
      </w:r>
    </w:p>
    <w:p>
      <w:pPr>
        <w:jc w:val="left"/>
      </w:pPr>
      <w:r>
        <w:rPr>
          <w:sz w:val="24"/>
        </w:rPr>
        <w:t>F.     Grant such other and further relief as the Court deems just and proper.</w:t>
      </w:r>
    </w:p>
    <w:p/>
    <w:p>
      <w:pPr>
        <w:jc w:val="center"/>
      </w:pPr>
      <w:r>
        <w:rPr>
          <w:b/>
          <w:sz w:val="24"/>
        </w:rPr>
        <w:t>DEMAND FOR JURY TRIAL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Plaintiff demands a trial by jury on all issues so triable.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Dated: 2/27/2025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Respectfully submitted,</w:t>
      </w:r>
    </w:p>
    <w:p>
      <w:pPr>
        <w:jc w:val="left"/>
      </w:pPr>
      <w:r>
        <w:rPr>
          <w:sz w:val="24"/>
        </w:rPr>
      </w:r>
    </w:p>
    <w:p>
      <w:pPr>
        <w:jc w:val="left"/>
      </w:pPr>
      <w:r>
        <w:rPr>
          <w:sz w:val="24"/>
        </w:rPr>
        <w:t>__________________</w:t>
      </w:r>
    </w:p>
    <w:p>
      <w:pPr>
        <w:jc w:val="left"/>
      </w:pPr>
      <w:r>
        <w:rPr>
          <w:sz w:val="24"/>
        </w:rPr>
        <w:t>Bo Shang</w:t>
      </w:r>
    </w:p>
    <w:p>
      <w:pPr>
        <w:jc w:val="left"/>
      </w:pPr>
      <w:r>
        <w:rPr>
          <w:sz w:val="24"/>
        </w:rPr>
        <w:t>10 McCafferty Way</w:t>
      </w:r>
    </w:p>
    <w:p>
      <w:pPr>
        <w:jc w:val="left"/>
      </w:pPr>
      <w:r>
        <w:rPr>
          <w:sz w:val="24"/>
        </w:rPr>
        <w:t>Burlington MA 01803-3127</w:t>
      </w:r>
    </w:p>
    <w:p>
      <w:pPr>
        <w:jc w:val="left"/>
      </w:pPr>
      <w:r>
        <w:rPr>
          <w:sz w:val="24"/>
        </w:rPr>
        <w:t>202-235-5017 | 781-999-4101</w:t>
      </w:r>
    </w:p>
    <w:p>
      <w:pPr>
        <w:jc w:val="left"/>
      </w:pPr>
      <w:r>
        <w:rPr>
          <w:sz w:val="24"/>
        </w:rPr>
        <w:t>bo@shang.software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