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4DDCEDA6" w:rsidR="009D0CD0" w:rsidRPr="00617B94" w:rsidRDefault="009D0CD0" w:rsidP="008647B4">
      <w:pPr>
        <w:jc w:val="center"/>
        <w:rPr>
          <w:b/>
          <w:bCs/>
        </w:rPr>
      </w:pPr>
      <w:r w:rsidRPr="00617B94">
        <w:rPr>
          <w:b/>
          <w:bCs/>
        </w:rPr>
        <w:t>Project Meeting Minute</w:t>
      </w:r>
      <w:r w:rsidR="00B13B89">
        <w:rPr>
          <w:b/>
          <w:bCs/>
        </w:rPr>
        <w:t xml:space="preserve"> 5</w:t>
      </w:r>
    </w:p>
    <w:p w14:paraId="3A6EBC04" w14:textId="27F6787D" w:rsidR="008647B4" w:rsidRPr="00617B94" w:rsidRDefault="008647B4"/>
    <w:p w14:paraId="22CE7DE5" w14:textId="4A8FA6C6" w:rsidR="008647B4" w:rsidRPr="00617B94" w:rsidRDefault="008647B4" w:rsidP="008647B4">
      <w:r w:rsidRPr="00617B94">
        <w:rPr>
          <w:b/>
          <w:bCs/>
        </w:rPr>
        <w:t>Project Name:</w:t>
      </w:r>
      <w:r w:rsidR="00737620" w:rsidRPr="00617B94">
        <w:rPr>
          <w:b/>
          <w:bCs/>
        </w:rPr>
        <w:t xml:space="preserve"> </w:t>
      </w:r>
      <w:r w:rsidR="00737620" w:rsidRPr="00617B94">
        <w:t>Debt Risk Analysis</w:t>
      </w:r>
      <w:r w:rsidR="00737620" w:rsidRPr="00617B94">
        <w:rPr>
          <w:b/>
          <w:bCs/>
        </w:rPr>
        <w:t xml:space="preserve"> </w:t>
      </w:r>
      <w:r w:rsidR="00737620" w:rsidRPr="00617B94">
        <w:t>and Default Prediction</w:t>
      </w:r>
    </w:p>
    <w:p w14:paraId="5B49BB97" w14:textId="77777777" w:rsidR="008959E7" w:rsidRPr="00617B94" w:rsidRDefault="008959E7" w:rsidP="008647B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685"/>
      </w:tblGrid>
      <w:tr w:rsidR="008959E7" w:rsidRPr="00617B94" w14:paraId="2CA50486" w14:textId="77777777" w:rsidTr="00601E70">
        <w:tc>
          <w:tcPr>
            <w:tcW w:w="2405" w:type="dxa"/>
            <w:vAlign w:val="center"/>
          </w:tcPr>
          <w:p w14:paraId="12D8077D" w14:textId="5175151A" w:rsidR="008959E7" w:rsidRPr="00617B94" w:rsidRDefault="008959E7" w:rsidP="00601E70">
            <w:pPr>
              <w:jc w:val="center"/>
              <w:rPr>
                <w:b/>
                <w:bCs/>
              </w:rPr>
            </w:pPr>
            <w:r w:rsidRPr="00617B94">
              <w:rPr>
                <w:b/>
                <w:bCs/>
              </w:rPr>
              <w:t>Date and Time</w:t>
            </w:r>
          </w:p>
        </w:tc>
        <w:tc>
          <w:tcPr>
            <w:tcW w:w="3260" w:type="dxa"/>
            <w:vAlign w:val="center"/>
          </w:tcPr>
          <w:p w14:paraId="04A3EF53" w14:textId="4381CE45" w:rsidR="008959E7" w:rsidRPr="00617B94" w:rsidRDefault="008959E7" w:rsidP="00601E70">
            <w:pPr>
              <w:jc w:val="center"/>
              <w:rPr>
                <w:b/>
                <w:bCs/>
              </w:rPr>
            </w:pPr>
            <w:r w:rsidRPr="00617B94">
              <w:rPr>
                <w:b/>
                <w:bCs/>
              </w:rPr>
              <w:t>Location</w:t>
            </w:r>
          </w:p>
        </w:tc>
        <w:tc>
          <w:tcPr>
            <w:tcW w:w="3685" w:type="dxa"/>
            <w:vAlign w:val="center"/>
          </w:tcPr>
          <w:p w14:paraId="2020FD60" w14:textId="74865C1A" w:rsidR="008959E7" w:rsidRPr="00617B94" w:rsidRDefault="008959E7" w:rsidP="00601E70">
            <w:pPr>
              <w:jc w:val="center"/>
              <w:rPr>
                <w:b/>
                <w:bCs/>
              </w:rPr>
            </w:pPr>
            <w:r w:rsidRPr="00617B94">
              <w:rPr>
                <w:b/>
                <w:bCs/>
              </w:rPr>
              <w:t>Attendees</w:t>
            </w:r>
          </w:p>
        </w:tc>
      </w:tr>
      <w:tr w:rsidR="006A11B5" w:rsidRPr="00617B94" w14:paraId="5A00551A" w14:textId="77777777" w:rsidTr="00601E70">
        <w:tc>
          <w:tcPr>
            <w:tcW w:w="2405" w:type="dxa"/>
            <w:vAlign w:val="center"/>
          </w:tcPr>
          <w:p w14:paraId="0FAC8BE2" w14:textId="01AD27F0" w:rsidR="006A11B5" w:rsidRPr="00617B94" w:rsidRDefault="006A11B5" w:rsidP="00437B78">
            <w:pPr>
              <w:jc w:val="center"/>
              <w:rPr>
                <w:b/>
                <w:bCs/>
              </w:rPr>
            </w:pPr>
            <w:r w:rsidRPr="00617B94">
              <w:t xml:space="preserve"> </w:t>
            </w:r>
            <w:r w:rsidR="00437B78">
              <w:t>1</w:t>
            </w:r>
            <w:r w:rsidR="00437B78" w:rsidRPr="00437B78">
              <w:rPr>
                <w:vertAlign w:val="superscript"/>
              </w:rPr>
              <w:t>st</w:t>
            </w:r>
            <w:r w:rsidR="00437B78">
              <w:t xml:space="preserve"> November,</w:t>
            </w:r>
            <w:r w:rsidRPr="00617B94">
              <w:t xml:space="preserve"> 2024</w:t>
            </w:r>
          </w:p>
        </w:tc>
        <w:tc>
          <w:tcPr>
            <w:tcW w:w="3260" w:type="dxa"/>
            <w:vAlign w:val="center"/>
          </w:tcPr>
          <w:p w14:paraId="697F0855" w14:textId="0BF7C6CB" w:rsidR="006A11B5" w:rsidRPr="00617B94" w:rsidRDefault="006A11B5" w:rsidP="00601E70">
            <w:pPr>
              <w:jc w:val="both"/>
            </w:pPr>
            <w:r w:rsidRPr="00617B94">
              <w:t xml:space="preserve">Study Room, 333 River Dr, </w:t>
            </w:r>
            <w:proofErr w:type="gramStart"/>
            <w:r w:rsidRPr="00617B94">
              <w:t>Downtown</w:t>
            </w:r>
            <w:proofErr w:type="gramEnd"/>
          </w:p>
        </w:tc>
        <w:tc>
          <w:tcPr>
            <w:tcW w:w="3685" w:type="dxa"/>
            <w:vMerge w:val="restart"/>
            <w:vAlign w:val="center"/>
          </w:tcPr>
          <w:p w14:paraId="464505AD" w14:textId="77777777" w:rsidR="006A11B5" w:rsidRPr="00617B94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617B94">
              <w:t>Nerid Tamrakar (0852680)</w:t>
            </w:r>
          </w:p>
          <w:p w14:paraId="60F78BC5" w14:textId="77777777" w:rsidR="006A11B5" w:rsidRPr="00617B94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617B94">
              <w:t>Prabesh Ghimire (0858773)</w:t>
            </w:r>
          </w:p>
          <w:p w14:paraId="13BA012D" w14:textId="77777777" w:rsidR="006A11B5" w:rsidRPr="00617B94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617B94">
              <w:t>Tasiu Oni (0853659)</w:t>
            </w:r>
          </w:p>
          <w:p w14:paraId="496F9DAA" w14:textId="61CBD172" w:rsidR="006A11B5" w:rsidRPr="00617B94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  <w:rPr>
                <w:b/>
                <w:bCs/>
              </w:rPr>
            </w:pPr>
            <w:r w:rsidRPr="00617B94">
              <w:t>Pramesh Babu Khadka (0860484)</w:t>
            </w:r>
          </w:p>
        </w:tc>
      </w:tr>
      <w:tr w:rsidR="006A11B5" w:rsidRPr="00617B94" w14:paraId="57D34756" w14:textId="77777777" w:rsidTr="00601E70">
        <w:tc>
          <w:tcPr>
            <w:tcW w:w="2405" w:type="dxa"/>
            <w:vAlign w:val="center"/>
          </w:tcPr>
          <w:p w14:paraId="1D29198E" w14:textId="09AFB9C9" w:rsidR="006A11B5" w:rsidRPr="00617B94" w:rsidRDefault="00437B78" w:rsidP="00437B78">
            <w:pPr>
              <w:jc w:val="center"/>
              <w:rPr>
                <w:b/>
                <w:bCs/>
              </w:rPr>
            </w:pPr>
            <w:r>
              <w:t>4</w:t>
            </w:r>
            <w:r w:rsidRPr="00437B78">
              <w:rPr>
                <w:vertAlign w:val="superscript"/>
              </w:rPr>
              <w:t xml:space="preserve">th </w:t>
            </w:r>
            <w:r>
              <w:t xml:space="preserve">November, </w:t>
            </w:r>
            <w:r w:rsidR="006A11B5" w:rsidRPr="00617B94">
              <w:t>2024</w:t>
            </w:r>
          </w:p>
        </w:tc>
        <w:tc>
          <w:tcPr>
            <w:tcW w:w="3260" w:type="dxa"/>
            <w:vAlign w:val="center"/>
          </w:tcPr>
          <w:p w14:paraId="4CC62351" w14:textId="5B22FBDF" w:rsidR="006A11B5" w:rsidRPr="00617B94" w:rsidRDefault="006A11B5" w:rsidP="00601E70">
            <w:pPr>
              <w:jc w:val="both"/>
              <w:rPr>
                <w:b/>
                <w:bCs/>
              </w:rPr>
            </w:pPr>
            <w:r w:rsidRPr="00617B94">
              <w:t>Room no. R1001, St. Clair College, Downtown</w:t>
            </w:r>
          </w:p>
        </w:tc>
        <w:tc>
          <w:tcPr>
            <w:tcW w:w="3685" w:type="dxa"/>
            <w:vMerge/>
          </w:tcPr>
          <w:p w14:paraId="6845C63F" w14:textId="657EA321" w:rsidR="006A11B5" w:rsidRPr="00617B94" w:rsidRDefault="006A11B5" w:rsidP="00D344F6">
            <w:pPr>
              <w:pStyle w:val="ListParagraph"/>
              <w:numPr>
                <w:ilvl w:val="0"/>
                <w:numId w:val="3"/>
              </w:numPr>
              <w:ind w:left="455"/>
              <w:rPr>
                <w:b/>
                <w:bCs/>
              </w:rPr>
            </w:pPr>
          </w:p>
        </w:tc>
      </w:tr>
      <w:tr w:rsidR="006A11B5" w:rsidRPr="00617B94" w14:paraId="51DCA384" w14:textId="77777777" w:rsidTr="00601E70">
        <w:tc>
          <w:tcPr>
            <w:tcW w:w="2405" w:type="dxa"/>
            <w:vAlign w:val="center"/>
          </w:tcPr>
          <w:p w14:paraId="27B5E6E7" w14:textId="551C816D" w:rsidR="006A11B5" w:rsidRPr="00617B94" w:rsidRDefault="00437B78" w:rsidP="00437B78">
            <w:pPr>
              <w:jc w:val="center"/>
            </w:pPr>
            <w:r>
              <w:t>11</w:t>
            </w:r>
            <w:r w:rsidRPr="00437B78">
              <w:rPr>
                <w:vertAlign w:val="superscript"/>
              </w:rPr>
              <w:t>th</w:t>
            </w:r>
            <w:r>
              <w:t xml:space="preserve"> November, 2024</w:t>
            </w:r>
          </w:p>
        </w:tc>
        <w:tc>
          <w:tcPr>
            <w:tcW w:w="3260" w:type="dxa"/>
            <w:vAlign w:val="center"/>
          </w:tcPr>
          <w:p w14:paraId="0867F726" w14:textId="5BFE52C0" w:rsidR="006A11B5" w:rsidRPr="00617B94" w:rsidRDefault="006A11B5" w:rsidP="00601E70">
            <w:pPr>
              <w:jc w:val="both"/>
            </w:pPr>
            <w:r w:rsidRPr="00617B94">
              <w:t xml:space="preserve">Study Room, 333 River Dr, </w:t>
            </w:r>
            <w:proofErr w:type="gramStart"/>
            <w:r w:rsidRPr="00617B94">
              <w:t>Downtown</w:t>
            </w:r>
            <w:proofErr w:type="gramEnd"/>
          </w:p>
        </w:tc>
        <w:tc>
          <w:tcPr>
            <w:tcW w:w="3685" w:type="dxa"/>
            <w:vMerge/>
          </w:tcPr>
          <w:p w14:paraId="17812E5F" w14:textId="77777777" w:rsidR="006A11B5" w:rsidRPr="00617B94" w:rsidRDefault="006A11B5" w:rsidP="006A11B5">
            <w:pPr>
              <w:pStyle w:val="ListParagraph"/>
              <w:ind w:left="455"/>
            </w:pPr>
          </w:p>
        </w:tc>
      </w:tr>
      <w:tr w:rsidR="006A11B5" w:rsidRPr="00617B94" w14:paraId="337A6A0E" w14:textId="77777777" w:rsidTr="00601E70">
        <w:tc>
          <w:tcPr>
            <w:tcW w:w="2405" w:type="dxa"/>
            <w:vAlign w:val="center"/>
          </w:tcPr>
          <w:p w14:paraId="610A8116" w14:textId="1BB011AE" w:rsidR="006A11B5" w:rsidRPr="00617B94" w:rsidRDefault="00437B78" w:rsidP="00437B78">
            <w:pPr>
              <w:jc w:val="center"/>
            </w:pPr>
            <w:r>
              <w:t>15</w:t>
            </w:r>
            <w:r w:rsidRPr="00437B78">
              <w:rPr>
                <w:vertAlign w:val="superscript"/>
              </w:rPr>
              <w:t>th</w:t>
            </w:r>
            <w:r>
              <w:t xml:space="preserve"> November, </w:t>
            </w:r>
            <w:r w:rsidR="006A11B5" w:rsidRPr="00617B94">
              <w:t>2024</w:t>
            </w:r>
          </w:p>
        </w:tc>
        <w:tc>
          <w:tcPr>
            <w:tcW w:w="3260" w:type="dxa"/>
            <w:vAlign w:val="center"/>
          </w:tcPr>
          <w:p w14:paraId="6B070FF1" w14:textId="7B0BBFD8" w:rsidR="006A11B5" w:rsidRPr="00617B94" w:rsidRDefault="006A11B5" w:rsidP="00601E70">
            <w:pPr>
              <w:jc w:val="both"/>
            </w:pPr>
            <w:r w:rsidRPr="00617B94">
              <w:t>Room no. R1001, St. Clair College, Downtown</w:t>
            </w:r>
          </w:p>
        </w:tc>
        <w:tc>
          <w:tcPr>
            <w:tcW w:w="3685" w:type="dxa"/>
            <w:vMerge/>
          </w:tcPr>
          <w:p w14:paraId="08FB806C" w14:textId="68667BC5" w:rsidR="006A11B5" w:rsidRPr="00617B94" w:rsidRDefault="006A11B5" w:rsidP="00E70503">
            <w:pPr>
              <w:rPr>
                <w:b/>
                <w:bCs/>
              </w:rPr>
            </w:pPr>
          </w:p>
        </w:tc>
      </w:tr>
    </w:tbl>
    <w:p w14:paraId="058407B0" w14:textId="2A45783F" w:rsidR="008647B4" w:rsidRPr="00617B94" w:rsidRDefault="001A1D9E" w:rsidP="008647B4">
      <w:pPr>
        <w:rPr>
          <w:i/>
          <w:iCs/>
        </w:rPr>
      </w:pPr>
      <w:r w:rsidRPr="00617B94">
        <w:rPr>
          <w:i/>
          <w:iCs/>
        </w:rPr>
        <w:t>On</w:t>
      </w:r>
      <w:r w:rsidR="001F554D">
        <w:rPr>
          <w:i/>
          <w:iCs/>
        </w:rPr>
        <w:t xml:space="preserve"> 4</w:t>
      </w:r>
      <w:r w:rsidR="001F554D" w:rsidRPr="001F554D">
        <w:rPr>
          <w:i/>
          <w:iCs/>
          <w:vertAlign w:val="superscript"/>
        </w:rPr>
        <w:t>th</w:t>
      </w:r>
      <w:r w:rsidR="001F554D">
        <w:rPr>
          <w:i/>
          <w:iCs/>
        </w:rPr>
        <w:t xml:space="preserve"> </w:t>
      </w:r>
      <w:r w:rsidR="001F554D">
        <w:rPr>
          <w:i/>
          <w:iCs/>
          <w:vertAlign w:val="superscript"/>
        </w:rPr>
        <w:t xml:space="preserve"> </w:t>
      </w:r>
      <w:r w:rsidR="00DD6BC3" w:rsidRPr="00617B94">
        <w:rPr>
          <w:i/>
          <w:iCs/>
          <w:vertAlign w:val="superscript"/>
        </w:rPr>
        <w:t xml:space="preserve"> </w:t>
      </w:r>
      <w:r w:rsidR="00DD6BC3" w:rsidRPr="00617B94">
        <w:rPr>
          <w:i/>
          <w:iCs/>
        </w:rPr>
        <w:t>and</w:t>
      </w:r>
      <w:r w:rsidRPr="00617B94">
        <w:rPr>
          <w:i/>
          <w:iCs/>
        </w:rPr>
        <w:t xml:space="preserve"> </w:t>
      </w:r>
      <w:r w:rsidR="00ED29C4">
        <w:rPr>
          <w:i/>
          <w:iCs/>
        </w:rPr>
        <w:t>11</w:t>
      </w:r>
      <w:r w:rsidR="00ED29C4" w:rsidRPr="001F554D">
        <w:rPr>
          <w:i/>
          <w:iCs/>
          <w:vertAlign w:val="superscript"/>
        </w:rPr>
        <w:t>th</w:t>
      </w:r>
      <w:r w:rsidR="00ED29C4">
        <w:rPr>
          <w:i/>
          <w:iCs/>
          <w:vertAlign w:val="superscript"/>
        </w:rPr>
        <w:t xml:space="preserve"> </w:t>
      </w:r>
      <w:r w:rsidR="00ED29C4" w:rsidRPr="00617B94">
        <w:rPr>
          <w:i/>
          <w:iCs/>
        </w:rPr>
        <w:t xml:space="preserve"> </w:t>
      </w:r>
      <w:r w:rsidR="00ED29C4">
        <w:rPr>
          <w:i/>
          <w:iCs/>
        </w:rPr>
        <w:t xml:space="preserve">November </w:t>
      </w:r>
      <w:r w:rsidR="00ED29C4" w:rsidRPr="00617B94">
        <w:rPr>
          <w:i/>
          <w:iCs/>
        </w:rPr>
        <w:t xml:space="preserve"> 2024,</w:t>
      </w:r>
      <w:r w:rsidRPr="00617B94">
        <w:rPr>
          <w:i/>
          <w:iCs/>
        </w:rPr>
        <w:t xml:space="preserve"> </w:t>
      </w:r>
      <w:r w:rsidR="00AE1CC7" w:rsidRPr="00617B94">
        <w:rPr>
          <w:i/>
          <w:iCs/>
        </w:rPr>
        <w:t>a meeting</w:t>
      </w:r>
      <w:r w:rsidRPr="00617B94">
        <w:rPr>
          <w:i/>
          <w:iCs/>
        </w:rPr>
        <w:t xml:space="preserve"> was held under the guidance of Manjari Maheshwari</w:t>
      </w:r>
    </w:p>
    <w:p w14:paraId="206CFE02" w14:textId="31573409" w:rsidR="008647B4" w:rsidRPr="00617B94" w:rsidRDefault="008647B4" w:rsidP="008647B4">
      <w:pPr>
        <w:rPr>
          <w:b/>
          <w:bCs/>
        </w:rPr>
      </w:pPr>
      <w:r w:rsidRPr="00617B94">
        <w:rPr>
          <w:b/>
          <w:bCs/>
        </w:rPr>
        <w:t>Agenda Items:</w:t>
      </w:r>
    </w:p>
    <w:p w14:paraId="50C1DFBA" w14:textId="3BE082AC" w:rsidR="00ED29C4" w:rsidRDefault="00923780" w:rsidP="00ED29C4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Detail EDA</w:t>
      </w:r>
      <w:r w:rsidR="002A2ACF" w:rsidRPr="00617B94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A2767">
        <w:rPr>
          <w:rFonts w:asciiTheme="minorHAnsi" w:hAnsiTheme="minorHAnsi" w:cstheme="minorHAnsi"/>
          <w:sz w:val="22"/>
          <w:szCs w:val="22"/>
        </w:rPr>
        <w:t xml:space="preserve">We </w:t>
      </w:r>
      <w:r w:rsidR="00ED29C4">
        <w:rPr>
          <w:rFonts w:asciiTheme="minorHAnsi" w:hAnsiTheme="minorHAnsi" w:cstheme="minorHAnsi"/>
          <w:sz w:val="22"/>
          <w:szCs w:val="22"/>
        </w:rPr>
        <w:t>d</w:t>
      </w:r>
      <w:r w:rsidRPr="00923780">
        <w:rPr>
          <w:rFonts w:asciiTheme="minorHAnsi" w:hAnsiTheme="minorHAnsi" w:cstheme="minorHAnsi"/>
          <w:sz w:val="22"/>
          <w:szCs w:val="22"/>
        </w:rPr>
        <w:t>iscuss</w:t>
      </w:r>
      <w:r w:rsidR="00ED29C4">
        <w:rPr>
          <w:rFonts w:asciiTheme="minorHAnsi" w:hAnsiTheme="minorHAnsi" w:cstheme="minorHAnsi"/>
          <w:sz w:val="22"/>
          <w:szCs w:val="22"/>
        </w:rPr>
        <w:t>ed</w:t>
      </w:r>
      <w:r w:rsidRPr="00923780">
        <w:rPr>
          <w:rFonts w:asciiTheme="minorHAnsi" w:hAnsiTheme="minorHAnsi" w:cstheme="minorHAnsi"/>
          <w:sz w:val="22"/>
          <w:szCs w:val="22"/>
        </w:rPr>
        <w:t xml:space="preserve"> the purpose and key metrics for each dashboar</w:t>
      </w:r>
      <w:r w:rsidR="00D13177">
        <w:rPr>
          <w:rFonts w:asciiTheme="minorHAnsi" w:hAnsiTheme="minorHAnsi" w:cstheme="minorHAnsi"/>
          <w:sz w:val="22"/>
          <w:szCs w:val="22"/>
        </w:rPr>
        <w:t>d</w:t>
      </w:r>
      <w:r w:rsidR="00ED29C4">
        <w:rPr>
          <w:rFonts w:asciiTheme="minorHAnsi" w:hAnsiTheme="minorHAnsi" w:cstheme="minorHAnsi"/>
          <w:sz w:val="22"/>
          <w:szCs w:val="22"/>
        </w:rPr>
        <w:t xml:space="preserve"> and divided the EDA among the team members. After the submission of EDA python file by all the members, same was compiled together and discussed the major insights. </w:t>
      </w:r>
    </w:p>
    <w:p w14:paraId="2484F0A7" w14:textId="77777777" w:rsidR="00ED29C4" w:rsidRPr="00ED29C4" w:rsidRDefault="00ED29C4" w:rsidP="00ED29C4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687A65E" w14:textId="77777777" w:rsidR="00ED29C4" w:rsidRPr="00ED29C4" w:rsidRDefault="00923780" w:rsidP="00ED29C4">
      <w:pPr>
        <w:pStyle w:val="ListParagraph"/>
        <w:numPr>
          <w:ilvl w:val="0"/>
          <w:numId w:val="5"/>
        </w:numPr>
        <w:ind w:left="360"/>
        <w:rPr>
          <w:rFonts w:cstheme="minorHAnsi"/>
        </w:rPr>
      </w:pPr>
      <w:r w:rsidRPr="00ED29C4">
        <w:rPr>
          <w:rFonts w:cstheme="minorHAnsi"/>
          <w:b/>
          <w:bCs/>
        </w:rPr>
        <w:t>Preparation of Preliminary Dashboard</w:t>
      </w:r>
      <w:r w:rsidR="002A2ACF" w:rsidRPr="00ED29C4">
        <w:rPr>
          <w:rFonts w:cstheme="minorHAnsi"/>
        </w:rPr>
        <w:t xml:space="preserve">: </w:t>
      </w:r>
      <w:r w:rsidR="00ED29C4" w:rsidRPr="00ED29C4">
        <w:rPr>
          <w:rFonts w:cstheme="minorHAnsi"/>
        </w:rPr>
        <w:t xml:space="preserve">We decided the visual representation of various trends and insights of dataset and work allocation was done according to the same. </w:t>
      </w:r>
    </w:p>
    <w:p w14:paraId="032B13C1" w14:textId="2D065B23" w:rsidR="002A2ACF" w:rsidRPr="00ED29C4" w:rsidRDefault="002A2ACF" w:rsidP="00ED29C4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3D1A8357" w14:textId="260AB334" w:rsidR="00D447D9" w:rsidRPr="00617B94" w:rsidRDefault="00D447D9" w:rsidP="00D447D9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617B94">
        <w:rPr>
          <w:rFonts w:asciiTheme="minorHAnsi" w:hAnsiTheme="minorHAnsi" w:cstheme="minorHAnsi"/>
          <w:b/>
          <w:bCs/>
          <w:sz w:val="22"/>
          <w:szCs w:val="22"/>
        </w:rPr>
        <w:t>Members with Job description:</w:t>
      </w:r>
    </w:p>
    <w:p w14:paraId="56DC2E1B" w14:textId="2496DE9E" w:rsidR="00DE18E4" w:rsidRDefault="002620BF" w:rsidP="00DE18E4">
      <w:pPr>
        <w:pStyle w:val="NormalWeb"/>
        <w:spacing w:after="240" w:afterAutospacing="0"/>
        <w:ind w:right="-13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detail work allocation of each member is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E18E4" w14:paraId="0109053C" w14:textId="77777777" w:rsidTr="008E5769">
        <w:tc>
          <w:tcPr>
            <w:tcW w:w="2155" w:type="dxa"/>
            <w:vAlign w:val="center"/>
          </w:tcPr>
          <w:p w14:paraId="0383D0E4" w14:textId="43416627" w:rsidR="00DE18E4" w:rsidRPr="00DE18E4" w:rsidRDefault="00DE18E4" w:rsidP="008E5769">
            <w:pPr>
              <w:pStyle w:val="NormalWeb"/>
              <w:spacing w:after="0" w:afterAutospacing="0"/>
              <w:ind w:right="-138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E18E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Team members</w:t>
            </w:r>
          </w:p>
        </w:tc>
        <w:tc>
          <w:tcPr>
            <w:tcW w:w="4078" w:type="dxa"/>
            <w:vAlign w:val="center"/>
          </w:tcPr>
          <w:p w14:paraId="72F15D24" w14:textId="150F8FB0" w:rsidR="00DE18E4" w:rsidRPr="00DE18E4" w:rsidRDefault="00DE18E4" w:rsidP="00615DBE">
            <w:pPr>
              <w:pStyle w:val="NormalWeb"/>
              <w:spacing w:after="0" w:afterAutospacing="0"/>
              <w:ind w:right="-138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Work allocation on</w:t>
            </w:r>
            <w:r w:rsidRPr="00DE18E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EDA</w:t>
            </w:r>
          </w:p>
        </w:tc>
        <w:tc>
          <w:tcPr>
            <w:tcW w:w="3117" w:type="dxa"/>
            <w:vAlign w:val="center"/>
          </w:tcPr>
          <w:p w14:paraId="308F35A0" w14:textId="7024661C" w:rsidR="00DE18E4" w:rsidRPr="00DE18E4" w:rsidRDefault="00DE18E4" w:rsidP="008E5769">
            <w:pPr>
              <w:pStyle w:val="NormalWeb"/>
              <w:spacing w:after="0" w:afterAutospacing="0"/>
              <w:ind w:right="-138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Work allocation on</w:t>
            </w:r>
            <w:r w:rsidRPr="00DE18E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Visualization</w:t>
            </w:r>
            <w:r w:rsidR="00BE2E2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 Dashboard)</w:t>
            </w:r>
          </w:p>
        </w:tc>
      </w:tr>
      <w:tr w:rsidR="00DE18E4" w14:paraId="7454EE12" w14:textId="77777777" w:rsidTr="008E5769">
        <w:tc>
          <w:tcPr>
            <w:tcW w:w="2155" w:type="dxa"/>
            <w:vAlign w:val="center"/>
          </w:tcPr>
          <w:p w14:paraId="521A748F" w14:textId="0CB64F94" w:rsidR="00DE18E4" w:rsidRDefault="00DE18E4" w:rsidP="008E5769">
            <w:pPr>
              <w:pStyle w:val="NormalWeb"/>
              <w:spacing w:after="0" w:afterAutospacing="0"/>
              <w:ind w:right="-13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Nerid Tamrakar</w:t>
            </w:r>
          </w:p>
        </w:tc>
        <w:tc>
          <w:tcPr>
            <w:tcW w:w="4078" w:type="dxa"/>
            <w:vAlign w:val="center"/>
          </w:tcPr>
          <w:p w14:paraId="3623BC37" w14:textId="19E03D52" w:rsidR="00455901" w:rsidRDefault="00455901" w:rsidP="008E5769">
            <w:pPr>
              <w:pStyle w:val="NormalWeb"/>
              <w:numPr>
                <w:ilvl w:val="0"/>
                <w:numId w:val="11"/>
              </w:numPr>
              <w:spacing w:after="0" w:afterAutospacing="0"/>
              <w:ind w:left="346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Summarize the dataset</w:t>
            </w:r>
          </w:p>
          <w:p w14:paraId="5BF680C5" w14:textId="3555C2ED" w:rsidR="00DE18E4" w:rsidRDefault="00455901" w:rsidP="008E5769">
            <w:pPr>
              <w:pStyle w:val="NormalWeb"/>
              <w:numPr>
                <w:ilvl w:val="0"/>
                <w:numId w:val="11"/>
              </w:numPr>
              <w:spacing w:after="0" w:afterAutospacing="0"/>
              <w:ind w:left="346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Visualize distribution of numerical variable</w:t>
            </w:r>
          </w:p>
        </w:tc>
        <w:tc>
          <w:tcPr>
            <w:tcW w:w="3117" w:type="dxa"/>
            <w:vAlign w:val="center"/>
          </w:tcPr>
          <w:p w14:paraId="1AB6DD4F" w14:textId="7A54758C" w:rsidR="008E5769" w:rsidRPr="008E5769" w:rsidRDefault="008E5769" w:rsidP="008E5769">
            <w:pPr>
              <w:pStyle w:val="NormalWeb"/>
              <w:spacing w:after="0" w:afterAutospacing="0"/>
              <w:ind w:left="-14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E5769">
              <w:rPr>
                <w:rFonts w:asciiTheme="minorHAnsi" w:hAnsiTheme="minorHAnsi" w:cstheme="minorHAnsi"/>
                <w:sz w:val="22"/>
                <w:szCs w:val="22"/>
              </w:rPr>
              <w:t>Monitoring Overdue</w:t>
            </w:r>
          </w:p>
        </w:tc>
      </w:tr>
      <w:tr w:rsidR="00DE18E4" w14:paraId="288320AB" w14:textId="77777777" w:rsidTr="008E5769">
        <w:tc>
          <w:tcPr>
            <w:tcW w:w="2155" w:type="dxa"/>
            <w:vAlign w:val="center"/>
          </w:tcPr>
          <w:p w14:paraId="793E2897" w14:textId="1E26AE24" w:rsidR="00DE18E4" w:rsidRDefault="00DE18E4" w:rsidP="008E5769">
            <w:pPr>
              <w:pStyle w:val="NormalWeb"/>
              <w:spacing w:after="0" w:afterAutospacing="0"/>
              <w:ind w:right="-13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Prabesh Ghimire</w:t>
            </w:r>
          </w:p>
        </w:tc>
        <w:tc>
          <w:tcPr>
            <w:tcW w:w="4078" w:type="dxa"/>
            <w:vAlign w:val="center"/>
          </w:tcPr>
          <w:p w14:paraId="320C87C9" w14:textId="77777777" w:rsidR="00455901" w:rsidRDefault="00455901" w:rsidP="008E5769">
            <w:pPr>
              <w:pStyle w:val="NormalWeb"/>
              <w:numPr>
                <w:ilvl w:val="0"/>
                <w:numId w:val="10"/>
              </w:numPr>
              <w:spacing w:after="0" w:afterAutospacing="0"/>
              <w:ind w:left="346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Summarize the dataset</w:t>
            </w:r>
          </w:p>
          <w:p w14:paraId="60A81307" w14:textId="2C5F9261" w:rsidR="00DE18E4" w:rsidRDefault="00455901" w:rsidP="008E5769">
            <w:pPr>
              <w:pStyle w:val="NormalWeb"/>
              <w:numPr>
                <w:ilvl w:val="0"/>
                <w:numId w:val="10"/>
              </w:numPr>
              <w:spacing w:after="0" w:afterAutospacing="0"/>
              <w:ind w:left="346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Dealing with missing values </w:t>
            </w:r>
          </w:p>
        </w:tc>
        <w:tc>
          <w:tcPr>
            <w:tcW w:w="3117" w:type="dxa"/>
            <w:vAlign w:val="center"/>
          </w:tcPr>
          <w:p w14:paraId="2AEEDC38" w14:textId="2087AD95" w:rsidR="00DE18E4" w:rsidRDefault="008E5769" w:rsidP="008E5769">
            <w:pPr>
              <w:pStyle w:val="NormalWeb"/>
              <w:spacing w:after="0" w:afterAutospacing="0"/>
              <w:ind w:left="-14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E5769">
              <w:rPr>
                <w:rFonts w:asciiTheme="minorHAnsi" w:hAnsiTheme="minorHAnsi" w:cstheme="minorHAnsi"/>
                <w:sz w:val="22"/>
                <w:szCs w:val="22"/>
              </w:rPr>
              <w:t>Visualizing the Client Distribution with respect to various</w:t>
            </w:r>
          </w:p>
        </w:tc>
      </w:tr>
      <w:tr w:rsidR="00DE18E4" w14:paraId="74F7D034" w14:textId="77777777" w:rsidTr="008E5769">
        <w:tc>
          <w:tcPr>
            <w:tcW w:w="2155" w:type="dxa"/>
            <w:vAlign w:val="center"/>
          </w:tcPr>
          <w:p w14:paraId="49890F2C" w14:textId="56B6046C" w:rsidR="00DE18E4" w:rsidRDefault="00DE18E4" w:rsidP="008E5769">
            <w:pPr>
              <w:pStyle w:val="NormalWeb"/>
              <w:spacing w:after="0" w:afterAutospacing="0"/>
              <w:ind w:right="-13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Tasiu Oni</w:t>
            </w:r>
          </w:p>
        </w:tc>
        <w:tc>
          <w:tcPr>
            <w:tcW w:w="4078" w:type="dxa"/>
            <w:vAlign w:val="center"/>
          </w:tcPr>
          <w:p w14:paraId="2A17D6AA" w14:textId="678C9C6A" w:rsidR="00DE18E4" w:rsidRDefault="00693E88" w:rsidP="008E5769">
            <w:pPr>
              <w:pStyle w:val="NormalWeb"/>
              <w:numPr>
                <w:ilvl w:val="0"/>
                <w:numId w:val="12"/>
              </w:numPr>
              <w:spacing w:after="0" w:afterAutospacing="0"/>
              <w:ind w:left="346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Visualize distribution of categorical variable</w:t>
            </w:r>
          </w:p>
        </w:tc>
        <w:tc>
          <w:tcPr>
            <w:tcW w:w="3117" w:type="dxa"/>
            <w:vAlign w:val="center"/>
          </w:tcPr>
          <w:p w14:paraId="6F92FCC4" w14:textId="4F3D78ED" w:rsidR="00DE18E4" w:rsidRDefault="008E5769" w:rsidP="008E5769">
            <w:pPr>
              <w:pStyle w:val="NormalWeb"/>
              <w:spacing w:after="0" w:afterAutospacing="0"/>
              <w:ind w:left="-14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E5769">
              <w:rPr>
                <w:rFonts w:asciiTheme="minorHAnsi" w:hAnsiTheme="minorHAnsi" w:cstheme="minorHAnsi"/>
                <w:sz w:val="22"/>
                <w:szCs w:val="22"/>
              </w:rPr>
              <w:t>Lona Loss Provisions across various categories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E18E4" w14:paraId="47A75D8D" w14:textId="77777777" w:rsidTr="008E5769">
        <w:tc>
          <w:tcPr>
            <w:tcW w:w="2155" w:type="dxa"/>
            <w:vAlign w:val="center"/>
          </w:tcPr>
          <w:p w14:paraId="61FB5566" w14:textId="65A5E8B5" w:rsidR="00DE18E4" w:rsidRDefault="00DE18E4" w:rsidP="008E5769">
            <w:pPr>
              <w:pStyle w:val="NormalWeb"/>
              <w:spacing w:after="0" w:afterAutospacing="0"/>
              <w:ind w:right="-13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Pramesh Babu Khadka</w:t>
            </w:r>
          </w:p>
        </w:tc>
        <w:tc>
          <w:tcPr>
            <w:tcW w:w="4078" w:type="dxa"/>
            <w:vAlign w:val="center"/>
          </w:tcPr>
          <w:p w14:paraId="0208034C" w14:textId="2E00CA34" w:rsidR="00DE18E4" w:rsidRDefault="00693E88" w:rsidP="008E5769">
            <w:pPr>
              <w:pStyle w:val="NormalWeb"/>
              <w:numPr>
                <w:ilvl w:val="0"/>
                <w:numId w:val="12"/>
              </w:numPr>
              <w:spacing w:after="0" w:afterAutospacing="0"/>
              <w:ind w:left="346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outliers</w:t>
            </w:r>
          </w:p>
        </w:tc>
        <w:tc>
          <w:tcPr>
            <w:tcW w:w="3117" w:type="dxa"/>
            <w:vAlign w:val="center"/>
          </w:tcPr>
          <w:p w14:paraId="08733AE7" w14:textId="51F27320" w:rsidR="00DE18E4" w:rsidRDefault="008E5769" w:rsidP="008E5769">
            <w:pPr>
              <w:pStyle w:val="NormalWeb"/>
              <w:spacing w:after="0" w:afterAutospacing="0"/>
              <w:ind w:left="-14" w:right="-13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E5769">
              <w:rPr>
                <w:rFonts w:asciiTheme="minorHAnsi" w:hAnsiTheme="minorHAnsi" w:cstheme="minorHAnsi"/>
                <w:sz w:val="22"/>
                <w:szCs w:val="22"/>
              </w:rPr>
              <w:t>Loan Growth over the years</w:t>
            </w:r>
          </w:p>
        </w:tc>
      </w:tr>
    </w:tbl>
    <w:p w14:paraId="1A5A588C" w14:textId="1B4D5777" w:rsidR="00DE18E4" w:rsidRDefault="00DE18E4" w:rsidP="00DE18E4">
      <w:pPr>
        <w:pStyle w:val="NormalWeb"/>
        <w:spacing w:after="0" w:afterAutospacing="0"/>
        <w:ind w:right="-138"/>
        <w:rPr>
          <w:rFonts w:asciiTheme="minorHAnsi" w:hAnsiTheme="minorHAnsi" w:cstheme="minorHAnsi"/>
          <w:sz w:val="22"/>
          <w:szCs w:val="22"/>
        </w:rPr>
      </w:pPr>
    </w:p>
    <w:p w14:paraId="4A5F3660" w14:textId="77777777" w:rsidR="008E5769" w:rsidRDefault="008E5769" w:rsidP="008647B4">
      <w:pPr>
        <w:rPr>
          <w:b/>
          <w:bCs/>
        </w:rPr>
      </w:pPr>
    </w:p>
    <w:p w14:paraId="7BB94BF0" w14:textId="77777777" w:rsidR="008E5769" w:rsidRDefault="008E5769" w:rsidP="008647B4">
      <w:pPr>
        <w:rPr>
          <w:b/>
          <w:bCs/>
        </w:rPr>
      </w:pPr>
    </w:p>
    <w:p w14:paraId="13C4E4CA" w14:textId="41B5EFB2" w:rsidR="008647B4" w:rsidRPr="00617B94" w:rsidRDefault="008647B4" w:rsidP="008647B4">
      <w:pPr>
        <w:rPr>
          <w:b/>
          <w:bCs/>
        </w:rPr>
      </w:pPr>
      <w:r w:rsidRPr="00617B94">
        <w:rPr>
          <w:b/>
          <w:bCs/>
        </w:rPr>
        <w:lastRenderedPageBreak/>
        <w:t>Any additional Notes:</w:t>
      </w:r>
    </w:p>
    <w:p w14:paraId="02CB7937" w14:textId="52F5D8F8" w:rsidR="008647B4" w:rsidRPr="00617B94" w:rsidRDefault="008647B4" w:rsidP="008647B4"/>
    <w:p w14:paraId="29FD9598" w14:textId="77777777" w:rsidR="008647B4" w:rsidRPr="00617B94" w:rsidRDefault="008647B4" w:rsidP="008647B4">
      <w:pPr>
        <w:rPr>
          <w:b/>
          <w:bCs/>
        </w:rPr>
      </w:pPr>
    </w:p>
    <w:p w14:paraId="3C917F75" w14:textId="7FFAD701" w:rsidR="008647B4" w:rsidRPr="00617B94" w:rsidRDefault="008647B4" w:rsidP="008647B4">
      <w:r w:rsidRPr="00617B94">
        <w:rPr>
          <w:b/>
          <w:bCs/>
        </w:rPr>
        <w:t>Next Meeting date and time:</w:t>
      </w:r>
      <w:r w:rsidR="0041757B" w:rsidRPr="00617B94">
        <w:rPr>
          <w:b/>
          <w:bCs/>
        </w:rPr>
        <w:t xml:space="preserve"> </w:t>
      </w:r>
      <w:r w:rsidR="00437B78">
        <w:t>1</w:t>
      </w:r>
      <w:r w:rsidR="001918CE">
        <w:t>9</w:t>
      </w:r>
      <w:r w:rsidR="0041757B" w:rsidRPr="00617B94">
        <w:rPr>
          <w:vertAlign w:val="superscript"/>
        </w:rPr>
        <w:t>th</w:t>
      </w:r>
      <w:r w:rsidR="0041757B" w:rsidRPr="00617B94">
        <w:t xml:space="preserve"> </w:t>
      </w:r>
      <w:r w:rsidR="004225F5" w:rsidRPr="00617B94">
        <w:t>November</w:t>
      </w:r>
      <w:r w:rsidR="0041757B" w:rsidRPr="00617B94">
        <w:t xml:space="preserve"> 2024, </w:t>
      </w:r>
      <w:r w:rsidR="001918CE">
        <w:t>8</w:t>
      </w:r>
      <w:r w:rsidR="0041757B" w:rsidRPr="00617B94">
        <w:t xml:space="preserve"> </w:t>
      </w:r>
      <w:r w:rsidR="001918CE">
        <w:t>A</w:t>
      </w:r>
      <w:r w:rsidR="0041757B" w:rsidRPr="00617B94">
        <w:t>M</w:t>
      </w:r>
    </w:p>
    <w:p w14:paraId="11D926EB" w14:textId="77777777" w:rsidR="008647B4" w:rsidRPr="00617B94" w:rsidRDefault="008647B4" w:rsidP="008647B4"/>
    <w:sectPr w:rsidR="008647B4" w:rsidRPr="0061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216"/>
    <w:multiLevelType w:val="hybridMultilevel"/>
    <w:tmpl w:val="A7EE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3C32"/>
    <w:multiLevelType w:val="hybridMultilevel"/>
    <w:tmpl w:val="F2E6E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90764"/>
    <w:multiLevelType w:val="hybridMultilevel"/>
    <w:tmpl w:val="4248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75121"/>
    <w:multiLevelType w:val="hybridMultilevel"/>
    <w:tmpl w:val="EE26B1D8"/>
    <w:lvl w:ilvl="0" w:tplc="C276CC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B079B"/>
    <w:multiLevelType w:val="hybridMultilevel"/>
    <w:tmpl w:val="9B409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870118"/>
    <w:multiLevelType w:val="hybridMultilevel"/>
    <w:tmpl w:val="63FC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4143A"/>
    <w:multiLevelType w:val="hybridMultilevel"/>
    <w:tmpl w:val="B316ED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520DC"/>
    <w:multiLevelType w:val="hybridMultilevel"/>
    <w:tmpl w:val="8D209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D65B7"/>
    <w:multiLevelType w:val="hybridMultilevel"/>
    <w:tmpl w:val="AC34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63533"/>
    <w:multiLevelType w:val="hybridMultilevel"/>
    <w:tmpl w:val="4C12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61653">
    <w:abstractNumId w:val="4"/>
  </w:num>
  <w:num w:numId="2" w16cid:durableId="1996451936">
    <w:abstractNumId w:val="6"/>
  </w:num>
  <w:num w:numId="3" w16cid:durableId="171838503">
    <w:abstractNumId w:val="10"/>
  </w:num>
  <w:num w:numId="4" w16cid:durableId="463351424">
    <w:abstractNumId w:val="9"/>
  </w:num>
  <w:num w:numId="5" w16cid:durableId="1011645324">
    <w:abstractNumId w:val="5"/>
  </w:num>
  <w:num w:numId="6" w16cid:durableId="478310463">
    <w:abstractNumId w:val="3"/>
  </w:num>
  <w:num w:numId="7" w16cid:durableId="1835561743">
    <w:abstractNumId w:val="8"/>
  </w:num>
  <w:num w:numId="8" w16cid:durableId="1945840469">
    <w:abstractNumId w:val="1"/>
  </w:num>
  <w:num w:numId="9" w16cid:durableId="968243048">
    <w:abstractNumId w:val="7"/>
  </w:num>
  <w:num w:numId="10" w16cid:durableId="1863132001">
    <w:abstractNumId w:val="11"/>
  </w:num>
  <w:num w:numId="11" w16cid:durableId="2095086066">
    <w:abstractNumId w:val="2"/>
  </w:num>
  <w:num w:numId="12" w16cid:durableId="94608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D2C57"/>
    <w:rsid w:val="0012753E"/>
    <w:rsid w:val="001918CE"/>
    <w:rsid w:val="001A1D9E"/>
    <w:rsid w:val="001F554D"/>
    <w:rsid w:val="0021779E"/>
    <w:rsid w:val="002620BF"/>
    <w:rsid w:val="00281AA6"/>
    <w:rsid w:val="002A2ACF"/>
    <w:rsid w:val="0041757B"/>
    <w:rsid w:val="004225F5"/>
    <w:rsid w:val="00436065"/>
    <w:rsid w:val="00437B78"/>
    <w:rsid w:val="00455901"/>
    <w:rsid w:val="00517431"/>
    <w:rsid w:val="00547B06"/>
    <w:rsid w:val="005A6E8B"/>
    <w:rsid w:val="00601E70"/>
    <w:rsid w:val="00615DBE"/>
    <w:rsid w:val="00617B94"/>
    <w:rsid w:val="00623FF1"/>
    <w:rsid w:val="0065491C"/>
    <w:rsid w:val="00693E88"/>
    <w:rsid w:val="006A11B5"/>
    <w:rsid w:val="00737620"/>
    <w:rsid w:val="007C4905"/>
    <w:rsid w:val="007E4067"/>
    <w:rsid w:val="008455A9"/>
    <w:rsid w:val="008647B4"/>
    <w:rsid w:val="0088193B"/>
    <w:rsid w:val="00893629"/>
    <w:rsid w:val="008959E7"/>
    <w:rsid w:val="008A52B4"/>
    <w:rsid w:val="008C5784"/>
    <w:rsid w:val="008E5769"/>
    <w:rsid w:val="00923780"/>
    <w:rsid w:val="00942E63"/>
    <w:rsid w:val="009A2767"/>
    <w:rsid w:val="009D0CD0"/>
    <w:rsid w:val="009E020E"/>
    <w:rsid w:val="00A2697C"/>
    <w:rsid w:val="00AA6917"/>
    <w:rsid w:val="00AE1CC7"/>
    <w:rsid w:val="00B13B89"/>
    <w:rsid w:val="00B74EF7"/>
    <w:rsid w:val="00BE2E2F"/>
    <w:rsid w:val="00C1758C"/>
    <w:rsid w:val="00CB135E"/>
    <w:rsid w:val="00CE60E0"/>
    <w:rsid w:val="00D13177"/>
    <w:rsid w:val="00D344F6"/>
    <w:rsid w:val="00D447D9"/>
    <w:rsid w:val="00D90A6D"/>
    <w:rsid w:val="00DD6BC3"/>
    <w:rsid w:val="00DE18E4"/>
    <w:rsid w:val="00E55214"/>
    <w:rsid w:val="00E70503"/>
    <w:rsid w:val="00E9761B"/>
    <w:rsid w:val="00EB43B3"/>
    <w:rsid w:val="00ED29C4"/>
    <w:rsid w:val="00FE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Prabesh Ghimire</cp:lastModifiedBy>
  <cp:revision>13</cp:revision>
  <dcterms:created xsi:type="dcterms:W3CDTF">2024-11-18T04:00:00Z</dcterms:created>
  <dcterms:modified xsi:type="dcterms:W3CDTF">2024-11-18T04:24:00Z</dcterms:modified>
</cp:coreProperties>
</file>