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8F6" w:rsidRPr="006C72AD" w:rsidRDefault="00DA1476" w:rsidP="00D9030A">
      <w:pPr>
        <w:spacing w:after="0" w:line="360" w:lineRule="auto"/>
        <w:rPr>
          <w:rFonts w:ascii="Times New Roman" w:hAnsi="Times New Roman" w:cs="Times New Roman"/>
          <w:b/>
          <w:color w:val="000000" w:themeColor="text1"/>
          <w:sz w:val="24"/>
          <w:szCs w:val="24"/>
        </w:rPr>
      </w:pPr>
      <w:r w:rsidRPr="006C72AD">
        <w:rPr>
          <w:rFonts w:ascii="Times New Roman" w:hAnsi="Times New Roman" w:cs="Times New Roman"/>
          <w:b/>
          <w:color w:val="000000" w:themeColor="text1"/>
          <w:sz w:val="24"/>
          <w:szCs w:val="24"/>
        </w:rPr>
        <w:t>Transaction</w:t>
      </w:r>
      <w:r w:rsidR="00D9030A" w:rsidRPr="006C72AD">
        <w:rPr>
          <w:rFonts w:ascii="Times New Roman" w:hAnsi="Times New Roman" w:cs="Times New Roman"/>
          <w:b/>
          <w:color w:val="000000" w:themeColor="text1"/>
          <w:sz w:val="24"/>
          <w:szCs w:val="24"/>
        </w:rPr>
        <w:t xml:space="preserve"> Management in DBMS</w:t>
      </w:r>
    </w:p>
    <w:p w:rsidR="00DA1476" w:rsidRPr="006C72AD" w:rsidRDefault="00DA1476" w:rsidP="00D9030A">
      <w:pPr>
        <w:pStyle w:val="NormalWeb"/>
        <w:shd w:val="clear" w:color="auto" w:fill="FFFFFF"/>
        <w:spacing w:before="0" w:beforeAutospacing="0" w:after="0" w:afterAutospacing="0" w:line="360" w:lineRule="auto"/>
        <w:rPr>
          <w:color w:val="000000" w:themeColor="text1"/>
        </w:rPr>
      </w:pPr>
      <w:r w:rsidRPr="006C72AD">
        <w:rPr>
          <w:color w:val="000000" w:themeColor="text1"/>
        </w:rPr>
        <w:t> </w:t>
      </w:r>
      <w:r w:rsidRPr="006C72AD">
        <w:rPr>
          <w:rStyle w:val="Strong"/>
          <w:color w:val="000000" w:themeColor="text1"/>
        </w:rPr>
        <w:t>Database Transaction</w:t>
      </w:r>
      <w:r w:rsidRPr="006C72AD">
        <w:rPr>
          <w:color w:val="000000" w:themeColor="text1"/>
        </w:rPr>
        <w:t> is a logical unit of processing in a DBMS which entails one or more database access operation. In a nutshell, database transactions represent real-world events of any enterprise.</w:t>
      </w:r>
    </w:p>
    <w:p w:rsidR="00DA1476" w:rsidRPr="006C72AD" w:rsidRDefault="00DA1476" w:rsidP="00D9030A">
      <w:pPr>
        <w:pStyle w:val="NormalWeb"/>
        <w:shd w:val="clear" w:color="auto" w:fill="FFFFFF"/>
        <w:spacing w:before="0" w:beforeAutospacing="0" w:after="0" w:afterAutospacing="0" w:line="360" w:lineRule="auto"/>
        <w:rPr>
          <w:color w:val="000000" w:themeColor="text1"/>
        </w:rPr>
      </w:pPr>
      <w:r w:rsidRPr="006C72AD">
        <w:rPr>
          <w:color w:val="000000" w:themeColor="text1"/>
        </w:rPr>
        <w:t>All types of database access operation which are held between the beginning and end transaction statements are considered as a single logical transaction in DBMS. During the transaction the database is inconsistent. Only once the database is committed the state is changed from one consistent state to another.</w:t>
      </w:r>
    </w:p>
    <w:p w:rsidR="00DA1476" w:rsidRPr="006C72AD" w:rsidRDefault="00DA1476" w:rsidP="00D9030A">
      <w:pPr>
        <w:shd w:val="clear" w:color="auto" w:fill="FFFFFF"/>
        <w:spacing w:before="100" w:beforeAutospacing="1" w:after="0" w:line="360" w:lineRule="auto"/>
        <w:outlineLvl w:val="1"/>
        <w:rPr>
          <w:rFonts w:ascii="Times New Roman" w:eastAsia="Times New Roman" w:hAnsi="Times New Roman" w:cs="Times New Roman"/>
          <w:b/>
          <w:bCs/>
          <w:color w:val="000000" w:themeColor="text1"/>
          <w:sz w:val="24"/>
          <w:szCs w:val="24"/>
        </w:rPr>
      </w:pPr>
      <w:r w:rsidRPr="006C72AD">
        <w:rPr>
          <w:rFonts w:ascii="Times New Roman" w:eastAsia="Times New Roman" w:hAnsi="Times New Roman" w:cs="Times New Roman"/>
          <w:b/>
          <w:bCs/>
          <w:color w:val="000000" w:themeColor="text1"/>
          <w:sz w:val="24"/>
          <w:szCs w:val="24"/>
        </w:rPr>
        <w:t>Database Transactions</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A transaction is a program unit whose execution may or may not change the contents of a database.</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The transaction concept in DBMS is executed as a single unit.</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If the database operations do not update the database but only retrieve data, this type of transaction is called a read-only transaction.</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A successful transaction can change the database from one CONSISTENT STATE to another</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DBMS transactions must be atomic, consistent, isolated and durable</w:t>
      </w:r>
    </w:p>
    <w:p w:rsidR="00DA1476" w:rsidRPr="006C72AD" w:rsidRDefault="00DA1476" w:rsidP="00D9030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If the database were in an inconsistent state before a transaction, it would remain in the inconsistent state after the transaction.</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t>Example:</w:t>
      </w:r>
      <w:r w:rsidRPr="006C72AD">
        <w:rPr>
          <w:rFonts w:ascii="Times New Roman" w:eastAsia="Times New Roman" w:hAnsi="Times New Roman" w:cs="Times New Roman"/>
          <w:color w:val="000000" w:themeColor="text1"/>
          <w:sz w:val="24"/>
          <w:szCs w:val="24"/>
        </w:rPr>
        <w:t xml:space="preserve"> Suppose an employee of bank transfers </w:t>
      </w:r>
      <w:proofErr w:type="spellStart"/>
      <w:r w:rsidRPr="006C72AD">
        <w:rPr>
          <w:rFonts w:ascii="Times New Roman" w:eastAsia="Times New Roman" w:hAnsi="Times New Roman" w:cs="Times New Roman"/>
          <w:color w:val="000000" w:themeColor="text1"/>
          <w:sz w:val="24"/>
          <w:szCs w:val="24"/>
        </w:rPr>
        <w:t>Rs</w:t>
      </w:r>
      <w:proofErr w:type="spellEnd"/>
      <w:r w:rsidRPr="006C72AD">
        <w:rPr>
          <w:rFonts w:ascii="Times New Roman" w:eastAsia="Times New Roman" w:hAnsi="Times New Roman" w:cs="Times New Roman"/>
          <w:color w:val="000000" w:themeColor="text1"/>
          <w:sz w:val="24"/>
          <w:szCs w:val="24"/>
        </w:rPr>
        <w:t xml:space="preserve"> 800 from X's account to Y's account. This small transaction contains several low-level tasks:</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t>X's Account</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Open_Account</w:t>
      </w:r>
      <w:proofErr w:type="spellEnd"/>
      <w:r w:rsidRPr="006C72AD">
        <w:rPr>
          <w:rFonts w:ascii="Times New Roman" w:eastAsia="Times New Roman" w:hAnsi="Times New Roman" w:cs="Times New Roman"/>
          <w:color w:val="000000" w:themeColor="text1"/>
          <w:sz w:val="24"/>
          <w:szCs w:val="24"/>
          <w:bdr w:val="none" w:sz="0" w:space="0" w:color="auto" w:frame="1"/>
        </w:rPr>
        <w:t>(X)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Old_Balance</w:t>
      </w:r>
      <w:proofErr w:type="spellEnd"/>
      <w:r w:rsidRPr="006C72AD">
        <w:rPr>
          <w:rFonts w:ascii="Times New Roman" w:eastAsia="Times New Roman" w:hAnsi="Times New Roman" w:cs="Times New Roman"/>
          <w:color w:val="000000" w:themeColor="text1"/>
          <w:sz w:val="24"/>
          <w:szCs w:val="24"/>
          <w:bdr w:val="none" w:sz="0" w:space="0" w:color="auto" w:frame="1"/>
        </w:rPr>
        <w:t> = </w:t>
      </w:r>
      <w:proofErr w:type="spellStart"/>
      <w:proofErr w:type="gramStart"/>
      <w:r w:rsidRPr="006C72AD">
        <w:rPr>
          <w:rFonts w:ascii="Times New Roman" w:eastAsia="Times New Roman" w:hAnsi="Times New Roman" w:cs="Times New Roman"/>
          <w:color w:val="000000" w:themeColor="text1"/>
          <w:sz w:val="24"/>
          <w:szCs w:val="24"/>
          <w:bdr w:val="none" w:sz="0" w:space="0" w:color="auto" w:frame="1"/>
        </w:rPr>
        <w:t>X.balance</w:t>
      </w:r>
      <w:proofErr w:type="spellEnd"/>
      <w:proofErr w:type="gramEnd"/>
      <w:r w:rsidRPr="006C72AD">
        <w:rPr>
          <w:rFonts w:ascii="Times New Roman" w:eastAsia="Times New Roman" w:hAnsi="Times New Roman" w:cs="Times New Roman"/>
          <w:color w:val="000000" w:themeColor="text1"/>
          <w:sz w:val="24"/>
          <w:szCs w:val="24"/>
          <w:bdr w:val="none" w:sz="0" w:space="0" w:color="auto" w:frame="1"/>
        </w:rPr>
        <w:t>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New_Balance</w:t>
      </w:r>
      <w:proofErr w:type="spellEnd"/>
      <w:r w:rsidRPr="006C72AD">
        <w:rPr>
          <w:rFonts w:ascii="Times New Roman" w:eastAsia="Times New Roman" w:hAnsi="Times New Roman" w:cs="Times New Roman"/>
          <w:color w:val="000000" w:themeColor="text1"/>
          <w:sz w:val="24"/>
          <w:szCs w:val="24"/>
          <w:bdr w:val="none" w:sz="0" w:space="0" w:color="auto" w:frame="1"/>
        </w:rPr>
        <w:t> = </w:t>
      </w:r>
      <w:proofErr w:type="spellStart"/>
      <w:r w:rsidRPr="006C72AD">
        <w:rPr>
          <w:rFonts w:ascii="Times New Roman" w:eastAsia="Times New Roman" w:hAnsi="Times New Roman" w:cs="Times New Roman"/>
          <w:color w:val="000000" w:themeColor="text1"/>
          <w:sz w:val="24"/>
          <w:szCs w:val="24"/>
          <w:bdr w:val="none" w:sz="0" w:space="0" w:color="auto" w:frame="1"/>
        </w:rPr>
        <w:t>Old_Balance</w:t>
      </w:r>
      <w:proofErr w:type="spellEnd"/>
      <w:r w:rsidRPr="006C72AD">
        <w:rPr>
          <w:rFonts w:ascii="Times New Roman" w:eastAsia="Times New Roman" w:hAnsi="Times New Roman" w:cs="Times New Roman"/>
          <w:color w:val="000000" w:themeColor="text1"/>
          <w:sz w:val="24"/>
          <w:szCs w:val="24"/>
          <w:bdr w:val="none" w:sz="0" w:space="0" w:color="auto" w:frame="1"/>
        </w:rPr>
        <w:t> - 800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X.balance</w:t>
      </w:r>
      <w:proofErr w:type="spellEnd"/>
      <w:r w:rsidRPr="006C72AD">
        <w:rPr>
          <w:rFonts w:ascii="Times New Roman" w:eastAsia="Times New Roman" w:hAnsi="Times New Roman" w:cs="Times New Roman"/>
          <w:color w:val="000000" w:themeColor="text1"/>
          <w:sz w:val="24"/>
          <w:szCs w:val="24"/>
          <w:bdr w:val="none" w:sz="0" w:space="0" w:color="auto" w:frame="1"/>
        </w:rPr>
        <w:t> = </w:t>
      </w:r>
      <w:proofErr w:type="spellStart"/>
      <w:r w:rsidRPr="006C72AD">
        <w:rPr>
          <w:rFonts w:ascii="Times New Roman" w:eastAsia="Times New Roman" w:hAnsi="Times New Roman" w:cs="Times New Roman"/>
          <w:color w:val="000000" w:themeColor="text1"/>
          <w:sz w:val="24"/>
          <w:szCs w:val="24"/>
          <w:bdr w:val="none" w:sz="0" w:space="0" w:color="auto" w:frame="1"/>
        </w:rPr>
        <w:t>New_Balance</w:t>
      </w:r>
      <w:proofErr w:type="spellEnd"/>
      <w:r w:rsidRPr="006C72AD">
        <w:rPr>
          <w:rFonts w:ascii="Times New Roman" w:eastAsia="Times New Roman" w:hAnsi="Times New Roman" w:cs="Times New Roman"/>
          <w:color w:val="000000" w:themeColor="text1"/>
          <w:sz w:val="24"/>
          <w:szCs w:val="24"/>
          <w:bdr w:val="none" w:sz="0" w:space="0" w:color="auto" w:frame="1"/>
        </w:rPr>
        <w:t>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bdr w:val="none" w:sz="0" w:space="0" w:color="auto" w:frame="1"/>
        </w:rPr>
      </w:pPr>
      <w:proofErr w:type="spellStart"/>
      <w:r w:rsidRPr="006C72AD">
        <w:rPr>
          <w:rFonts w:ascii="Times New Roman" w:eastAsia="Times New Roman" w:hAnsi="Times New Roman" w:cs="Times New Roman"/>
          <w:color w:val="000000" w:themeColor="text1"/>
          <w:sz w:val="24"/>
          <w:szCs w:val="24"/>
          <w:bdr w:val="none" w:sz="0" w:space="0" w:color="auto" w:frame="1"/>
        </w:rPr>
        <w:t>Close_Account</w:t>
      </w:r>
      <w:proofErr w:type="spellEnd"/>
      <w:r w:rsidRPr="006C72AD">
        <w:rPr>
          <w:rFonts w:ascii="Times New Roman" w:eastAsia="Times New Roman" w:hAnsi="Times New Roman" w:cs="Times New Roman"/>
          <w:color w:val="000000" w:themeColor="text1"/>
          <w:sz w:val="24"/>
          <w:szCs w:val="24"/>
          <w:bdr w:val="none" w:sz="0" w:space="0" w:color="auto" w:frame="1"/>
        </w:rPr>
        <w:t>(X)  </w:t>
      </w:r>
    </w:p>
    <w:p w:rsidR="00D9030A" w:rsidRPr="006C72AD" w:rsidRDefault="00D9030A" w:rsidP="00D9030A">
      <w:pPr>
        <w:spacing w:after="0" w:line="360" w:lineRule="auto"/>
        <w:jc w:val="both"/>
        <w:rPr>
          <w:rFonts w:ascii="Times New Roman" w:eastAsia="Times New Roman" w:hAnsi="Times New Roman" w:cs="Times New Roman"/>
          <w:color w:val="000000" w:themeColor="text1"/>
          <w:sz w:val="24"/>
          <w:szCs w:val="24"/>
        </w:rPr>
      </w:pP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lastRenderedPageBreak/>
        <w:t>Y's Account</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Open_Account</w:t>
      </w:r>
      <w:proofErr w:type="spellEnd"/>
      <w:r w:rsidRPr="006C72AD">
        <w:rPr>
          <w:rFonts w:ascii="Times New Roman" w:eastAsia="Times New Roman" w:hAnsi="Times New Roman" w:cs="Times New Roman"/>
          <w:color w:val="000000" w:themeColor="text1"/>
          <w:sz w:val="24"/>
          <w:szCs w:val="24"/>
          <w:bdr w:val="none" w:sz="0" w:space="0" w:color="auto" w:frame="1"/>
        </w:rPr>
        <w:t>(Y)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Old_Balance</w:t>
      </w:r>
      <w:proofErr w:type="spellEnd"/>
      <w:r w:rsidRPr="006C72AD">
        <w:rPr>
          <w:rFonts w:ascii="Times New Roman" w:eastAsia="Times New Roman" w:hAnsi="Times New Roman" w:cs="Times New Roman"/>
          <w:color w:val="000000" w:themeColor="text1"/>
          <w:sz w:val="24"/>
          <w:szCs w:val="24"/>
          <w:bdr w:val="none" w:sz="0" w:space="0" w:color="auto" w:frame="1"/>
        </w:rPr>
        <w:t> = </w:t>
      </w:r>
      <w:proofErr w:type="spellStart"/>
      <w:proofErr w:type="gramStart"/>
      <w:r w:rsidRPr="006C72AD">
        <w:rPr>
          <w:rFonts w:ascii="Times New Roman" w:eastAsia="Times New Roman" w:hAnsi="Times New Roman" w:cs="Times New Roman"/>
          <w:color w:val="000000" w:themeColor="text1"/>
          <w:sz w:val="24"/>
          <w:szCs w:val="24"/>
          <w:bdr w:val="none" w:sz="0" w:space="0" w:color="auto" w:frame="1"/>
        </w:rPr>
        <w:t>Y.balance</w:t>
      </w:r>
      <w:proofErr w:type="spellEnd"/>
      <w:proofErr w:type="gramEnd"/>
      <w:r w:rsidRPr="006C72AD">
        <w:rPr>
          <w:rFonts w:ascii="Times New Roman" w:eastAsia="Times New Roman" w:hAnsi="Times New Roman" w:cs="Times New Roman"/>
          <w:color w:val="000000" w:themeColor="text1"/>
          <w:sz w:val="24"/>
          <w:szCs w:val="24"/>
          <w:bdr w:val="none" w:sz="0" w:space="0" w:color="auto" w:frame="1"/>
        </w:rPr>
        <w:t>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New_Balance</w:t>
      </w:r>
      <w:proofErr w:type="spellEnd"/>
      <w:r w:rsidRPr="006C72AD">
        <w:rPr>
          <w:rFonts w:ascii="Times New Roman" w:eastAsia="Times New Roman" w:hAnsi="Times New Roman" w:cs="Times New Roman"/>
          <w:color w:val="000000" w:themeColor="text1"/>
          <w:sz w:val="24"/>
          <w:szCs w:val="24"/>
          <w:bdr w:val="none" w:sz="0" w:space="0" w:color="auto" w:frame="1"/>
        </w:rPr>
        <w:t> = </w:t>
      </w:r>
      <w:proofErr w:type="spellStart"/>
      <w:r w:rsidRPr="006C72AD">
        <w:rPr>
          <w:rFonts w:ascii="Times New Roman" w:eastAsia="Times New Roman" w:hAnsi="Times New Roman" w:cs="Times New Roman"/>
          <w:color w:val="000000" w:themeColor="text1"/>
          <w:sz w:val="24"/>
          <w:szCs w:val="24"/>
          <w:bdr w:val="none" w:sz="0" w:space="0" w:color="auto" w:frame="1"/>
        </w:rPr>
        <w:t>Old_Balance</w:t>
      </w:r>
      <w:proofErr w:type="spellEnd"/>
      <w:r w:rsidRPr="006C72AD">
        <w:rPr>
          <w:rFonts w:ascii="Times New Roman" w:eastAsia="Times New Roman" w:hAnsi="Times New Roman" w:cs="Times New Roman"/>
          <w:color w:val="000000" w:themeColor="text1"/>
          <w:sz w:val="24"/>
          <w:szCs w:val="24"/>
          <w:bdr w:val="none" w:sz="0" w:space="0" w:color="auto" w:frame="1"/>
        </w:rPr>
        <w:t> + 800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proofErr w:type="gramStart"/>
      <w:r w:rsidRPr="006C72AD">
        <w:rPr>
          <w:rFonts w:ascii="Times New Roman" w:eastAsia="Times New Roman" w:hAnsi="Times New Roman" w:cs="Times New Roman"/>
          <w:color w:val="000000" w:themeColor="text1"/>
          <w:sz w:val="24"/>
          <w:szCs w:val="24"/>
          <w:bdr w:val="none" w:sz="0" w:space="0" w:color="auto" w:frame="1"/>
        </w:rPr>
        <w:t>Y.balance</w:t>
      </w:r>
      <w:proofErr w:type="spellEnd"/>
      <w:proofErr w:type="gramEnd"/>
      <w:r w:rsidRPr="006C72AD">
        <w:rPr>
          <w:rFonts w:ascii="Times New Roman" w:eastAsia="Times New Roman" w:hAnsi="Times New Roman" w:cs="Times New Roman"/>
          <w:color w:val="000000" w:themeColor="text1"/>
          <w:sz w:val="24"/>
          <w:szCs w:val="24"/>
          <w:bdr w:val="none" w:sz="0" w:space="0" w:color="auto" w:frame="1"/>
        </w:rPr>
        <w:t> = </w:t>
      </w:r>
      <w:proofErr w:type="spellStart"/>
      <w:r w:rsidRPr="006C72AD">
        <w:rPr>
          <w:rFonts w:ascii="Times New Roman" w:eastAsia="Times New Roman" w:hAnsi="Times New Roman" w:cs="Times New Roman"/>
          <w:color w:val="000000" w:themeColor="text1"/>
          <w:sz w:val="24"/>
          <w:szCs w:val="24"/>
          <w:bdr w:val="none" w:sz="0" w:space="0" w:color="auto" w:frame="1"/>
        </w:rPr>
        <w:t>New_Balance</w:t>
      </w:r>
      <w:proofErr w:type="spellEnd"/>
      <w:r w:rsidRPr="006C72AD">
        <w:rPr>
          <w:rFonts w:ascii="Times New Roman" w:eastAsia="Times New Roman" w:hAnsi="Times New Roman" w:cs="Times New Roman"/>
          <w:color w:val="000000" w:themeColor="text1"/>
          <w:sz w:val="24"/>
          <w:szCs w:val="24"/>
          <w:bdr w:val="none" w:sz="0" w:space="0" w:color="auto" w:frame="1"/>
        </w:rPr>
        <w:t>  </w:t>
      </w:r>
    </w:p>
    <w:p w:rsidR="00DA1476" w:rsidRPr="006C72AD" w:rsidRDefault="00DA1476" w:rsidP="00D9030A">
      <w:pPr>
        <w:spacing w:after="0" w:line="360" w:lineRule="auto"/>
        <w:jc w:val="both"/>
        <w:rPr>
          <w:rFonts w:ascii="Times New Roman" w:eastAsia="Times New Roman" w:hAnsi="Times New Roman" w:cs="Times New Roman"/>
          <w:color w:val="000000" w:themeColor="text1"/>
          <w:sz w:val="24"/>
          <w:szCs w:val="24"/>
        </w:rPr>
      </w:pPr>
      <w:proofErr w:type="spellStart"/>
      <w:r w:rsidRPr="006C72AD">
        <w:rPr>
          <w:rFonts w:ascii="Times New Roman" w:eastAsia="Times New Roman" w:hAnsi="Times New Roman" w:cs="Times New Roman"/>
          <w:color w:val="000000" w:themeColor="text1"/>
          <w:sz w:val="24"/>
          <w:szCs w:val="24"/>
          <w:bdr w:val="none" w:sz="0" w:space="0" w:color="auto" w:frame="1"/>
        </w:rPr>
        <w:t>Close_Account</w:t>
      </w:r>
      <w:proofErr w:type="spellEnd"/>
      <w:r w:rsidRPr="006C72AD">
        <w:rPr>
          <w:rFonts w:ascii="Times New Roman" w:eastAsia="Times New Roman" w:hAnsi="Times New Roman" w:cs="Times New Roman"/>
          <w:color w:val="000000" w:themeColor="text1"/>
          <w:sz w:val="24"/>
          <w:szCs w:val="24"/>
          <w:bdr w:val="none" w:sz="0" w:space="0" w:color="auto" w:frame="1"/>
        </w:rPr>
        <w:t>(Y)  </w:t>
      </w:r>
    </w:p>
    <w:p w:rsidR="00DA1476" w:rsidRPr="006C72AD" w:rsidRDefault="00DA1476" w:rsidP="00D9030A">
      <w:pPr>
        <w:spacing w:after="0" w:line="360" w:lineRule="auto"/>
        <w:rPr>
          <w:rFonts w:ascii="Times New Roman" w:hAnsi="Times New Roman" w:cs="Times New Roman"/>
          <w:color w:val="000000" w:themeColor="text1"/>
          <w:sz w:val="24"/>
          <w:szCs w:val="24"/>
        </w:rPr>
      </w:pPr>
    </w:p>
    <w:p w:rsidR="00DA1476" w:rsidRPr="006C72AD" w:rsidRDefault="00DA1476" w:rsidP="00D9030A">
      <w:pPr>
        <w:pStyle w:val="Heading2"/>
        <w:shd w:val="clear" w:color="auto" w:fill="FFFFFF"/>
        <w:spacing w:after="0" w:afterAutospacing="0" w:line="360" w:lineRule="auto"/>
        <w:jc w:val="both"/>
        <w:rPr>
          <w:b w:val="0"/>
          <w:bCs w:val="0"/>
          <w:color w:val="000000" w:themeColor="text1"/>
          <w:sz w:val="24"/>
          <w:szCs w:val="24"/>
        </w:rPr>
      </w:pPr>
      <w:r w:rsidRPr="006C72AD">
        <w:rPr>
          <w:b w:val="0"/>
          <w:bCs w:val="0"/>
          <w:color w:val="000000" w:themeColor="text1"/>
          <w:sz w:val="24"/>
          <w:szCs w:val="24"/>
        </w:rPr>
        <w:t>Operations of Transaction:</w:t>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color w:val="000000" w:themeColor="text1"/>
        </w:rPr>
        <w:t>Following are the main operations of transaction:</w:t>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rStyle w:val="Strong"/>
          <w:color w:val="000000" w:themeColor="text1"/>
        </w:rPr>
        <w:t>Read(X):</w:t>
      </w:r>
      <w:r w:rsidRPr="006C72AD">
        <w:rPr>
          <w:color w:val="000000" w:themeColor="text1"/>
        </w:rPr>
        <w:t> Read operation is used to read the value of X from the database and stores it in a buffer in main memory.</w:t>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rStyle w:val="Strong"/>
          <w:color w:val="000000" w:themeColor="text1"/>
        </w:rPr>
        <w:t>Write(X):</w:t>
      </w:r>
      <w:r w:rsidRPr="006C72AD">
        <w:rPr>
          <w:color w:val="000000" w:themeColor="text1"/>
        </w:rPr>
        <w:t> Write operation is used to write the value back to the database from the buffer.</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But it may be possible that because of the failure of hardware, software or power, etc. that transaction may fail before finished all the operations in the set.</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t>For example:</w:t>
      </w:r>
      <w:r w:rsidRPr="006C72AD">
        <w:rPr>
          <w:rFonts w:ascii="Times New Roman" w:eastAsia="Times New Roman" w:hAnsi="Times New Roman" w:cs="Times New Roman"/>
          <w:color w:val="000000" w:themeColor="text1"/>
          <w:sz w:val="24"/>
          <w:szCs w:val="24"/>
        </w:rPr>
        <w:t> If in the above transaction, the debit transaction fails after executing operation 2 then X's value will remain 4000 in the database which is not acceptable by the bank.</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color w:val="000000" w:themeColor="text1"/>
          <w:sz w:val="24"/>
          <w:szCs w:val="24"/>
        </w:rPr>
        <w:t>To solve this problem, we have two important operations:</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t>Commit:</w:t>
      </w:r>
      <w:r w:rsidRPr="006C72AD">
        <w:rPr>
          <w:rFonts w:ascii="Times New Roman" w:eastAsia="Times New Roman" w:hAnsi="Times New Roman" w:cs="Times New Roman"/>
          <w:color w:val="000000" w:themeColor="text1"/>
          <w:sz w:val="24"/>
          <w:szCs w:val="24"/>
        </w:rPr>
        <w:t> It is used to save the work done permanently.</w:t>
      </w:r>
    </w:p>
    <w:p w:rsidR="00DA1476" w:rsidRPr="006C72AD" w:rsidRDefault="00DA1476"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r w:rsidRPr="006C72AD">
        <w:rPr>
          <w:rFonts w:ascii="Times New Roman" w:eastAsia="Times New Roman" w:hAnsi="Times New Roman" w:cs="Times New Roman"/>
          <w:b/>
          <w:bCs/>
          <w:color w:val="000000" w:themeColor="text1"/>
          <w:sz w:val="24"/>
          <w:szCs w:val="24"/>
        </w:rPr>
        <w:t>Rollback:</w:t>
      </w:r>
      <w:r w:rsidRPr="006C72AD">
        <w:rPr>
          <w:rFonts w:ascii="Times New Roman" w:eastAsia="Times New Roman" w:hAnsi="Times New Roman" w:cs="Times New Roman"/>
          <w:color w:val="000000" w:themeColor="text1"/>
          <w:sz w:val="24"/>
          <w:szCs w:val="24"/>
        </w:rPr>
        <w:t> It is used to undo the work done.</w:t>
      </w:r>
    </w:p>
    <w:p w:rsidR="00D9030A" w:rsidRPr="006C72AD" w:rsidRDefault="00D9030A"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p>
    <w:p w:rsidR="00D9030A" w:rsidRPr="006C72AD" w:rsidRDefault="00D9030A"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p>
    <w:p w:rsidR="00D9030A" w:rsidRPr="006C72AD" w:rsidRDefault="00D9030A" w:rsidP="00D9030A">
      <w:p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rPr>
      </w:pPr>
    </w:p>
    <w:p w:rsidR="00DA1476" w:rsidRPr="006C72AD" w:rsidRDefault="00DA1476" w:rsidP="00D9030A">
      <w:pPr>
        <w:pStyle w:val="Heading2"/>
        <w:shd w:val="clear" w:color="auto" w:fill="FFFFFF"/>
        <w:spacing w:after="0" w:afterAutospacing="0" w:line="360" w:lineRule="auto"/>
        <w:jc w:val="both"/>
        <w:rPr>
          <w:bCs w:val="0"/>
          <w:color w:val="000000" w:themeColor="text1"/>
          <w:sz w:val="24"/>
          <w:szCs w:val="24"/>
        </w:rPr>
      </w:pPr>
      <w:r w:rsidRPr="006C72AD">
        <w:rPr>
          <w:bCs w:val="0"/>
          <w:color w:val="000000" w:themeColor="text1"/>
          <w:sz w:val="24"/>
          <w:szCs w:val="24"/>
        </w:rPr>
        <w:lastRenderedPageBreak/>
        <w:t>ACID Properties</w:t>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color w:val="000000" w:themeColor="text1"/>
        </w:rPr>
        <w:t>The expansion of the term ACID defines for:</w:t>
      </w:r>
    </w:p>
    <w:p w:rsidR="00DA1476" w:rsidRPr="006C72AD" w:rsidRDefault="00DA1476" w:rsidP="00D9030A">
      <w:pPr>
        <w:spacing w:after="0" w:line="360" w:lineRule="auto"/>
        <w:rPr>
          <w:rFonts w:ascii="Times New Roman" w:hAnsi="Times New Roman" w:cs="Times New Roman"/>
          <w:color w:val="000000" w:themeColor="text1"/>
          <w:sz w:val="24"/>
          <w:szCs w:val="24"/>
        </w:rPr>
      </w:pPr>
      <w:r w:rsidRPr="006C72AD">
        <w:rPr>
          <w:rFonts w:ascii="Times New Roman" w:hAnsi="Times New Roman" w:cs="Times New Roman"/>
          <w:noProof/>
          <w:color w:val="000000" w:themeColor="text1"/>
          <w:sz w:val="24"/>
          <w:szCs w:val="24"/>
        </w:rPr>
        <w:drawing>
          <wp:inline distT="0" distB="0" distL="0" distR="0" wp14:anchorId="4B4A6358" wp14:editId="7FD1FD0F">
            <wp:extent cx="4923692" cy="2274570"/>
            <wp:effectExtent l="0" t="0" r="0" b="0"/>
            <wp:docPr id="1" name="Picture 1"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 Properties in DB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586" cy="2277293"/>
                    </a:xfrm>
                    <a:prstGeom prst="rect">
                      <a:avLst/>
                    </a:prstGeom>
                    <a:noFill/>
                    <a:ln>
                      <a:noFill/>
                    </a:ln>
                  </pic:spPr>
                </pic:pic>
              </a:graphicData>
            </a:graphic>
          </wp:inline>
        </w:drawing>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rStyle w:val="Strong"/>
          <w:color w:val="000000" w:themeColor="text1"/>
        </w:rPr>
        <w:t>1) Atomicity:</w:t>
      </w:r>
      <w:r w:rsidRPr="006C72AD">
        <w:rPr>
          <w:color w:val="000000" w:themeColor="text1"/>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rsidR="00DA1476" w:rsidRPr="006C72AD" w:rsidRDefault="00DA1476" w:rsidP="00D9030A">
      <w:pPr>
        <w:pStyle w:val="NormalWeb"/>
        <w:shd w:val="clear" w:color="auto" w:fill="FFFFFF"/>
        <w:spacing w:after="0" w:afterAutospacing="0" w:line="360" w:lineRule="auto"/>
        <w:jc w:val="both"/>
        <w:rPr>
          <w:color w:val="000000" w:themeColor="text1"/>
        </w:rPr>
      </w:pPr>
      <w:r w:rsidRPr="006C72AD">
        <w:rPr>
          <w:rStyle w:val="Strong"/>
          <w:color w:val="000000" w:themeColor="text1"/>
        </w:rPr>
        <w:t>Example:</w:t>
      </w:r>
      <w:r w:rsidRPr="006C72AD">
        <w:rPr>
          <w:color w:val="000000" w:themeColor="text1"/>
        </w:rPr>
        <w:t xml:space="preserve"> If Remo has account A having $30 in his account from which he wishes to send $10 to </w:t>
      </w:r>
      <w:proofErr w:type="spellStart"/>
      <w:r w:rsidRPr="006C72AD">
        <w:rPr>
          <w:color w:val="000000" w:themeColor="text1"/>
        </w:rPr>
        <w:t>Sheero's</w:t>
      </w:r>
      <w:proofErr w:type="spellEnd"/>
      <w:r w:rsidRPr="006C72AD">
        <w:rPr>
          <w:color w:val="000000" w:themeColor="text1"/>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6C72AD">
        <w:rPr>
          <w:color w:val="000000" w:themeColor="text1"/>
        </w:rPr>
        <w:t>Sheero's</w:t>
      </w:r>
      <w:proofErr w:type="spellEnd"/>
      <w:r w:rsidRPr="006C72AD">
        <w:rPr>
          <w:color w:val="000000" w:themeColor="text1"/>
        </w:rPr>
        <w:t xml:space="preserve"> account. Now, what happens - the first operation of debit executes successfully, but the credit operation, however, fails. Thus, in Remo's account A, the value becomes $20, and to that of </w:t>
      </w:r>
      <w:proofErr w:type="spellStart"/>
      <w:r w:rsidRPr="006C72AD">
        <w:rPr>
          <w:color w:val="000000" w:themeColor="text1"/>
        </w:rPr>
        <w:t>Sheero's</w:t>
      </w:r>
      <w:proofErr w:type="spellEnd"/>
      <w:r w:rsidRPr="006C72AD">
        <w:rPr>
          <w:color w:val="000000" w:themeColor="text1"/>
        </w:rPr>
        <w:t xml:space="preserve"> account, it remains $100 as it was previously present.</w:t>
      </w:r>
    </w:p>
    <w:p w:rsidR="00DA1476" w:rsidRPr="006C72AD" w:rsidRDefault="00DA1476" w:rsidP="00D9030A">
      <w:pPr>
        <w:spacing w:after="0" w:line="360" w:lineRule="auto"/>
        <w:rPr>
          <w:rFonts w:ascii="Times New Roman" w:hAnsi="Times New Roman" w:cs="Times New Roman"/>
          <w:color w:val="000000" w:themeColor="text1"/>
          <w:sz w:val="24"/>
          <w:szCs w:val="24"/>
          <w:shd w:val="clear" w:color="auto" w:fill="FFFFFF"/>
        </w:rPr>
      </w:pPr>
      <w:r w:rsidRPr="006C72AD">
        <w:rPr>
          <w:rStyle w:val="Strong"/>
          <w:rFonts w:ascii="Times New Roman" w:hAnsi="Times New Roman" w:cs="Times New Roman"/>
          <w:color w:val="000000" w:themeColor="text1"/>
          <w:sz w:val="24"/>
          <w:szCs w:val="24"/>
          <w:shd w:val="clear" w:color="auto" w:fill="FFFFFF"/>
        </w:rPr>
        <w:t>2) Consistency:</w:t>
      </w:r>
      <w:r w:rsidRPr="006C72AD">
        <w:rPr>
          <w:rFonts w:ascii="Times New Roman" w:hAnsi="Times New Roman" w:cs="Times New Roman"/>
          <w:color w:val="000000" w:themeColor="text1"/>
          <w:sz w:val="24"/>
          <w:szCs w:val="24"/>
          <w:shd w:val="clear" w:color="auto" w:fill="FFFFFF"/>
        </w:rPr>
        <w:t> The word </w:t>
      </w:r>
      <w:r w:rsidRPr="006C72AD">
        <w:rPr>
          <w:rStyle w:val="Strong"/>
          <w:rFonts w:ascii="Times New Roman" w:hAnsi="Times New Roman" w:cs="Times New Roman"/>
          <w:color w:val="000000" w:themeColor="text1"/>
          <w:sz w:val="24"/>
          <w:szCs w:val="24"/>
          <w:shd w:val="clear" w:color="auto" w:fill="FFFFFF"/>
        </w:rPr>
        <w:t>consistency</w:t>
      </w:r>
      <w:r w:rsidRPr="006C72AD">
        <w:rPr>
          <w:rFonts w:ascii="Times New Roman" w:hAnsi="Times New Roman" w:cs="Times New Roman"/>
          <w:color w:val="000000" w:themeColor="text1"/>
          <w:sz w:val="24"/>
          <w:szCs w:val="24"/>
          <w:shd w:val="clear" w:color="auto" w:fill="FFFFFF"/>
        </w:rPr>
        <w:t> means that the value should remain preserved always. In </w:t>
      </w:r>
      <w:hyperlink r:id="rId6" w:history="1">
        <w:r w:rsidRPr="006C72AD">
          <w:rPr>
            <w:rStyle w:val="Hyperlink"/>
            <w:rFonts w:ascii="Times New Roman" w:hAnsi="Times New Roman" w:cs="Times New Roman"/>
            <w:color w:val="000000" w:themeColor="text1"/>
            <w:sz w:val="24"/>
            <w:szCs w:val="24"/>
            <w:shd w:val="clear" w:color="auto" w:fill="FFFFFF"/>
          </w:rPr>
          <w:t>DBMS</w:t>
        </w:r>
      </w:hyperlink>
      <w:r w:rsidRPr="006C72AD">
        <w:rPr>
          <w:rFonts w:ascii="Times New Roman" w:hAnsi="Times New Roman" w:cs="Times New Roman"/>
          <w:color w:val="000000" w:themeColor="text1"/>
          <w:sz w:val="24"/>
          <w:szCs w:val="24"/>
          <w:shd w:val="clear" w:color="auto" w:fill="FFFFFF"/>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rsidR="00DA1476" w:rsidRPr="006C72AD" w:rsidRDefault="000A5C34" w:rsidP="00D9030A">
      <w:pPr>
        <w:spacing w:after="0" w:line="360" w:lineRule="auto"/>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lastRenderedPageBreak/>
        <w:t>T</w:t>
      </w:r>
      <w:r w:rsidR="00DA1476" w:rsidRPr="006C72AD">
        <w:rPr>
          <w:rFonts w:ascii="Times New Roman" w:hAnsi="Times New Roman" w:cs="Times New Roman"/>
          <w:color w:val="000000" w:themeColor="text1"/>
          <w:spacing w:val="2"/>
          <w:sz w:val="24"/>
          <w:szCs w:val="24"/>
          <w:shd w:val="clear" w:color="auto" w:fill="FFFFFF"/>
        </w:rPr>
        <w:t>he total amount before and after the transaction must be maintained. </w:t>
      </w:r>
      <w:r w:rsidR="00DA1476" w:rsidRPr="006C72AD">
        <w:rPr>
          <w:rFonts w:ascii="Times New Roman" w:hAnsi="Times New Roman" w:cs="Times New Roman"/>
          <w:color w:val="000000" w:themeColor="text1"/>
          <w:spacing w:val="2"/>
          <w:sz w:val="24"/>
          <w:szCs w:val="24"/>
        </w:rPr>
        <w:br/>
      </w:r>
      <w:r w:rsidR="00DA1476" w:rsidRPr="006C72AD">
        <w:rPr>
          <w:rFonts w:ascii="Times New Roman" w:hAnsi="Times New Roman" w:cs="Times New Roman"/>
          <w:color w:val="000000" w:themeColor="text1"/>
          <w:spacing w:val="2"/>
          <w:sz w:val="24"/>
          <w:szCs w:val="24"/>
          <w:shd w:val="clear" w:color="auto" w:fill="FFFFFF"/>
        </w:rPr>
        <w:t>Total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before T</w:t>
      </w:r>
      <w:r w:rsidR="00DA1476" w:rsidRPr="006C72AD">
        <w:rPr>
          <w:rFonts w:ascii="Times New Roman" w:hAnsi="Times New Roman" w:cs="Times New Roman"/>
          <w:color w:val="000000" w:themeColor="text1"/>
          <w:spacing w:val="2"/>
          <w:sz w:val="24"/>
          <w:szCs w:val="24"/>
          <w:shd w:val="clear" w:color="auto" w:fill="FFFFFF"/>
        </w:rPr>
        <w:t> occurs =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500 + 200 = 700</w:t>
      </w:r>
      <w:r w:rsidR="00DA1476" w:rsidRPr="006C72AD">
        <w:rPr>
          <w:rFonts w:ascii="Times New Roman" w:hAnsi="Times New Roman" w:cs="Times New Roman"/>
          <w:color w:val="000000" w:themeColor="text1"/>
          <w:spacing w:val="2"/>
          <w:sz w:val="24"/>
          <w:szCs w:val="24"/>
          <w:shd w:val="clear" w:color="auto" w:fill="FFFFFF"/>
        </w:rPr>
        <w:t>. </w:t>
      </w:r>
      <w:r w:rsidR="00DA1476" w:rsidRPr="006C72AD">
        <w:rPr>
          <w:rFonts w:ascii="Times New Roman" w:hAnsi="Times New Roman" w:cs="Times New Roman"/>
          <w:color w:val="000000" w:themeColor="text1"/>
          <w:spacing w:val="2"/>
          <w:sz w:val="24"/>
          <w:szCs w:val="24"/>
        </w:rPr>
        <w:br/>
      </w:r>
      <w:r w:rsidR="00DA1476" w:rsidRPr="006C72AD">
        <w:rPr>
          <w:rFonts w:ascii="Times New Roman" w:hAnsi="Times New Roman" w:cs="Times New Roman"/>
          <w:color w:val="000000" w:themeColor="text1"/>
          <w:spacing w:val="2"/>
          <w:sz w:val="24"/>
          <w:szCs w:val="24"/>
          <w:shd w:val="clear" w:color="auto" w:fill="FFFFFF"/>
        </w:rPr>
        <w:t>Total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after T occurs</w:t>
      </w:r>
      <w:r w:rsidR="00DA1476" w:rsidRPr="006C72AD">
        <w:rPr>
          <w:rFonts w:ascii="Times New Roman" w:hAnsi="Times New Roman" w:cs="Times New Roman"/>
          <w:color w:val="000000" w:themeColor="text1"/>
          <w:spacing w:val="2"/>
          <w:sz w:val="24"/>
          <w:szCs w:val="24"/>
          <w:shd w:val="clear" w:color="auto" w:fill="FFFFFF"/>
        </w:rPr>
        <w:t> =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400 + 300 = 700</w:t>
      </w:r>
      <w:r w:rsidR="00DA1476" w:rsidRPr="006C72AD">
        <w:rPr>
          <w:rFonts w:ascii="Times New Roman" w:hAnsi="Times New Roman" w:cs="Times New Roman"/>
          <w:color w:val="000000" w:themeColor="text1"/>
          <w:spacing w:val="2"/>
          <w:sz w:val="24"/>
          <w:szCs w:val="24"/>
          <w:shd w:val="clear" w:color="auto" w:fill="FFFFFF"/>
        </w:rPr>
        <w:t>. </w:t>
      </w:r>
      <w:r w:rsidR="00DA1476" w:rsidRPr="006C72AD">
        <w:rPr>
          <w:rFonts w:ascii="Times New Roman" w:hAnsi="Times New Roman" w:cs="Times New Roman"/>
          <w:color w:val="000000" w:themeColor="text1"/>
          <w:spacing w:val="2"/>
          <w:sz w:val="24"/>
          <w:szCs w:val="24"/>
        </w:rPr>
        <w:br/>
      </w:r>
      <w:r w:rsidR="00DA1476" w:rsidRPr="006C72AD">
        <w:rPr>
          <w:rFonts w:ascii="Times New Roman" w:hAnsi="Times New Roman" w:cs="Times New Roman"/>
          <w:color w:val="000000" w:themeColor="text1"/>
          <w:spacing w:val="2"/>
          <w:sz w:val="24"/>
          <w:szCs w:val="24"/>
          <w:shd w:val="clear" w:color="auto" w:fill="FFFFFF"/>
        </w:rPr>
        <w:t>Therefore, database is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consistent</w:t>
      </w:r>
      <w:r w:rsidR="00DA1476" w:rsidRPr="006C72AD">
        <w:rPr>
          <w:rFonts w:ascii="Times New Roman" w:hAnsi="Times New Roman" w:cs="Times New Roman"/>
          <w:color w:val="000000" w:themeColor="text1"/>
          <w:spacing w:val="2"/>
          <w:sz w:val="24"/>
          <w:szCs w:val="24"/>
          <w:shd w:val="clear" w:color="auto" w:fill="FFFFFF"/>
        </w:rPr>
        <w:t>. Inconsistency occurs in case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T1</w:t>
      </w:r>
      <w:r w:rsidR="00DA1476" w:rsidRPr="006C72AD">
        <w:rPr>
          <w:rFonts w:ascii="Times New Roman" w:hAnsi="Times New Roman" w:cs="Times New Roman"/>
          <w:color w:val="000000" w:themeColor="text1"/>
          <w:spacing w:val="2"/>
          <w:sz w:val="24"/>
          <w:szCs w:val="24"/>
          <w:shd w:val="clear" w:color="auto" w:fill="FFFFFF"/>
        </w:rPr>
        <w:t> completes but </w:t>
      </w:r>
      <w:r w:rsidR="00DA1476" w:rsidRPr="006C72AD">
        <w:rPr>
          <w:rStyle w:val="Strong"/>
          <w:rFonts w:ascii="Times New Roman" w:hAnsi="Times New Roman" w:cs="Times New Roman"/>
          <w:color w:val="000000" w:themeColor="text1"/>
          <w:spacing w:val="2"/>
          <w:sz w:val="24"/>
          <w:szCs w:val="24"/>
          <w:bdr w:val="none" w:sz="0" w:space="0" w:color="auto" w:frame="1"/>
          <w:shd w:val="clear" w:color="auto" w:fill="FFFFFF"/>
        </w:rPr>
        <w:t>T2</w:t>
      </w:r>
      <w:r w:rsidR="00DA1476" w:rsidRPr="006C72AD">
        <w:rPr>
          <w:rFonts w:ascii="Times New Roman" w:hAnsi="Times New Roman" w:cs="Times New Roman"/>
          <w:color w:val="000000" w:themeColor="text1"/>
          <w:spacing w:val="2"/>
          <w:sz w:val="24"/>
          <w:szCs w:val="24"/>
          <w:shd w:val="clear" w:color="auto" w:fill="FFFFFF"/>
        </w:rPr>
        <w:t xml:space="preserve"> fails. As a </w:t>
      </w:r>
      <w:r w:rsidR="00D9030A" w:rsidRPr="006C72AD">
        <w:rPr>
          <w:rFonts w:ascii="Times New Roman" w:hAnsi="Times New Roman" w:cs="Times New Roman"/>
          <w:color w:val="000000" w:themeColor="text1"/>
          <w:spacing w:val="2"/>
          <w:sz w:val="24"/>
          <w:szCs w:val="24"/>
          <w:shd w:val="clear" w:color="auto" w:fill="FFFFFF"/>
        </w:rPr>
        <w:t>result,</w:t>
      </w:r>
      <w:r w:rsidR="00DA1476" w:rsidRPr="006C72AD">
        <w:rPr>
          <w:rFonts w:ascii="Times New Roman" w:hAnsi="Times New Roman" w:cs="Times New Roman"/>
          <w:color w:val="000000" w:themeColor="text1"/>
          <w:spacing w:val="2"/>
          <w:sz w:val="24"/>
          <w:szCs w:val="24"/>
          <w:shd w:val="clear" w:color="auto" w:fill="FFFFFF"/>
        </w:rPr>
        <w:t xml:space="preserve"> T is incomplete. </w:t>
      </w:r>
    </w:p>
    <w:p w:rsidR="00DA1476" w:rsidRPr="006C72AD" w:rsidRDefault="00DA1476" w:rsidP="00D9030A">
      <w:pPr>
        <w:spacing w:after="0" w:line="360" w:lineRule="auto"/>
        <w:rPr>
          <w:rFonts w:ascii="Times New Roman" w:hAnsi="Times New Roman" w:cs="Times New Roman"/>
          <w:color w:val="000000" w:themeColor="text1"/>
          <w:spacing w:val="2"/>
          <w:sz w:val="24"/>
          <w:szCs w:val="24"/>
          <w:shd w:val="clear" w:color="auto" w:fill="FFFFFF"/>
        </w:rPr>
      </w:pPr>
      <w:r w:rsidRPr="006C72AD">
        <w:rPr>
          <w:rFonts w:ascii="Times New Roman" w:hAnsi="Times New Roman" w:cs="Times New Roman"/>
          <w:color w:val="000000" w:themeColor="text1"/>
          <w:spacing w:val="2"/>
          <w:sz w:val="24"/>
          <w:szCs w:val="24"/>
          <w:shd w:val="clear" w:color="auto" w:fill="FFFFFF"/>
        </w:rPr>
        <w:t xml:space="preserve">3) </w:t>
      </w:r>
      <w:r w:rsidRPr="006C72AD">
        <w:rPr>
          <w:rStyle w:val="Strong"/>
          <w:rFonts w:ascii="Times New Roman" w:hAnsi="Times New Roman" w:cs="Times New Roman"/>
          <w:color w:val="000000" w:themeColor="text1"/>
          <w:spacing w:val="2"/>
          <w:sz w:val="24"/>
          <w:szCs w:val="24"/>
          <w:bdr w:val="none" w:sz="0" w:space="0" w:color="auto" w:frame="1"/>
          <w:shd w:val="clear" w:color="auto" w:fill="FFFFFF"/>
        </w:rPr>
        <w:t>Isolation</w:t>
      </w:r>
      <w:r w:rsidRPr="006C72AD">
        <w:rPr>
          <w:rFonts w:ascii="Times New Roman" w:hAnsi="Times New Roman" w:cs="Times New Roman"/>
          <w:color w:val="000000" w:themeColor="text1"/>
          <w:spacing w:val="2"/>
          <w:sz w:val="24"/>
          <w:szCs w:val="24"/>
          <w:shd w:val="clear" w:color="auto" w:fill="FFFFFF"/>
        </w:rPr>
        <w:t> </w:t>
      </w:r>
      <w:r w:rsidRPr="006C72AD">
        <w:rPr>
          <w:rFonts w:ascii="Times New Roman" w:hAnsi="Times New Roman" w:cs="Times New Roman"/>
          <w:color w:val="000000" w:themeColor="text1"/>
          <w:spacing w:val="2"/>
          <w:sz w:val="24"/>
          <w:szCs w:val="24"/>
        </w:rPr>
        <w:br/>
      </w:r>
      <w:r w:rsidRPr="006C72AD">
        <w:rPr>
          <w:rFonts w:ascii="Times New Roman" w:hAnsi="Times New Roman" w:cs="Times New Roman"/>
          <w:color w:val="000000" w:themeColor="text1"/>
          <w:spacing w:val="2"/>
          <w:sz w:val="24"/>
          <w:szCs w:val="24"/>
          <w:shd w:val="clear" w:color="auto" w:fill="FFFFFF"/>
        </w:rP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rsidR="00DA1476" w:rsidRPr="006C72AD" w:rsidRDefault="00DA1476" w:rsidP="00D9030A">
      <w:pPr>
        <w:spacing w:after="0" w:line="360" w:lineRule="auto"/>
        <w:rPr>
          <w:rFonts w:ascii="Times New Roman" w:hAnsi="Times New Roman" w:cs="Times New Roman"/>
          <w:color w:val="000000" w:themeColor="text1"/>
          <w:spacing w:val="2"/>
          <w:sz w:val="24"/>
          <w:szCs w:val="24"/>
          <w:shd w:val="clear" w:color="auto" w:fill="FFFFFF"/>
        </w:rPr>
      </w:pPr>
      <w:r w:rsidRPr="006C72AD">
        <w:rPr>
          <w:rFonts w:ascii="Times New Roman" w:hAnsi="Times New Roman" w:cs="Times New Roman"/>
          <w:color w:val="000000" w:themeColor="text1"/>
          <w:spacing w:val="2"/>
          <w:sz w:val="24"/>
          <w:szCs w:val="24"/>
          <w:shd w:val="clear" w:color="auto" w:fill="FFFFFF"/>
        </w:rPr>
        <w:t xml:space="preserve">4) </w:t>
      </w:r>
      <w:r w:rsidRPr="006C72AD">
        <w:rPr>
          <w:rStyle w:val="Strong"/>
          <w:rFonts w:ascii="Times New Roman" w:hAnsi="Times New Roman" w:cs="Times New Roman"/>
          <w:color w:val="000000" w:themeColor="text1"/>
          <w:spacing w:val="2"/>
          <w:sz w:val="24"/>
          <w:szCs w:val="24"/>
          <w:bdr w:val="none" w:sz="0" w:space="0" w:color="auto" w:frame="1"/>
          <w:shd w:val="clear" w:color="auto" w:fill="FFFFFF"/>
        </w:rPr>
        <w:t>Durability:</w:t>
      </w:r>
      <w:r w:rsidRPr="006C72AD">
        <w:rPr>
          <w:rFonts w:ascii="Times New Roman" w:hAnsi="Times New Roman" w:cs="Times New Roman"/>
          <w:color w:val="000000" w:themeColor="text1"/>
          <w:spacing w:val="2"/>
          <w:sz w:val="24"/>
          <w:szCs w:val="24"/>
          <w:shd w:val="clear" w:color="auto" w:fill="FFFFFF"/>
        </w:rPr>
        <w:t> </w:t>
      </w:r>
      <w:r w:rsidRPr="006C72AD">
        <w:rPr>
          <w:rFonts w:ascii="Times New Roman" w:hAnsi="Times New Roman" w:cs="Times New Roman"/>
          <w:color w:val="000000" w:themeColor="text1"/>
          <w:spacing w:val="2"/>
          <w:sz w:val="24"/>
          <w:szCs w:val="24"/>
        </w:rPr>
        <w:br/>
      </w:r>
      <w:r w:rsidRPr="006C72AD">
        <w:rPr>
          <w:rFonts w:ascii="Times New Roman" w:hAnsi="Times New Roman" w:cs="Times New Roman"/>
          <w:color w:val="000000" w:themeColor="text1"/>
          <w:spacing w:val="2"/>
          <w:sz w:val="24"/>
          <w:szCs w:val="24"/>
          <w:shd w:val="clear" w:color="auto" w:fill="FFFFFF"/>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6C72AD" w:rsidRPr="006C72AD" w:rsidRDefault="006C72AD" w:rsidP="006C72AD">
      <w:pPr>
        <w:pStyle w:val="Heading2"/>
        <w:shd w:val="clear" w:color="auto" w:fill="FFFFFF"/>
        <w:spacing w:before="0" w:beforeAutospacing="0" w:after="0" w:afterAutospacing="0" w:line="360" w:lineRule="auto"/>
        <w:jc w:val="both"/>
        <w:rPr>
          <w:color w:val="000000" w:themeColor="text1"/>
          <w:sz w:val="24"/>
          <w:szCs w:val="24"/>
        </w:rPr>
      </w:pPr>
      <w:r w:rsidRPr="006C72AD">
        <w:rPr>
          <w:color w:val="000000" w:themeColor="text1"/>
          <w:sz w:val="24"/>
          <w:szCs w:val="24"/>
        </w:rPr>
        <w:t>States of Transactions</w:t>
      </w:r>
    </w:p>
    <w:p w:rsidR="006C72AD" w:rsidRPr="006C72AD" w:rsidRDefault="006C72AD" w:rsidP="006C72AD">
      <w:pPr>
        <w:pStyle w:val="NormalWeb"/>
        <w:shd w:val="clear" w:color="auto" w:fill="FFFFFF"/>
        <w:spacing w:before="0" w:beforeAutospacing="0" w:after="0" w:afterAutospacing="0" w:line="360" w:lineRule="auto"/>
        <w:jc w:val="both"/>
        <w:rPr>
          <w:color w:val="000000" w:themeColor="text1"/>
        </w:rPr>
      </w:pPr>
      <w:r w:rsidRPr="006C72AD">
        <w:rPr>
          <w:color w:val="000000" w:themeColor="text1"/>
        </w:rPr>
        <w:t>The various states of a transaction concept in DBMS are listed below:</w:t>
      </w:r>
    </w:p>
    <w:tbl>
      <w:tblPr>
        <w:tblW w:w="11732" w:type="dxa"/>
        <w:tblInd w:w="-1179" w:type="dxa"/>
        <w:shd w:val="clear" w:color="auto" w:fill="FFFFFF"/>
        <w:tblCellMar>
          <w:top w:w="15" w:type="dxa"/>
          <w:left w:w="15" w:type="dxa"/>
          <w:bottom w:w="15" w:type="dxa"/>
          <w:right w:w="15" w:type="dxa"/>
        </w:tblCellMar>
        <w:tblLook w:val="04A0" w:firstRow="1" w:lastRow="0" w:firstColumn="1" w:lastColumn="0" w:noHBand="0" w:noVBand="1"/>
      </w:tblPr>
      <w:tblGrid>
        <w:gridCol w:w="1137"/>
        <w:gridCol w:w="10595"/>
      </w:tblGrid>
      <w:tr w:rsidR="006C72AD" w:rsidRPr="006C72AD" w:rsidTr="00E94187">
        <w:tc>
          <w:tcPr>
            <w:tcW w:w="1137" w:type="dxa"/>
            <w:tcBorders>
              <w:top w:val="nil"/>
              <w:left w:val="nil"/>
              <w:bottom w:val="nil"/>
              <w:right w:val="nil"/>
            </w:tcBorders>
            <w:shd w:val="clear" w:color="auto" w:fill="F9F9F9"/>
            <w:vAlign w:val="center"/>
            <w:hideMark/>
          </w:tcPr>
          <w:p w:rsidR="006C72AD" w:rsidRPr="006C72AD" w:rsidRDefault="006C72AD" w:rsidP="006C72AD">
            <w:pPr>
              <w:spacing w:after="0" w:line="360" w:lineRule="auto"/>
              <w:jc w:val="both"/>
              <w:rPr>
                <w:rFonts w:ascii="Times New Roman" w:hAnsi="Times New Roman" w:cs="Times New Roman"/>
                <w:b/>
                <w:bCs/>
                <w:color w:val="000000" w:themeColor="text1"/>
                <w:sz w:val="24"/>
                <w:szCs w:val="24"/>
              </w:rPr>
            </w:pPr>
            <w:r w:rsidRPr="006C72AD">
              <w:rPr>
                <w:rFonts w:ascii="Times New Roman" w:hAnsi="Times New Roman" w:cs="Times New Roman"/>
                <w:b/>
                <w:bCs/>
                <w:color w:val="000000" w:themeColor="text1"/>
                <w:sz w:val="24"/>
                <w:szCs w:val="24"/>
              </w:rPr>
              <w:t>State</w:t>
            </w:r>
          </w:p>
        </w:tc>
        <w:tc>
          <w:tcPr>
            <w:tcW w:w="0" w:type="auto"/>
            <w:tcBorders>
              <w:top w:val="nil"/>
              <w:left w:val="nil"/>
              <w:bottom w:val="nil"/>
              <w:right w:val="nil"/>
            </w:tcBorders>
            <w:shd w:val="clear" w:color="auto" w:fill="F9F9F9"/>
            <w:vAlign w:val="center"/>
            <w:hideMark/>
          </w:tcPr>
          <w:p w:rsidR="006C72AD" w:rsidRPr="006C72AD" w:rsidRDefault="006C72AD" w:rsidP="00E94187">
            <w:pPr>
              <w:spacing w:after="0" w:line="360" w:lineRule="auto"/>
              <w:jc w:val="both"/>
              <w:rPr>
                <w:rFonts w:ascii="Times New Roman" w:hAnsi="Times New Roman" w:cs="Times New Roman"/>
                <w:b/>
                <w:bCs/>
                <w:color w:val="000000" w:themeColor="text1"/>
                <w:sz w:val="24"/>
                <w:szCs w:val="24"/>
              </w:rPr>
            </w:pPr>
            <w:r w:rsidRPr="006C72AD">
              <w:rPr>
                <w:rFonts w:ascii="Times New Roman" w:hAnsi="Times New Roman" w:cs="Times New Roman"/>
                <w:b/>
                <w:bCs/>
                <w:color w:val="000000" w:themeColor="text1"/>
                <w:sz w:val="24"/>
                <w:szCs w:val="24"/>
              </w:rPr>
              <w:t>Transaction types</w:t>
            </w:r>
          </w:p>
        </w:tc>
      </w:tr>
      <w:tr w:rsidR="006C72AD" w:rsidRPr="006C72AD" w:rsidTr="00E94187">
        <w:trPr>
          <w:trHeight w:val="564"/>
        </w:trPr>
        <w:tc>
          <w:tcPr>
            <w:tcW w:w="1137" w:type="dxa"/>
            <w:tcBorders>
              <w:top w:val="single" w:sz="6" w:space="0" w:color="EEEEEE"/>
              <w:left w:val="nil"/>
              <w:bottom w:val="nil"/>
              <w:right w:val="nil"/>
            </w:tcBorders>
            <w:shd w:val="clear" w:color="auto" w:fill="FFFFFF"/>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Active State</w:t>
            </w:r>
          </w:p>
        </w:tc>
        <w:tc>
          <w:tcPr>
            <w:tcW w:w="0" w:type="auto"/>
            <w:tcBorders>
              <w:top w:val="single" w:sz="6" w:space="0" w:color="EEEEEE"/>
              <w:left w:val="nil"/>
              <w:bottom w:val="nil"/>
              <w:right w:val="nil"/>
            </w:tcBorders>
            <w:shd w:val="clear" w:color="auto" w:fill="FFFFFF"/>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 transaction enters into an active state when the execution process begins. During this state read or write operations can be performed.</w:t>
            </w:r>
          </w:p>
        </w:tc>
      </w:tr>
      <w:tr w:rsidR="006C72AD" w:rsidRPr="006C72AD" w:rsidTr="00E94187">
        <w:tc>
          <w:tcPr>
            <w:tcW w:w="1137" w:type="dxa"/>
            <w:tcBorders>
              <w:top w:val="single" w:sz="6" w:space="0" w:color="EEEEEE"/>
              <w:left w:val="nil"/>
              <w:bottom w:val="nil"/>
              <w:right w:val="nil"/>
            </w:tcBorders>
            <w:shd w:val="clear" w:color="auto" w:fill="F9F9F9"/>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Partially Committed</w:t>
            </w:r>
          </w:p>
        </w:tc>
        <w:tc>
          <w:tcPr>
            <w:tcW w:w="0" w:type="auto"/>
            <w:tcBorders>
              <w:top w:val="single" w:sz="6" w:space="0" w:color="EEEEEE"/>
              <w:left w:val="nil"/>
              <w:bottom w:val="nil"/>
              <w:right w:val="nil"/>
            </w:tcBorders>
            <w:shd w:val="clear" w:color="auto" w:fill="F9F9F9"/>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 transaction goes into the partially committed state after the end of a transaction.</w:t>
            </w:r>
          </w:p>
        </w:tc>
      </w:tr>
      <w:tr w:rsidR="006C72AD" w:rsidRPr="006C72AD" w:rsidTr="00E94187">
        <w:tc>
          <w:tcPr>
            <w:tcW w:w="1137" w:type="dxa"/>
            <w:tcBorders>
              <w:top w:val="single" w:sz="6" w:space="0" w:color="EEEEEE"/>
              <w:left w:val="nil"/>
              <w:bottom w:val="nil"/>
              <w:right w:val="nil"/>
            </w:tcBorders>
            <w:shd w:val="clear" w:color="auto" w:fill="FFFFFF"/>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Committed State</w:t>
            </w:r>
          </w:p>
        </w:tc>
        <w:tc>
          <w:tcPr>
            <w:tcW w:w="0" w:type="auto"/>
            <w:tcBorders>
              <w:top w:val="single" w:sz="6" w:space="0" w:color="EEEEEE"/>
              <w:left w:val="nil"/>
              <w:bottom w:val="nil"/>
              <w:right w:val="nil"/>
            </w:tcBorders>
            <w:shd w:val="clear" w:color="auto" w:fill="FFFFFF"/>
            <w:vAlign w:val="center"/>
            <w:hideMark/>
          </w:tcPr>
          <w:p w:rsidR="006C72AD" w:rsidRPr="006C72AD" w:rsidRDefault="006C72AD" w:rsidP="00E94187">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When the transaction is committed to state, it has already completed its execution successfully. Moreover, all of its changes are recorded to the database permanently.</w:t>
            </w:r>
          </w:p>
        </w:tc>
      </w:tr>
      <w:tr w:rsidR="006C72AD" w:rsidRPr="006C72AD" w:rsidTr="00E94187">
        <w:tc>
          <w:tcPr>
            <w:tcW w:w="1137" w:type="dxa"/>
            <w:tcBorders>
              <w:top w:val="single" w:sz="6" w:space="0" w:color="EEEEEE"/>
              <w:left w:val="nil"/>
              <w:bottom w:val="nil"/>
              <w:right w:val="nil"/>
            </w:tcBorders>
            <w:shd w:val="clear" w:color="auto" w:fill="F9F9F9"/>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Failed State</w:t>
            </w:r>
          </w:p>
        </w:tc>
        <w:tc>
          <w:tcPr>
            <w:tcW w:w="0" w:type="auto"/>
            <w:tcBorders>
              <w:top w:val="single" w:sz="6" w:space="0" w:color="EEEEEE"/>
              <w:left w:val="nil"/>
              <w:bottom w:val="nil"/>
              <w:right w:val="nil"/>
            </w:tcBorders>
            <w:shd w:val="clear" w:color="auto" w:fill="F9F9F9"/>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 transaction considers failed when any one of the checks fails or if the transaction is aborted while it is in the active state.</w:t>
            </w:r>
          </w:p>
        </w:tc>
      </w:tr>
      <w:tr w:rsidR="006C72AD" w:rsidRPr="006C72AD" w:rsidTr="00E94187">
        <w:tc>
          <w:tcPr>
            <w:tcW w:w="1137" w:type="dxa"/>
            <w:tcBorders>
              <w:top w:val="single" w:sz="6" w:space="0" w:color="EEEEEE"/>
              <w:left w:val="nil"/>
              <w:bottom w:val="nil"/>
              <w:right w:val="nil"/>
            </w:tcBorders>
            <w:shd w:val="clear" w:color="auto" w:fill="FFFFFF"/>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Terminated State</w:t>
            </w:r>
          </w:p>
        </w:tc>
        <w:tc>
          <w:tcPr>
            <w:tcW w:w="0" w:type="auto"/>
            <w:tcBorders>
              <w:top w:val="single" w:sz="6" w:space="0" w:color="EEEEEE"/>
              <w:left w:val="nil"/>
              <w:bottom w:val="nil"/>
              <w:right w:val="nil"/>
            </w:tcBorders>
            <w:shd w:val="clear" w:color="auto" w:fill="FFFFFF"/>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State of transaction reaches terminated state when certain transactions which are leaving the system can’t be restarted.</w:t>
            </w:r>
          </w:p>
        </w:tc>
      </w:tr>
    </w:tbl>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noProof/>
          <w:color w:val="000000" w:themeColor="text1"/>
          <w:sz w:val="24"/>
          <w:szCs w:val="24"/>
        </w:rPr>
        <w:lastRenderedPageBreak/>
        <w:drawing>
          <wp:inline distT="0" distB="0" distL="0" distR="0" wp14:anchorId="04485028" wp14:editId="6537C680">
            <wp:extent cx="6119446" cy="2420620"/>
            <wp:effectExtent l="0" t="0" r="0" b="0"/>
            <wp:docPr id="11" name="Picture 11"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 Transi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422589"/>
                    </a:xfrm>
                    <a:prstGeom prst="rect">
                      <a:avLst/>
                    </a:prstGeom>
                    <a:noFill/>
                    <a:ln>
                      <a:noFill/>
                    </a:ln>
                  </pic:spPr>
                </pic:pic>
              </a:graphicData>
            </a:graphic>
          </wp:inline>
        </w:drawing>
      </w:r>
      <w:r w:rsidRPr="006C72AD">
        <w:rPr>
          <w:rFonts w:ascii="Times New Roman" w:hAnsi="Times New Roman" w:cs="Times New Roman"/>
          <w:color w:val="000000" w:themeColor="text1"/>
          <w:sz w:val="24"/>
          <w:szCs w:val="24"/>
        </w:rPr>
        <w:t>State Transition Diagram for a Database Transaction</w:t>
      </w:r>
    </w:p>
    <w:p w:rsidR="006C72AD" w:rsidRPr="006C72AD" w:rsidRDefault="006C72AD" w:rsidP="006C72AD">
      <w:pPr>
        <w:pStyle w:val="NormalWeb"/>
        <w:shd w:val="clear" w:color="auto" w:fill="FFFFFF"/>
        <w:spacing w:before="0" w:beforeAutospacing="0" w:after="0" w:afterAutospacing="0" w:line="360" w:lineRule="auto"/>
        <w:jc w:val="both"/>
        <w:rPr>
          <w:color w:val="000000" w:themeColor="text1"/>
        </w:rPr>
      </w:pPr>
      <w:r w:rsidRPr="006C72AD">
        <w:rPr>
          <w:color w:val="000000" w:themeColor="text1"/>
        </w:rPr>
        <w:t>Let’s study a </w:t>
      </w:r>
      <w:hyperlink r:id="rId8" w:history="1">
        <w:r w:rsidRPr="006C72AD">
          <w:rPr>
            <w:rStyle w:val="Hyperlink"/>
            <w:color w:val="000000" w:themeColor="text1"/>
            <w:u w:val="none"/>
          </w:rPr>
          <w:t>state transition diagram</w:t>
        </w:r>
      </w:hyperlink>
      <w:r w:rsidRPr="006C72AD">
        <w:rPr>
          <w:color w:val="000000" w:themeColor="text1"/>
        </w:rPr>
        <w:t> that highlights how a transaction moves between these various states.</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Once a transaction states execution, it becomes active. It can issue READ or WRITE operation.</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Once the READ and WRITE operations complete, the transactions </w:t>
      </w:r>
      <w:proofErr w:type="gramStart"/>
      <w:r w:rsidRPr="006C72AD">
        <w:rPr>
          <w:rFonts w:ascii="Times New Roman" w:hAnsi="Times New Roman" w:cs="Times New Roman"/>
          <w:color w:val="000000" w:themeColor="text1"/>
          <w:sz w:val="24"/>
          <w:szCs w:val="24"/>
        </w:rPr>
        <w:t>becomes</w:t>
      </w:r>
      <w:proofErr w:type="gramEnd"/>
      <w:r w:rsidRPr="006C72AD">
        <w:rPr>
          <w:rFonts w:ascii="Times New Roman" w:hAnsi="Times New Roman" w:cs="Times New Roman"/>
          <w:color w:val="000000" w:themeColor="text1"/>
          <w:sz w:val="24"/>
          <w:szCs w:val="24"/>
        </w:rPr>
        <w:t xml:space="preserve"> partially committed state.</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Next, some recovery protocols need to ensure that a system failure will not result in an inability to record changes in the transaction permanently. If this check is a success, the transaction commits and enters into the committed state.</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If the check is a fail, the transaction goes to the Failed state.</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If the transaction is aborted while it’s in the active state, it goes to the failed state. The transaction should be rolled back to undo the effect of its write operations on the database.</w:t>
      </w:r>
    </w:p>
    <w:p w:rsidR="006C72AD" w:rsidRPr="006C72AD" w:rsidRDefault="006C72AD" w:rsidP="006C72AD">
      <w:pPr>
        <w:numPr>
          <w:ilvl w:val="0"/>
          <w:numId w:val="12"/>
        </w:numPr>
        <w:shd w:val="clear" w:color="auto" w:fill="FFFFFF"/>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The terminated state refers to the transaction </w:t>
      </w:r>
      <w:proofErr w:type="spellStart"/>
      <w:r w:rsidRPr="006C72AD">
        <w:rPr>
          <w:rFonts w:ascii="Times New Roman" w:hAnsi="Times New Roman" w:cs="Times New Roman"/>
          <w:color w:val="000000" w:themeColor="text1"/>
          <w:sz w:val="24"/>
          <w:szCs w:val="24"/>
        </w:rPr>
        <w:t>leav</w:t>
      </w:r>
      <w:proofErr w:type="spellEnd"/>
      <w:r w:rsidR="00E569C1">
        <w:rPr>
          <w:rFonts w:ascii="Times New Roman" w:hAnsi="Times New Roman" w:cs="Times New Roman"/>
          <w:color w:val="000000" w:themeColor="text1"/>
          <w:sz w:val="24"/>
          <w:szCs w:val="24"/>
        </w:rPr>
        <w:t xml:space="preserve"> </w:t>
      </w:r>
      <w:proofErr w:type="spellStart"/>
      <w:r w:rsidRPr="006C72AD">
        <w:rPr>
          <w:rFonts w:ascii="Times New Roman" w:hAnsi="Times New Roman" w:cs="Times New Roman"/>
          <w:color w:val="000000" w:themeColor="text1"/>
          <w:sz w:val="24"/>
          <w:szCs w:val="24"/>
        </w:rPr>
        <w:t>ing</w:t>
      </w:r>
      <w:proofErr w:type="spellEnd"/>
      <w:r w:rsidRPr="006C72AD">
        <w:rPr>
          <w:rFonts w:ascii="Times New Roman" w:hAnsi="Times New Roman" w:cs="Times New Roman"/>
          <w:color w:val="000000" w:themeColor="text1"/>
          <w:sz w:val="24"/>
          <w:szCs w:val="24"/>
        </w:rPr>
        <w:t xml:space="preserve"> the system.</w:t>
      </w:r>
    </w:p>
    <w:p w:rsidR="006C72AD" w:rsidRPr="006C72AD" w:rsidRDefault="006C72AD" w:rsidP="006C72AD">
      <w:pPr>
        <w:spacing w:after="0" w:line="360" w:lineRule="auto"/>
        <w:jc w:val="both"/>
        <w:rPr>
          <w:rFonts w:ascii="Times New Roman" w:hAnsi="Times New Roman" w:cs="Times New Roman"/>
          <w:color w:val="000000" w:themeColor="text1"/>
          <w:spacing w:val="2"/>
          <w:sz w:val="24"/>
          <w:szCs w:val="24"/>
          <w:shd w:val="clear" w:color="auto" w:fill="FFFFFF"/>
        </w:rPr>
      </w:pP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proofErr w:type="spellStart"/>
      <w:r w:rsidRPr="006C72AD">
        <w:rPr>
          <w:rStyle w:val="Strong"/>
          <w:color w:val="000000" w:themeColor="text1"/>
          <w:bdr w:val="none" w:sz="0" w:space="0" w:color="auto" w:frame="1"/>
        </w:rPr>
        <w:t>Serializability</w:t>
      </w:r>
      <w:proofErr w:type="spellEnd"/>
      <w:r w:rsidRPr="006C72AD">
        <w:rPr>
          <w:rStyle w:val="Strong"/>
          <w:color w:val="000000" w:themeColor="text1"/>
          <w:bdr w:val="none" w:sz="0" w:space="0" w:color="auto" w:frame="1"/>
        </w:rPr>
        <w:t xml:space="preserve"> in DBMS</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proofErr w:type="spellStart"/>
      <w:r w:rsidRPr="006C72AD">
        <w:rPr>
          <w:color w:val="000000" w:themeColor="text1"/>
        </w:rPr>
        <w:t>Serializability</w:t>
      </w:r>
      <w:proofErr w:type="spellEnd"/>
      <w:r w:rsidRPr="006C72AD">
        <w:rPr>
          <w:color w:val="000000" w:themeColor="text1"/>
        </w:rPr>
        <w:t xml:space="preserve"> is the concept in a transaction that helps to identify which non-serial schedule is correct and will maintain the database consistency. It relates to the isolation property of transaction in the database.</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proofErr w:type="spellStart"/>
      <w:r w:rsidRPr="006C72AD">
        <w:rPr>
          <w:color w:val="000000" w:themeColor="text1"/>
        </w:rPr>
        <w:t>Serializability</w:t>
      </w:r>
      <w:proofErr w:type="spellEnd"/>
      <w:r w:rsidRPr="006C72AD">
        <w:rPr>
          <w:color w:val="000000" w:themeColor="text1"/>
        </w:rPr>
        <w:t xml:space="preserve"> is the concurrency scheme where the execution of concurrent transactions is equivalent to the transactions which execute serially.</w:t>
      </w:r>
    </w:p>
    <w:p w:rsidR="006C72AD" w:rsidRPr="006C72AD" w:rsidRDefault="006C72AD" w:rsidP="006C72AD">
      <w:pPr>
        <w:pStyle w:val="Heading3"/>
        <w:spacing w:before="0" w:line="360" w:lineRule="auto"/>
        <w:jc w:val="both"/>
        <w:textAlignment w:val="baseline"/>
        <w:rPr>
          <w:rFonts w:ascii="Times New Roman" w:hAnsi="Times New Roman" w:cs="Times New Roman"/>
          <w:color w:val="000000" w:themeColor="text1"/>
          <w:spacing w:val="-15"/>
        </w:rPr>
      </w:pPr>
      <w:r w:rsidRPr="006C72AD">
        <w:rPr>
          <w:rFonts w:ascii="Times New Roman" w:hAnsi="Times New Roman" w:cs="Times New Roman"/>
          <w:b/>
          <w:bCs/>
          <w:color w:val="000000" w:themeColor="text1"/>
          <w:spacing w:val="-15"/>
        </w:rPr>
        <w:lastRenderedPageBreak/>
        <w:t>Serializable Schedule</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 xml:space="preserve">A serial schedule is always a serializable schedule because any transaction only starts its execution when another transaction has already completed its execution. However, a non-serial schedule of </w:t>
      </w:r>
      <w:bookmarkStart w:id="0" w:name="_GoBack"/>
      <w:bookmarkEnd w:id="0"/>
      <w:r w:rsidRPr="006C72AD">
        <w:rPr>
          <w:color w:val="000000" w:themeColor="text1"/>
        </w:rPr>
        <w:t xml:space="preserve">transactions needs to be checked for </w:t>
      </w:r>
      <w:proofErr w:type="spellStart"/>
      <w:r w:rsidRPr="006C72AD">
        <w:rPr>
          <w:color w:val="000000" w:themeColor="text1"/>
        </w:rPr>
        <w:t>Serializability</w:t>
      </w:r>
      <w:proofErr w:type="spellEnd"/>
      <w:r w:rsidRPr="006C72AD">
        <w:rPr>
          <w:color w:val="000000" w:themeColor="text1"/>
        </w:rPr>
        <w:t>.</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rStyle w:val="Strong"/>
          <w:color w:val="000000" w:themeColor="text1"/>
          <w:bdr w:val="none" w:sz="0" w:space="0" w:color="auto" w:frame="1"/>
        </w:rPr>
        <w:t xml:space="preserve">Note: If a schedule of concurrent ‘n' transactions can be converted into an equivalent serial schedule. Then we can say that the schedule is serializable. And this property is known as </w:t>
      </w:r>
      <w:proofErr w:type="spellStart"/>
      <w:r w:rsidRPr="006C72AD">
        <w:rPr>
          <w:rStyle w:val="Strong"/>
          <w:color w:val="000000" w:themeColor="text1"/>
          <w:bdr w:val="none" w:sz="0" w:space="0" w:color="auto" w:frame="1"/>
        </w:rPr>
        <w:t>serializability</w:t>
      </w:r>
      <w:proofErr w:type="spellEnd"/>
      <w:r w:rsidRPr="006C72AD">
        <w:rPr>
          <w:rStyle w:val="Strong"/>
          <w:color w:val="000000" w:themeColor="text1"/>
          <w:bdr w:val="none" w:sz="0" w:space="0" w:color="auto" w:frame="1"/>
        </w:rPr>
        <w:t>.</w:t>
      </w:r>
    </w:p>
    <w:p w:rsidR="006C72AD" w:rsidRPr="006C72AD" w:rsidRDefault="006C72AD" w:rsidP="006C72AD">
      <w:pPr>
        <w:pStyle w:val="Heading3"/>
        <w:spacing w:before="0" w:line="360" w:lineRule="auto"/>
        <w:jc w:val="both"/>
        <w:textAlignment w:val="baseline"/>
        <w:rPr>
          <w:rFonts w:ascii="Times New Roman" w:hAnsi="Times New Roman" w:cs="Times New Roman"/>
          <w:color w:val="000000" w:themeColor="text1"/>
          <w:spacing w:val="-15"/>
        </w:rPr>
      </w:pPr>
      <w:r w:rsidRPr="006C72AD">
        <w:rPr>
          <w:rFonts w:ascii="Times New Roman" w:hAnsi="Times New Roman" w:cs="Times New Roman"/>
          <w:b/>
          <w:bCs/>
          <w:color w:val="000000" w:themeColor="text1"/>
          <w:spacing w:val="-15"/>
        </w:rPr>
        <w:t xml:space="preserve">Testing of </w:t>
      </w:r>
      <w:proofErr w:type="spellStart"/>
      <w:r w:rsidRPr="006C72AD">
        <w:rPr>
          <w:rFonts w:ascii="Times New Roman" w:hAnsi="Times New Roman" w:cs="Times New Roman"/>
          <w:b/>
          <w:bCs/>
          <w:color w:val="000000" w:themeColor="text1"/>
          <w:spacing w:val="-15"/>
        </w:rPr>
        <w:t>Serializability</w:t>
      </w:r>
      <w:proofErr w:type="spellEnd"/>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 xml:space="preserve">To test the </w:t>
      </w:r>
      <w:proofErr w:type="spellStart"/>
      <w:r w:rsidRPr="006C72AD">
        <w:rPr>
          <w:color w:val="000000" w:themeColor="text1"/>
        </w:rPr>
        <w:t>serializability</w:t>
      </w:r>
      <w:proofErr w:type="spellEnd"/>
      <w:r w:rsidRPr="006C72AD">
        <w:rPr>
          <w:color w:val="000000" w:themeColor="text1"/>
        </w:rPr>
        <w:t xml:space="preserve"> of a schedule, we can use the serialization graph.</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 xml:space="preserve">Suppose, a schedule S. For schedule S, construct a graph called as a precedence graph. It has a pair G = (V, E), where E consists of a set of edges, and V consists of a set of vertices. The set of vertices contain all the transactions participating in the S schedule. The set of edges contains all edges </w:t>
      </w:r>
      <w:proofErr w:type="spellStart"/>
      <w:r w:rsidRPr="006C72AD">
        <w:rPr>
          <w:color w:val="000000" w:themeColor="text1"/>
        </w:rPr>
        <w:t>Ti</w:t>
      </w:r>
      <w:proofErr w:type="spellEnd"/>
      <w:r w:rsidRPr="006C72AD">
        <w:rPr>
          <w:color w:val="000000" w:themeColor="text1"/>
        </w:rPr>
        <w:t xml:space="preserve"> -&gt;</w:t>
      </w:r>
      <w:proofErr w:type="spellStart"/>
      <w:r w:rsidRPr="006C72AD">
        <w:rPr>
          <w:color w:val="000000" w:themeColor="text1"/>
        </w:rPr>
        <w:t>Tj</w:t>
      </w:r>
      <w:proofErr w:type="spellEnd"/>
      <w:r w:rsidRPr="006C72AD">
        <w:rPr>
          <w:color w:val="000000" w:themeColor="text1"/>
        </w:rPr>
        <w:t xml:space="preserve"> for which one of the following three conditions satisfy:</w:t>
      </w:r>
    </w:p>
    <w:p w:rsidR="006C72AD" w:rsidRPr="006C72AD" w:rsidRDefault="006C72AD" w:rsidP="006C72AD">
      <w:pPr>
        <w:numPr>
          <w:ilvl w:val="0"/>
          <w:numId w:val="4"/>
        </w:num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Create a node </w:t>
      </w:r>
      <w:proofErr w:type="spellStart"/>
      <w:proofErr w:type="gram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w:t>
      </w:r>
      <w:proofErr w:type="gramEnd"/>
      <w:r w:rsidRPr="006C72AD">
        <w:rPr>
          <w:rFonts w:ascii="Times New Roman" w:hAnsi="Times New Roman" w:cs="Times New Roman"/>
          <w:color w:val="000000" w:themeColor="text1"/>
          <w:sz w:val="24"/>
          <w:szCs w:val="24"/>
        </w:rPr>
        <w:t xml:space="preserv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if </w:t>
      </w:r>
      <w:proofErr w:type="spell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transaction executes write (Q) before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transaction executes read (Q).</w:t>
      </w:r>
    </w:p>
    <w:p w:rsidR="006C72AD" w:rsidRPr="006C72AD" w:rsidRDefault="006C72AD" w:rsidP="006C72AD">
      <w:pPr>
        <w:numPr>
          <w:ilvl w:val="0"/>
          <w:numId w:val="4"/>
        </w:num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Create a node </w:t>
      </w:r>
      <w:proofErr w:type="spellStart"/>
      <w:proofErr w:type="gram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w:t>
      </w:r>
      <w:proofErr w:type="gramEnd"/>
      <w:r w:rsidRPr="006C72AD">
        <w:rPr>
          <w:rFonts w:ascii="Times New Roman" w:hAnsi="Times New Roman" w:cs="Times New Roman"/>
          <w:color w:val="000000" w:themeColor="text1"/>
          <w:sz w:val="24"/>
          <w:szCs w:val="24"/>
        </w:rPr>
        <w:t xml:space="preserv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if </w:t>
      </w:r>
      <w:proofErr w:type="spell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transaction executes read (Q) before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transaction executes write (Q).</w:t>
      </w:r>
    </w:p>
    <w:p w:rsidR="006C72AD" w:rsidRPr="006C72AD" w:rsidRDefault="006C72AD" w:rsidP="006C72AD">
      <w:pPr>
        <w:numPr>
          <w:ilvl w:val="0"/>
          <w:numId w:val="4"/>
        </w:num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Create a node </w:t>
      </w:r>
      <w:proofErr w:type="spellStart"/>
      <w:proofErr w:type="gram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w:t>
      </w:r>
      <w:proofErr w:type="gramEnd"/>
      <w:r w:rsidRPr="006C72AD">
        <w:rPr>
          <w:rFonts w:ascii="Times New Roman" w:hAnsi="Times New Roman" w:cs="Times New Roman"/>
          <w:color w:val="000000" w:themeColor="text1"/>
          <w:sz w:val="24"/>
          <w:szCs w:val="24"/>
        </w:rPr>
        <w:t xml:space="preserv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if </w:t>
      </w:r>
      <w:proofErr w:type="spellStart"/>
      <w:r w:rsidRPr="006C72AD">
        <w:rPr>
          <w:rFonts w:ascii="Times New Roman" w:hAnsi="Times New Roman" w:cs="Times New Roman"/>
          <w:color w:val="000000" w:themeColor="text1"/>
          <w:sz w:val="24"/>
          <w:szCs w:val="24"/>
        </w:rPr>
        <w:t>Ti</w:t>
      </w:r>
      <w:proofErr w:type="spellEnd"/>
      <w:r w:rsidRPr="006C72AD">
        <w:rPr>
          <w:rFonts w:ascii="Times New Roman" w:hAnsi="Times New Roman" w:cs="Times New Roman"/>
          <w:color w:val="000000" w:themeColor="text1"/>
          <w:sz w:val="24"/>
          <w:szCs w:val="24"/>
        </w:rPr>
        <w:t xml:space="preserve"> transaction executes write (Q) before </w:t>
      </w:r>
      <w:proofErr w:type="spellStart"/>
      <w:r w:rsidRPr="006C72AD">
        <w:rPr>
          <w:rFonts w:ascii="Times New Roman" w:hAnsi="Times New Roman" w:cs="Times New Roman"/>
          <w:color w:val="000000" w:themeColor="text1"/>
          <w:sz w:val="24"/>
          <w:szCs w:val="24"/>
        </w:rPr>
        <w:t>Tj</w:t>
      </w:r>
      <w:proofErr w:type="spellEnd"/>
      <w:r w:rsidRPr="006C72AD">
        <w:rPr>
          <w:rFonts w:ascii="Times New Roman" w:hAnsi="Times New Roman" w:cs="Times New Roman"/>
          <w:color w:val="000000" w:themeColor="text1"/>
          <w:sz w:val="24"/>
          <w:szCs w:val="24"/>
        </w:rPr>
        <w:t xml:space="preserve"> transaction executes write (Q).</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rStyle w:val="Strong"/>
          <w:color w:val="000000" w:themeColor="text1"/>
          <w:bdr w:val="none" w:sz="0" w:space="0" w:color="auto" w:frame="1"/>
        </w:rPr>
        <w:t>Schedule S:</w:t>
      </w:r>
    </w:p>
    <w:tbl>
      <w:tblPr>
        <w:tblW w:w="7666" w:type="dxa"/>
        <w:tblInd w:w="-8" w:type="dxa"/>
        <w:tblCellMar>
          <w:top w:w="15" w:type="dxa"/>
          <w:left w:w="15" w:type="dxa"/>
          <w:bottom w:w="15" w:type="dxa"/>
          <w:right w:w="15" w:type="dxa"/>
        </w:tblCellMar>
        <w:tblLook w:val="04A0" w:firstRow="1" w:lastRow="0" w:firstColumn="1" w:lastColumn="0" w:noHBand="0" w:noVBand="1"/>
      </w:tblPr>
      <w:tblGrid>
        <w:gridCol w:w="1145"/>
        <w:gridCol w:w="3281"/>
        <w:gridCol w:w="3240"/>
      </w:tblGrid>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Time</w:t>
            </w:r>
          </w:p>
        </w:tc>
        <w:tc>
          <w:tcPr>
            <w:tcW w:w="328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Transaction T1</w:t>
            </w:r>
          </w:p>
        </w:tc>
        <w:tc>
          <w:tcPr>
            <w:tcW w:w="32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Transaction T2</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t1</w:t>
            </w:r>
          </w:p>
        </w:tc>
        <w:tc>
          <w:tcPr>
            <w:tcW w:w="3281"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Read(A)</w:t>
            </w:r>
          </w:p>
        </w:tc>
        <w:tc>
          <w:tcPr>
            <w:tcW w:w="324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t2</w:t>
            </w:r>
          </w:p>
        </w:tc>
        <w:tc>
          <w:tcPr>
            <w:tcW w:w="328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A=A+50</w:t>
            </w:r>
          </w:p>
        </w:tc>
        <w:tc>
          <w:tcPr>
            <w:tcW w:w="32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t3</w:t>
            </w:r>
          </w:p>
        </w:tc>
        <w:tc>
          <w:tcPr>
            <w:tcW w:w="3281"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Write(A)</w:t>
            </w:r>
          </w:p>
        </w:tc>
        <w:tc>
          <w:tcPr>
            <w:tcW w:w="324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t4</w:t>
            </w:r>
          </w:p>
        </w:tc>
        <w:tc>
          <w:tcPr>
            <w:tcW w:w="328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c>
          <w:tcPr>
            <w:tcW w:w="32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Read(A)</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t5</w:t>
            </w:r>
          </w:p>
        </w:tc>
        <w:tc>
          <w:tcPr>
            <w:tcW w:w="3281"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c>
          <w:tcPr>
            <w:tcW w:w="324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A+A+100</w:t>
            </w:r>
          </w:p>
        </w:tc>
      </w:tr>
      <w:tr w:rsidR="006C72AD" w:rsidRPr="006C72AD" w:rsidTr="006C72AD">
        <w:tc>
          <w:tcPr>
            <w:tcW w:w="11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lastRenderedPageBreak/>
              <w:t>t6</w:t>
            </w:r>
          </w:p>
        </w:tc>
        <w:tc>
          <w:tcPr>
            <w:tcW w:w="328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c>
          <w:tcPr>
            <w:tcW w:w="32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Write(A)</w:t>
            </w:r>
          </w:p>
        </w:tc>
      </w:tr>
    </w:tbl>
    <w:p w:rsidR="006C72AD" w:rsidRPr="006C72AD" w:rsidRDefault="006C72AD" w:rsidP="006C72AD">
      <w:pPr>
        <w:pStyle w:val="Heading3"/>
        <w:spacing w:before="0" w:line="360" w:lineRule="auto"/>
        <w:jc w:val="both"/>
        <w:textAlignment w:val="baseline"/>
        <w:rPr>
          <w:rFonts w:ascii="Times New Roman" w:hAnsi="Times New Roman" w:cs="Times New Roman"/>
          <w:color w:val="000000" w:themeColor="text1"/>
          <w:spacing w:val="-15"/>
        </w:rPr>
      </w:pPr>
      <w:r w:rsidRPr="006C72AD">
        <w:rPr>
          <w:rFonts w:ascii="Times New Roman" w:hAnsi="Times New Roman" w:cs="Times New Roman"/>
          <w:b/>
          <w:bCs/>
          <w:color w:val="000000" w:themeColor="text1"/>
          <w:spacing w:val="-15"/>
        </w:rPr>
        <w:t>Precedence graph of Schedule S</w:t>
      </w:r>
    </w:p>
    <w:p w:rsidR="006C72AD" w:rsidRPr="006C72AD" w:rsidRDefault="006C72AD" w:rsidP="006C72AD">
      <w:p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noProof/>
          <w:color w:val="000000" w:themeColor="text1"/>
          <w:sz w:val="24"/>
          <w:szCs w:val="24"/>
        </w:rPr>
        <w:drawing>
          <wp:inline distT="0" distB="0" distL="0" distR="0" wp14:anchorId="27C710A4" wp14:editId="1AD62BE3">
            <wp:extent cx="3106420" cy="2151380"/>
            <wp:effectExtent l="0" t="0" r="0" b="1270"/>
            <wp:docPr id="10" name="Picture 10" descr="Precedence graph of Schedu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graph of Schedule 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420" cy="2151380"/>
                    </a:xfrm>
                    <a:prstGeom prst="rect">
                      <a:avLst/>
                    </a:prstGeom>
                    <a:noFill/>
                    <a:ln>
                      <a:noFill/>
                    </a:ln>
                  </pic:spPr>
                </pic:pic>
              </a:graphicData>
            </a:graphic>
          </wp:inline>
        </w:drawing>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In above precedence graph of schedule S, contains two vertices T1 and T2, and a single edge T1? T2, because all the instructions of T1 are executed before the first instruction of T2 is executed.</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If a precedence graph for any schedule contains a cycle, then that schedule is non-serializable. If the precedence graph has no cycle, then the schedule is serializable.</w:t>
      </w:r>
      <w:r w:rsidRPr="006C72AD">
        <w:rPr>
          <w:color w:val="000000" w:themeColor="text1"/>
        </w:rPr>
        <w:br/>
        <w:t>So, schedule S is serializable (i.e., serial schedule) because the precedence graph has no cycle.</w:t>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rStyle w:val="Strong"/>
          <w:color w:val="000000" w:themeColor="text1"/>
          <w:bdr w:val="none" w:sz="0" w:space="0" w:color="auto" w:frame="1"/>
        </w:rPr>
        <w:t>Schedule S1:</w:t>
      </w:r>
    </w:p>
    <w:tbl>
      <w:tblPr>
        <w:tblW w:w="6930" w:type="dxa"/>
        <w:tblInd w:w="82" w:type="dxa"/>
        <w:tblCellMar>
          <w:top w:w="15" w:type="dxa"/>
          <w:left w:w="15" w:type="dxa"/>
          <w:bottom w:w="15" w:type="dxa"/>
          <w:right w:w="15" w:type="dxa"/>
        </w:tblCellMar>
        <w:tblLook w:val="04A0" w:firstRow="1" w:lastRow="0" w:firstColumn="1" w:lastColumn="0" w:noHBand="0" w:noVBand="1"/>
      </w:tblPr>
      <w:tblGrid>
        <w:gridCol w:w="878"/>
        <w:gridCol w:w="2992"/>
        <w:gridCol w:w="3060"/>
      </w:tblGrid>
      <w:tr w:rsidR="006C72AD" w:rsidRPr="006C72AD" w:rsidTr="006C72AD">
        <w:tc>
          <w:tcPr>
            <w:tcW w:w="87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Time</w:t>
            </w:r>
          </w:p>
        </w:tc>
        <w:tc>
          <w:tcPr>
            <w:tcW w:w="2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Transaction T1</w:t>
            </w:r>
          </w:p>
        </w:tc>
        <w:tc>
          <w:tcPr>
            <w:tcW w:w="306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Style w:val="Strong"/>
                <w:rFonts w:ascii="Times New Roman" w:hAnsi="Times New Roman" w:cs="Times New Roman"/>
                <w:color w:val="000000" w:themeColor="text1"/>
                <w:sz w:val="24"/>
                <w:szCs w:val="24"/>
                <w:bdr w:val="none" w:sz="0" w:space="0" w:color="auto" w:frame="1"/>
              </w:rPr>
              <w:t>Transaction T2</w:t>
            </w:r>
          </w:p>
        </w:tc>
      </w:tr>
      <w:tr w:rsidR="006C72AD" w:rsidRPr="006C72AD" w:rsidTr="006C72AD">
        <w:trPr>
          <w:trHeight w:val="342"/>
        </w:trPr>
        <w:tc>
          <w:tcPr>
            <w:tcW w:w="878"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t1</w:t>
            </w:r>
          </w:p>
        </w:tc>
        <w:tc>
          <w:tcPr>
            <w:tcW w:w="2992"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Read(A)</w:t>
            </w:r>
          </w:p>
        </w:tc>
        <w:tc>
          <w:tcPr>
            <w:tcW w:w="306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r w:rsidR="006C72AD" w:rsidRPr="006C72AD" w:rsidTr="006C72AD">
        <w:tc>
          <w:tcPr>
            <w:tcW w:w="87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t2</w:t>
            </w:r>
          </w:p>
        </w:tc>
        <w:tc>
          <w:tcPr>
            <w:tcW w:w="2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c>
          <w:tcPr>
            <w:tcW w:w="306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Read(A)</w:t>
            </w:r>
          </w:p>
        </w:tc>
      </w:tr>
      <w:tr w:rsidR="006C72AD" w:rsidRPr="006C72AD" w:rsidTr="006C72AD">
        <w:tc>
          <w:tcPr>
            <w:tcW w:w="878"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t3</w:t>
            </w:r>
          </w:p>
        </w:tc>
        <w:tc>
          <w:tcPr>
            <w:tcW w:w="2992"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c>
          <w:tcPr>
            <w:tcW w:w="306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Write(A)</w:t>
            </w:r>
          </w:p>
        </w:tc>
      </w:tr>
      <w:tr w:rsidR="006C72AD" w:rsidRPr="006C72AD" w:rsidTr="006C72AD">
        <w:tc>
          <w:tcPr>
            <w:tcW w:w="87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t4</w:t>
            </w:r>
          </w:p>
        </w:tc>
        <w:tc>
          <w:tcPr>
            <w:tcW w:w="299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A=A+50</w:t>
            </w:r>
          </w:p>
        </w:tc>
        <w:tc>
          <w:tcPr>
            <w:tcW w:w="306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r w:rsidR="006C72AD" w:rsidRPr="006C72AD" w:rsidTr="006C72AD">
        <w:tc>
          <w:tcPr>
            <w:tcW w:w="878"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t5</w:t>
            </w:r>
          </w:p>
        </w:tc>
        <w:tc>
          <w:tcPr>
            <w:tcW w:w="2992"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Write(A)</w:t>
            </w:r>
          </w:p>
        </w:tc>
        <w:tc>
          <w:tcPr>
            <w:tcW w:w="3060" w:type="dxa"/>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rsidR="006C72AD" w:rsidRPr="006C72AD" w:rsidRDefault="006C72AD" w:rsidP="006C72AD">
            <w:pPr>
              <w:spacing w:after="0" w:line="360" w:lineRule="auto"/>
              <w:jc w:val="both"/>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w:t>
            </w:r>
          </w:p>
        </w:tc>
      </w:tr>
    </w:tbl>
    <w:p w:rsidR="006C72AD" w:rsidRPr="006C72AD" w:rsidRDefault="006C72AD" w:rsidP="006C72AD">
      <w:pPr>
        <w:pStyle w:val="NormalWeb"/>
        <w:spacing w:before="0" w:beforeAutospacing="0" w:after="0" w:afterAutospacing="0" w:line="360" w:lineRule="auto"/>
        <w:jc w:val="both"/>
        <w:textAlignment w:val="baseline"/>
        <w:rPr>
          <w:rStyle w:val="Strong"/>
          <w:color w:val="000000" w:themeColor="text1"/>
          <w:bdr w:val="none" w:sz="0" w:space="0" w:color="auto" w:frame="1"/>
        </w:rPr>
      </w:pPr>
    </w:p>
    <w:p w:rsidR="006C72AD" w:rsidRPr="006C72AD" w:rsidRDefault="006C72AD" w:rsidP="006C72AD">
      <w:pPr>
        <w:pStyle w:val="NormalWeb"/>
        <w:spacing w:before="0" w:beforeAutospacing="0" w:after="0" w:afterAutospacing="0" w:line="360" w:lineRule="auto"/>
        <w:jc w:val="both"/>
        <w:textAlignment w:val="baseline"/>
        <w:rPr>
          <w:rStyle w:val="Strong"/>
          <w:color w:val="000000" w:themeColor="text1"/>
          <w:bdr w:val="none" w:sz="0" w:space="0" w:color="auto" w:frame="1"/>
        </w:rPr>
      </w:pPr>
    </w:p>
    <w:p w:rsidR="006C72AD" w:rsidRPr="006C72AD" w:rsidRDefault="006C72AD" w:rsidP="006C72AD">
      <w:pPr>
        <w:pStyle w:val="NormalWeb"/>
        <w:spacing w:before="0" w:beforeAutospacing="0" w:after="0" w:afterAutospacing="0" w:line="360" w:lineRule="auto"/>
        <w:jc w:val="both"/>
        <w:textAlignment w:val="baseline"/>
        <w:rPr>
          <w:rStyle w:val="Strong"/>
          <w:color w:val="000000" w:themeColor="text1"/>
          <w:bdr w:val="none" w:sz="0" w:space="0" w:color="auto" w:frame="1"/>
        </w:rPr>
      </w:pPr>
    </w:p>
    <w:p w:rsidR="006C72AD" w:rsidRPr="006C72AD" w:rsidRDefault="006C72AD" w:rsidP="006C72AD">
      <w:pPr>
        <w:pStyle w:val="NormalWeb"/>
        <w:spacing w:before="0" w:beforeAutospacing="0" w:after="0" w:afterAutospacing="0" w:line="360" w:lineRule="auto"/>
        <w:jc w:val="both"/>
        <w:textAlignment w:val="baseline"/>
        <w:rPr>
          <w:rStyle w:val="Strong"/>
          <w:color w:val="000000" w:themeColor="text1"/>
          <w:bdr w:val="none" w:sz="0" w:space="0" w:color="auto" w:frame="1"/>
        </w:rPr>
      </w:pP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rStyle w:val="Strong"/>
          <w:color w:val="000000" w:themeColor="text1"/>
          <w:bdr w:val="none" w:sz="0" w:space="0" w:color="auto" w:frame="1"/>
        </w:rPr>
        <w:lastRenderedPageBreak/>
        <w:t>Precedence graph of Schedule S1</w:t>
      </w:r>
    </w:p>
    <w:p w:rsidR="006C72AD" w:rsidRPr="006C72AD" w:rsidRDefault="006C72AD" w:rsidP="006C72AD">
      <w:p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noProof/>
          <w:color w:val="000000" w:themeColor="text1"/>
          <w:sz w:val="24"/>
          <w:szCs w:val="24"/>
        </w:rPr>
        <w:drawing>
          <wp:inline distT="0" distB="0" distL="0" distR="0" wp14:anchorId="255E61CF" wp14:editId="30DAFA79">
            <wp:extent cx="3106420" cy="2151380"/>
            <wp:effectExtent l="0" t="0" r="0" b="1270"/>
            <wp:docPr id="9" name="Picture 9" descr="Precedence graph of Schedule 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edence graph of Schedule 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420" cy="2151380"/>
                    </a:xfrm>
                    <a:prstGeom prst="rect">
                      <a:avLst/>
                    </a:prstGeom>
                    <a:noFill/>
                    <a:ln>
                      <a:noFill/>
                    </a:ln>
                  </pic:spPr>
                </pic:pic>
              </a:graphicData>
            </a:graphic>
          </wp:inline>
        </w:drawing>
      </w:r>
    </w:p>
    <w:p w:rsidR="006C72AD" w:rsidRPr="006C72AD" w:rsidRDefault="006C72AD" w:rsidP="006C72AD">
      <w:pPr>
        <w:pStyle w:val="NormalWeb"/>
        <w:spacing w:before="0" w:beforeAutospacing="0" w:after="0" w:afterAutospacing="0" w:line="360" w:lineRule="auto"/>
        <w:jc w:val="both"/>
        <w:textAlignment w:val="baseline"/>
        <w:rPr>
          <w:color w:val="000000" w:themeColor="text1"/>
        </w:rPr>
      </w:pPr>
      <w:r w:rsidRPr="006C72AD">
        <w:rPr>
          <w:color w:val="000000" w:themeColor="text1"/>
        </w:rPr>
        <w:t>In above precedence graph of schedule S1, contains two vertices T1 and T2, and edges T1? T2 and T2? T1. In this Schedule S1, operations of T1 and T2 transaction are present in an interleaved manner.</w:t>
      </w:r>
      <w:r w:rsidRPr="006C72AD">
        <w:rPr>
          <w:color w:val="000000" w:themeColor="text1"/>
        </w:rPr>
        <w:br/>
        <w:t>The precedence graph contains a cycle, that’s why schedule S1 is non-serializable.</w:t>
      </w:r>
    </w:p>
    <w:p w:rsidR="006C72AD" w:rsidRPr="006C72AD" w:rsidRDefault="006C72AD" w:rsidP="006C72AD">
      <w:pPr>
        <w:pStyle w:val="Heading3"/>
        <w:spacing w:before="0" w:line="360" w:lineRule="auto"/>
        <w:jc w:val="both"/>
        <w:textAlignment w:val="baseline"/>
        <w:rPr>
          <w:rFonts w:ascii="Times New Roman" w:hAnsi="Times New Roman" w:cs="Times New Roman"/>
          <w:color w:val="000000" w:themeColor="text1"/>
          <w:spacing w:val="-15"/>
        </w:rPr>
      </w:pPr>
      <w:r w:rsidRPr="006C72AD">
        <w:rPr>
          <w:rFonts w:ascii="Times New Roman" w:hAnsi="Times New Roman" w:cs="Times New Roman"/>
          <w:b/>
          <w:bCs/>
          <w:color w:val="000000" w:themeColor="text1"/>
          <w:spacing w:val="-15"/>
        </w:rPr>
        <w:t xml:space="preserve">Types of </w:t>
      </w:r>
      <w:proofErr w:type="spellStart"/>
      <w:r w:rsidRPr="006C72AD">
        <w:rPr>
          <w:rFonts w:ascii="Times New Roman" w:hAnsi="Times New Roman" w:cs="Times New Roman"/>
          <w:b/>
          <w:bCs/>
          <w:color w:val="000000" w:themeColor="text1"/>
          <w:spacing w:val="-15"/>
        </w:rPr>
        <w:t>Serializability</w:t>
      </w:r>
      <w:proofErr w:type="spellEnd"/>
    </w:p>
    <w:p w:rsidR="006C72AD" w:rsidRPr="006C72AD" w:rsidRDefault="006C72AD" w:rsidP="006C72AD">
      <w:pPr>
        <w:numPr>
          <w:ilvl w:val="0"/>
          <w:numId w:val="5"/>
        </w:num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Conflict </w:t>
      </w:r>
      <w:proofErr w:type="spellStart"/>
      <w:r w:rsidRPr="006C72AD">
        <w:rPr>
          <w:rFonts w:ascii="Times New Roman" w:hAnsi="Times New Roman" w:cs="Times New Roman"/>
          <w:color w:val="000000" w:themeColor="text1"/>
          <w:sz w:val="24"/>
          <w:szCs w:val="24"/>
        </w:rPr>
        <w:t>Serializability</w:t>
      </w:r>
      <w:proofErr w:type="spellEnd"/>
    </w:p>
    <w:p w:rsidR="006C72AD" w:rsidRPr="006C72AD" w:rsidRDefault="006C72AD" w:rsidP="006C72AD">
      <w:pPr>
        <w:numPr>
          <w:ilvl w:val="0"/>
          <w:numId w:val="5"/>
        </w:numPr>
        <w:spacing w:after="0" w:line="360" w:lineRule="auto"/>
        <w:jc w:val="both"/>
        <w:textAlignment w:val="baseline"/>
        <w:rPr>
          <w:rFonts w:ascii="Times New Roman" w:hAnsi="Times New Roman" w:cs="Times New Roman"/>
          <w:color w:val="000000" w:themeColor="text1"/>
          <w:sz w:val="24"/>
          <w:szCs w:val="24"/>
        </w:rPr>
      </w:pPr>
      <w:r w:rsidRPr="006C72AD">
        <w:rPr>
          <w:rFonts w:ascii="Times New Roman" w:hAnsi="Times New Roman" w:cs="Times New Roman"/>
          <w:color w:val="000000" w:themeColor="text1"/>
          <w:sz w:val="24"/>
          <w:szCs w:val="24"/>
        </w:rPr>
        <w:t xml:space="preserve">View </w:t>
      </w:r>
      <w:proofErr w:type="spellStart"/>
      <w:r w:rsidRPr="006C72AD">
        <w:rPr>
          <w:rFonts w:ascii="Times New Roman" w:hAnsi="Times New Roman" w:cs="Times New Roman"/>
          <w:color w:val="000000" w:themeColor="text1"/>
          <w:sz w:val="24"/>
          <w:szCs w:val="24"/>
        </w:rPr>
        <w:t>Serializability</w:t>
      </w:r>
      <w:proofErr w:type="spellEnd"/>
    </w:p>
    <w:p w:rsidR="006C72AD" w:rsidRPr="006C72AD" w:rsidRDefault="006C72AD" w:rsidP="006C72AD">
      <w:pPr>
        <w:spacing w:after="0" w:line="360" w:lineRule="auto"/>
        <w:jc w:val="both"/>
        <w:textAlignment w:val="baseline"/>
        <w:rPr>
          <w:rFonts w:ascii="Times New Roman" w:hAnsi="Times New Roman" w:cs="Times New Roman"/>
          <w:color w:val="000000" w:themeColor="text1"/>
          <w:sz w:val="24"/>
          <w:szCs w:val="24"/>
        </w:rPr>
      </w:pPr>
    </w:p>
    <w:p w:rsidR="006C72AD" w:rsidRPr="006C72AD" w:rsidRDefault="006C72AD" w:rsidP="006C72AD">
      <w:pPr>
        <w:spacing w:after="0" w:line="360" w:lineRule="auto"/>
        <w:jc w:val="both"/>
        <w:rPr>
          <w:rFonts w:ascii="Times New Roman" w:hAnsi="Times New Roman" w:cs="Times New Roman"/>
          <w:color w:val="000000" w:themeColor="text1"/>
          <w:sz w:val="24"/>
          <w:szCs w:val="24"/>
        </w:rPr>
      </w:pPr>
    </w:p>
    <w:sectPr w:rsidR="006C72AD" w:rsidRPr="006C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A0C"/>
    <w:multiLevelType w:val="multilevel"/>
    <w:tmpl w:val="FA06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C296D"/>
    <w:multiLevelType w:val="multilevel"/>
    <w:tmpl w:val="FEC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32C5"/>
    <w:multiLevelType w:val="multilevel"/>
    <w:tmpl w:val="D53E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758FF"/>
    <w:multiLevelType w:val="multilevel"/>
    <w:tmpl w:val="0CD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B29AD"/>
    <w:multiLevelType w:val="multilevel"/>
    <w:tmpl w:val="1B9E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E689B"/>
    <w:multiLevelType w:val="multilevel"/>
    <w:tmpl w:val="85D8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15056"/>
    <w:multiLevelType w:val="multilevel"/>
    <w:tmpl w:val="55BE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F4699"/>
    <w:multiLevelType w:val="multilevel"/>
    <w:tmpl w:val="3B1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C5E12"/>
    <w:multiLevelType w:val="multilevel"/>
    <w:tmpl w:val="6198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B5C98"/>
    <w:multiLevelType w:val="multilevel"/>
    <w:tmpl w:val="EC8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E7324"/>
    <w:multiLevelType w:val="multilevel"/>
    <w:tmpl w:val="D81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152AD"/>
    <w:multiLevelType w:val="multilevel"/>
    <w:tmpl w:val="220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2"/>
  </w:num>
  <w:num w:numId="4">
    <w:abstractNumId w:val="5"/>
  </w:num>
  <w:num w:numId="5">
    <w:abstractNumId w:val="6"/>
  </w:num>
  <w:num w:numId="6">
    <w:abstractNumId w:val="9"/>
  </w:num>
  <w:num w:numId="7">
    <w:abstractNumId w:val="1"/>
  </w:num>
  <w:num w:numId="8">
    <w:abstractNumId w:val="3"/>
  </w:num>
  <w:num w:numId="9">
    <w:abstractNumId w:val="10"/>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76"/>
    <w:rsid w:val="000A5C34"/>
    <w:rsid w:val="006C72AD"/>
    <w:rsid w:val="009736CA"/>
    <w:rsid w:val="009848F6"/>
    <w:rsid w:val="00D9030A"/>
    <w:rsid w:val="00DA1476"/>
    <w:rsid w:val="00E569C1"/>
    <w:rsid w:val="00E9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0A39"/>
  <w15:chartTrackingRefBased/>
  <w15:docId w15:val="{E998C886-208D-47B4-8DD4-4872A8FE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1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7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72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72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476"/>
    <w:rPr>
      <w:b/>
      <w:bCs/>
    </w:rPr>
  </w:style>
  <w:style w:type="character" w:customStyle="1" w:styleId="Heading2Char">
    <w:name w:val="Heading 2 Char"/>
    <w:basedOn w:val="DefaultParagraphFont"/>
    <w:link w:val="Heading2"/>
    <w:uiPriority w:val="9"/>
    <w:rsid w:val="00DA147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1476"/>
    <w:rPr>
      <w:color w:val="0000FF"/>
      <w:u w:val="single"/>
    </w:rPr>
  </w:style>
  <w:style w:type="character" w:customStyle="1" w:styleId="number">
    <w:name w:val="number"/>
    <w:basedOn w:val="DefaultParagraphFont"/>
    <w:rsid w:val="00DA1476"/>
  </w:style>
  <w:style w:type="character" w:customStyle="1" w:styleId="Heading3Char">
    <w:name w:val="Heading 3 Char"/>
    <w:basedOn w:val="DefaultParagraphFont"/>
    <w:link w:val="Heading3"/>
    <w:uiPriority w:val="9"/>
    <w:semiHidden/>
    <w:rsid w:val="006C72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72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72AD"/>
    <w:rPr>
      <w:rFonts w:asciiTheme="majorHAnsi" w:eastAsiaTheme="majorEastAsia" w:hAnsiTheme="majorHAnsi" w:cstheme="majorBidi"/>
      <w:color w:val="2E74B5" w:themeColor="accent1" w:themeShade="BF"/>
    </w:rPr>
  </w:style>
  <w:style w:type="paragraph" w:customStyle="1" w:styleId="mb-0">
    <w:name w:val="mb-0"/>
    <w:basedOn w:val="Normal"/>
    <w:rsid w:val="006C7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28986">
      <w:bodyDiv w:val="1"/>
      <w:marLeft w:val="0"/>
      <w:marRight w:val="0"/>
      <w:marTop w:val="0"/>
      <w:marBottom w:val="0"/>
      <w:divBdr>
        <w:top w:val="none" w:sz="0" w:space="0" w:color="auto"/>
        <w:left w:val="none" w:sz="0" w:space="0" w:color="auto"/>
        <w:bottom w:val="none" w:sz="0" w:space="0" w:color="auto"/>
        <w:right w:val="none" w:sz="0" w:space="0" w:color="auto"/>
      </w:divBdr>
    </w:div>
    <w:div w:id="219830857">
      <w:bodyDiv w:val="1"/>
      <w:marLeft w:val="0"/>
      <w:marRight w:val="0"/>
      <w:marTop w:val="0"/>
      <w:marBottom w:val="0"/>
      <w:divBdr>
        <w:top w:val="none" w:sz="0" w:space="0" w:color="auto"/>
        <w:left w:val="none" w:sz="0" w:space="0" w:color="auto"/>
        <w:bottom w:val="none" w:sz="0" w:space="0" w:color="auto"/>
        <w:right w:val="none" w:sz="0" w:space="0" w:color="auto"/>
      </w:divBdr>
    </w:div>
    <w:div w:id="282730625">
      <w:bodyDiv w:val="1"/>
      <w:marLeft w:val="0"/>
      <w:marRight w:val="0"/>
      <w:marTop w:val="0"/>
      <w:marBottom w:val="0"/>
      <w:divBdr>
        <w:top w:val="none" w:sz="0" w:space="0" w:color="auto"/>
        <w:left w:val="none" w:sz="0" w:space="0" w:color="auto"/>
        <w:bottom w:val="none" w:sz="0" w:space="0" w:color="auto"/>
        <w:right w:val="none" w:sz="0" w:space="0" w:color="auto"/>
      </w:divBdr>
    </w:div>
    <w:div w:id="315260326">
      <w:bodyDiv w:val="1"/>
      <w:marLeft w:val="0"/>
      <w:marRight w:val="0"/>
      <w:marTop w:val="0"/>
      <w:marBottom w:val="0"/>
      <w:divBdr>
        <w:top w:val="none" w:sz="0" w:space="0" w:color="auto"/>
        <w:left w:val="none" w:sz="0" w:space="0" w:color="auto"/>
        <w:bottom w:val="none" w:sz="0" w:space="0" w:color="auto"/>
        <w:right w:val="none" w:sz="0" w:space="0" w:color="auto"/>
      </w:divBdr>
      <w:divsChild>
        <w:div w:id="872839554">
          <w:marLeft w:val="0"/>
          <w:marRight w:val="0"/>
          <w:marTop w:val="0"/>
          <w:marBottom w:val="0"/>
          <w:divBdr>
            <w:top w:val="none" w:sz="0" w:space="0" w:color="auto"/>
            <w:left w:val="none" w:sz="0" w:space="0" w:color="auto"/>
            <w:bottom w:val="none" w:sz="0" w:space="0" w:color="auto"/>
            <w:right w:val="none" w:sz="0" w:space="0" w:color="auto"/>
          </w:divBdr>
          <w:divsChild>
            <w:div w:id="908224904">
              <w:marLeft w:val="0"/>
              <w:marRight w:val="0"/>
              <w:marTop w:val="0"/>
              <w:marBottom w:val="0"/>
              <w:divBdr>
                <w:top w:val="none" w:sz="0" w:space="0" w:color="auto"/>
                <w:left w:val="none" w:sz="0" w:space="0" w:color="auto"/>
                <w:bottom w:val="none" w:sz="0" w:space="0" w:color="auto"/>
                <w:right w:val="none" w:sz="0" w:space="0" w:color="auto"/>
              </w:divBdr>
              <w:divsChild>
                <w:div w:id="506403953">
                  <w:marLeft w:val="0"/>
                  <w:marRight w:val="0"/>
                  <w:marTop w:val="0"/>
                  <w:marBottom w:val="0"/>
                  <w:divBdr>
                    <w:top w:val="none" w:sz="0" w:space="0" w:color="auto"/>
                    <w:left w:val="none" w:sz="0" w:space="0" w:color="auto"/>
                    <w:bottom w:val="none" w:sz="0" w:space="0" w:color="auto"/>
                    <w:right w:val="none" w:sz="0" w:space="0" w:color="auto"/>
                  </w:divBdr>
                  <w:divsChild>
                    <w:div w:id="1947494636">
                      <w:marLeft w:val="0"/>
                      <w:marRight w:val="0"/>
                      <w:marTop w:val="0"/>
                      <w:marBottom w:val="0"/>
                      <w:divBdr>
                        <w:top w:val="none" w:sz="0" w:space="0" w:color="auto"/>
                        <w:left w:val="none" w:sz="0" w:space="0" w:color="auto"/>
                        <w:bottom w:val="none" w:sz="0" w:space="0" w:color="auto"/>
                        <w:right w:val="none" w:sz="0" w:space="0" w:color="auto"/>
                      </w:divBdr>
                      <w:divsChild>
                        <w:div w:id="1768892075">
                          <w:marLeft w:val="0"/>
                          <w:marRight w:val="0"/>
                          <w:marTop w:val="0"/>
                          <w:marBottom w:val="0"/>
                          <w:divBdr>
                            <w:top w:val="none" w:sz="0" w:space="0" w:color="auto"/>
                            <w:left w:val="none" w:sz="0" w:space="0" w:color="auto"/>
                            <w:bottom w:val="none" w:sz="0" w:space="0" w:color="auto"/>
                            <w:right w:val="none" w:sz="0" w:space="0" w:color="auto"/>
                          </w:divBdr>
                          <w:divsChild>
                            <w:div w:id="1413622734">
                              <w:marLeft w:val="0"/>
                              <w:marRight w:val="0"/>
                              <w:marTop w:val="0"/>
                              <w:marBottom w:val="0"/>
                              <w:divBdr>
                                <w:top w:val="none" w:sz="0" w:space="0" w:color="auto"/>
                                <w:left w:val="none" w:sz="0" w:space="0" w:color="auto"/>
                                <w:bottom w:val="none" w:sz="0" w:space="0" w:color="auto"/>
                                <w:right w:val="none" w:sz="0" w:space="0" w:color="auto"/>
                              </w:divBdr>
                            </w:div>
                            <w:div w:id="1424110171">
                              <w:marLeft w:val="0"/>
                              <w:marRight w:val="0"/>
                              <w:marTop w:val="0"/>
                              <w:marBottom w:val="0"/>
                              <w:divBdr>
                                <w:top w:val="none" w:sz="0" w:space="0" w:color="auto"/>
                                <w:left w:val="none" w:sz="0" w:space="0" w:color="auto"/>
                                <w:bottom w:val="none" w:sz="0" w:space="0" w:color="auto"/>
                                <w:right w:val="none" w:sz="0" w:space="0" w:color="auto"/>
                              </w:divBdr>
                            </w:div>
                            <w:div w:id="1457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676">
                      <w:marLeft w:val="0"/>
                      <w:marRight w:val="0"/>
                      <w:marTop w:val="0"/>
                      <w:marBottom w:val="225"/>
                      <w:divBdr>
                        <w:top w:val="none" w:sz="0" w:space="0" w:color="auto"/>
                        <w:left w:val="none" w:sz="0" w:space="0" w:color="auto"/>
                        <w:bottom w:val="none" w:sz="0" w:space="0" w:color="auto"/>
                        <w:right w:val="none" w:sz="0" w:space="0" w:color="auto"/>
                      </w:divBdr>
                      <w:divsChild>
                        <w:div w:id="16144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02868">
              <w:marLeft w:val="0"/>
              <w:marRight w:val="0"/>
              <w:marTop w:val="0"/>
              <w:marBottom w:val="0"/>
              <w:divBdr>
                <w:top w:val="none" w:sz="0" w:space="0" w:color="auto"/>
                <w:left w:val="none" w:sz="0" w:space="0" w:color="auto"/>
                <w:bottom w:val="none" w:sz="0" w:space="0" w:color="auto"/>
                <w:right w:val="none" w:sz="0" w:space="0" w:color="auto"/>
              </w:divBdr>
              <w:divsChild>
                <w:div w:id="90397327">
                  <w:marLeft w:val="0"/>
                  <w:marRight w:val="0"/>
                  <w:marTop w:val="0"/>
                  <w:marBottom w:val="0"/>
                  <w:divBdr>
                    <w:top w:val="none" w:sz="0" w:space="0" w:color="auto"/>
                    <w:left w:val="none" w:sz="0" w:space="0" w:color="auto"/>
                    <w:bottom w:val="none" w:sz="0" w:space="0" w:color="auto"/>
                    <w:right w:val="none" w:sz="0" w:space="0" w:color="auto"/>
                  </w:divBdr>
                  <w:divsChild>
                    <w:div w:id="461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7417">
          <w:marLeft w:val="0"/>
          <w:marRight w:val="0"/>
          <w:marTop w:val="0"/>
          <w:marBottom w:val="0"/>
          <w:divBdr>
            <w:top w:val="none" w:sz="0" w:space="0" w:color="auto"/>
            <w:left w:val="none" w:sz="0" w:space="0" w:color="auto"/>
            <w:bottom w:val="none" w:sz="0" w:space="0" w:color="auto"/>
            <w:right w:val="none" w:sz="0" w:space="0" w:color="auto"/>
          </w:divBdr>
          <w:divsChild>
            <w:div w:id="965744138">
              <w:marLeft w:val="0"/>
              <w:marRight w:val="0"/>
              <w:marTop w:val="0"/>
              <w:marBottom w:val="0"/>
              <w:divBdr>
                <w:top w:val="none" w:sz="0" w:space="0" w:color="auto"/>
                <w:left w:val="none" w:sz="0" w:space="0" w:color="auto"/>
                <w:bottom w:val="none" w:sz="0" w:space="0" w:color="auto"/>
                <w:right w:val="none" w:sz="0" w:space="0" w:color="auto"/>
              </w:divBdr>
              <w:divsChild>
                <w:div w:id="2086876424">
                  <w:marLeft w:val="0"/>
                  <w:marRight w:val="0"/>
                  <w:marTop w:val="0"/>
                  <w:marBottom w:val="0"/>
                  <w:divBdr>
                    <w:top w:val="none" w:sz="0" w:space="0" w:color="auto"/>
                    <w:left w:val="none" w:sz="0" w:space="0" w:color="auto"/>
                    <w:bottom w:val="none" w:sz="0" w:space="0" w:color="auto"/>
                    <w:right w:val="none" w:sz="0" w:space="0" w:color="auto"/>
                  </w:divBdr>
                  <w:divsChild>
                    <w:div w:id="1832871936">
                      <w:marLeft w:val="0"/>
                      <w:marRight w:val="0"/>
                      <w:marTop w:val="0"/>
                      <w:marBottom w:val="0"/>
                      <w:divBdr>
                        <w:top w:val="none" w:sz="0" w:space="0" w:color="auto"/>
                        <w:left w:val="none" w:sz="0" w:space="0" w:color="auto"/>
                        <w:bottom w:val="none" w:sz="0" w:space="0" w:color="auto"/>
                        <w:right w:val="none" w:sz="0" w:space="0" w:color="auto"/>
                      </w:divBdr>
                    </w:div>
                  </w:divsChild>
                </w:div>
                <w:div w:id="486560253">
                  <w:marLeft w:val="0"/>
                  <w:marRight w:val="0"/>
                  <w:marTop w:val="0"/>
                  <w:marBottom w:val="0"/>
                  <w:divBdr>
                    <w:top w:val="none" w:sz="0" w:space="0" w:color="auto"/>
                    <w:left w:val="none" w:sz="0" w:space="0" w:color="auto"/>
                    <w:bottom w:val="none" w:sz="0" w:space="0" w:color="auto"/>
                    <w:right w:val="none" w:sz="0" w:space="0" w:color="auto"/>
                  </w:divBdr>
                  <w:divsChild>
                    <w:div w:id="1517575749">
                      <w:marLeft w:val="0"/>
                      <w:marRight w:val="0"/>
                      <w:marTop w:val="0"/>
                      <w:marBottom w:val="0"/>
                      <w:divBdr>
                        <w:top w:val="none" w:sz="0" w:space="0" w:color="auto"/>
                        <w:left w:val="none" w:sz="0" w:space="0" w:color="auto"/>
                        <w:bottom w:val="none" w:sz="0" w:space="0" w:color="auto"/>
                        <w:right w:val="none" w:sz="0" w:space="0" w:color="auto"/>
                      </w:divBdr>
                    </w:div>
                  </w:divsChild>
                </w:div>
                <w:div w:id="51781788">
                  <w:marLeft w:val="0"/>
                  <w:marRight w:val="0"/>
                  <w:marTop w:val="0"/>
                  <w:marBottom w:val="0"/>
                  <w:divBdr>
                    <w:top w:val="none" w:sz="0" w:space="0" w:color="auto"/>
                    <w:left w:val="none" w:sz="0" w:space="0" w:color="auto"/>
                    <w:bottom w:val="none" w:sz="0" w:space="0" w:color="auto"/>
                    <w:right w:val="none" w:sz="0" w:space="0" w:color="auto"/>
                  </w:divBdr>
                  <w:divsChild>
                    <w:div w:id="1997025657">
                      <w:marLeft w:val="0"/>
                      <w:marRight w:val="0"/>
                      <w:marTop w:val="0"/>
                      <w:marBottom w:val="0"/>
                      <w:divBdr>
                        <w:top w:val="none" w:sz="0" w:space="0" w:color="auto"/>
                        <w:left w:val="none" w:sz="0" w:space="0" w:color="auto"/>
                        <w:bottom w:val="none" w:sz="0" w:space="0" w:color="auto"/>
                        <w:right w:val="none" w:sz="0" w:space="0" w:color="auto"/>
                      </w:divBdr>
                    </w:div>
                  </w:divsChild>
                </w:div>
                <w:div w:id="869145426">
                  <w:marLeft w:val="0"/>
                  <w:marRight w:val="0"/>
                  <w:marTop w:val="0"/>
                  <w:marBottom w:val="0"/>
                  <w:divBdr>
                    <w:top w:val="none" w:sz="0" w:space="0" w:color="auto"/>
                    <w:left w:val="none" w:sz="0" w:space="0" w:color="auto"/>
                    <w:bottom w:val="none" w:sz="0" w:space="0" w:color="auto"/>
                    <w:right w:val="none" w:sz="0" w:space="0" w:color="auto"/>
                  </w:divBdr>
                  <w:divsChild>
                    <w:div w:id="5736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5270">
          <w:marLeft w:val="0"/>
          <w:marRight w:val="0"/>
          <w:marTop w:val="0"/>
          <w:marBottom w:val="0"/>
          <w:divBdr>
            <w:top w:val="single" w:sz="6" w:space="23" w:color="EAEAEA"/>
            <w:left w:val="none" w:sz="0" w:space="0" w:color="auto"/>
            <w:bottom w:val="none" w:sz="0" w:space="23" w:color="auto"/>
            <w:right w:val="none" w:sz="0" w:space="0" w:color="auto"/>
          </w:divBdr>
          <w:divsChild>
            <w:div w:id="1708600452">
              <w:marLeft w:val="0"/>
              <w:marRight w:val="0"/>
              <w:marTop w:val="0"/>
              <w:marBottom w:val="0"/>
              <w:divBdr>
                <w:top w:val="none" w:sz="0" w:space="0" w:color="auto"/>
                <w:left w:val="none" w:sz="0" w:space="0" w:color="auto"/>
                <w:bottom w:val="none" w:sz="0" w:space="0" w:color="auto"/>
                <w:right w:val="none" w:sz="0" w:space="0" w:color="auto"/>
              </w:divBdr>
              <w:divsChild>
                <w:div w:id="1628782237">
                  <w:marLeft w:val="0"/>
                  <w:marRight w:val="0"/>
                  <w:marTop w:val="0"/>
                  <w:marBottom w:val="0"/>
                  <w:divBdr>
                    <w:top w:val="none" w:sz="0" w:space="0" w:color="auto"/>
                    <w:left w:val="none" w:sz="0" w:space="0" w:color="auto"/>
                    <w:bottom w:val="none" w:sz="0" w:space="0" w:color="auto"/>
                    <w:right w:val="none" w:sz="0" w:space="0" w:color="auto"/>
                  </w:divBdr>
                  <w:divsChild>
                    <w:div w:id="1552115188">
                      <w:marLeft w:val="0"/>
                      <w:marRight w:val="0"/>
                      <w:marTop w:val="0"/>
                      <w:marBottom w:val="0"/>
                      <w:divBdr>
                        <w:top w:val="none" w:sz="0" w:space="0" w:color="auto"/>
                        <w:left w:val="none" w:sz="0" w:space="0" w:color="auto"/>
                        <w:bottom w:val="none" w:sz="0" w:space="0" w:color="auto"/>
                        <w:right w:val="none" w:sz="0" w:space="0" w:color="auto"/>
                      </w:divBdr>
                    </w:div>
                  </w:divsChild>
                </w:div>
                <w:div w:id="736707928">
                  <w:marLeft w:val="0"/>
                  <w:marRight w:val="0"/>
                  <w:marTop w:val="0"/>
                  <w:marBottom w:val="0"/>
                  <w:divBdr>
                    <w:top w:val="none" w:sz="0" w:space="0" w:color="auto"/>
                    <w:left w:val="none" w:sz="0" w:space="0" w:color="auto"/>
                    <w:bottom w:val="none" w:sz="0" w:space="0" w:color="auto"/>
                    <w:right w:val="none" w:sz="0" w:space="0" w:color="auto"/>
                  </w:divBdr>
                  <w:divsChild>
                    <w:div w:id="5423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4030">
      <w:bodyDiv w:val="1"/>
      <w:marLeft w:val="0"/>
      <w:marRight w:val="0"/>
      <w:marTop w:val="0"/>
      <w:marBottom w:val="0"/>
      <w:divBdr>
        <w:top w:val="none" w:sz="0" w:space="0" w:color="auto"/>
        <w:left w:val="none" w:sz="0" w:space="0" w:color="auto"/>
        <w:bottom w:val="none" w:sz="0" w:space="0" w:color="auto"/>
        <w:right w:val="none" w:sz="0" w:space="0" w:color="auto"/>
      </w:divBdr>
      <w:divsChild>
        <w:div w:id="1967469416">
          <w:marLeft w:val="0"/>
          <w:marRight w:val="0"/>
          <w:marTop w:val="0"/>
          <w:marBottom w:val="0"/>
          <w:divBdr>
            <w:top w:val="none" w:sz="0" w:space="0" w:color="auto"/>
            <w:left w:val="none" w:sz="0" w:space="0" w:color="auto"/>
            <w:bottom w:val="none" w:sz="0" w:space="0" w:color="auto"/>
            <w:right w:val="none" w:sz="0" w:space="0" w:color="auto"/>
          </w:divBdr>
        </w:div>
      </w:divsChild>
    </w:div>
    <w:div w:id="698050303">
      <w:bodyDiv w:val="1"/>
      <w:marLeft w:val="0"/>
      <w:marRight w:val="0"/>
      <w:marTop w:val="0"/>
      <w:marBottom w:val="0"/>
      <w:divBdr>
        <w:top w:val="none" w:sz="0" w:space="0" w:color="auto"/>
        <w:left w:val="none" w:sz="0" w:space="0" w:color="auto"/>
        <w:bottom w:val="none" w:sz="0" w:space="0" w:color="auto"/>
        <w:right w:val="none" w:sz="0" w:space="0" w:color="auto"/>
      </w:divBdr>
    </w:div>
    <w:div w:id="705570096">
      <w:bodyDiv w:val="1"/>
      <w:marLeft w:val="0"/>
      <w:marRight w:val="0"/>
      <w:marTop w:val="0"/>
      <w:marBottom w:val="0"/>
      <w:divBdr>
        <w:top w:val="none" w:sz="0" w:space="0" w:color="auto"/>
        <w:left w:val="none" w:sz="0" w:space="0" w:color="auto"/>
        <w:bottom w:val="none" w:sz="0" w:space="0" w:color="auto"/>
        <w:right w:val="none" w:sz="0" w:space="0" w:color="auto"/>
      </w:divBdr>
      <w:divsChild>
        <w:div w:id="1601136808">
          <w:marLeft w:val="0"/>
          <w:marRight w:val="0"/>
          <w:marTop w:val="0"/>
          <w:marBottom w:val="120"/>
          <w:divBdr>
            <w:top w:val="single" w:sz="6" w:space="0" w:color="auto"/>
            <w:left w:val="single" w:sz="24" w:space="0" w:color="auto"/>
            <w:bottom w:val="single" w:sz="6" w:space="0" w:color="auto"/>
            <w:right w:val="single" w:sz="6" w:space="0" w:color="auto"/>
          </w:divBdr>
          <w:divsChild>
            <w:div w:id="1429159192">
              <w:marLeft w:val="0"/>
              <w:marRight w:val="0"/>
              <w:marTop w:val="0"/>
              <w:marBottom w:val="0"/>
              <w:divBdr>
                <w:top w:val="none" w:sz="0" w:space="0" w:color="auto"/>
                <w:left w:val="none" w:sz="0" w:space="0" w:color="auto"/>
                <w:bottom w:val="none" w:sz="0" w:space="0" w:color="auto"/>
                <w:right w:val="none" w:sz="0" w:space="0" w:color="auto"/>
              </w:divBdr>
              <w:divsChild>
                <w:div w:id="2918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8552">
          <w:marLeft w:val="0"/>
          <w:marRight w:val="0"/>
          <w:marTop w:val="0"/>
          <w:marBottom w:val="120"/>
          <w:divBdr>
            <w:top w:val="single" w:sz="6" w:space="0" w:color="auto"/>
            <w:left w:val="single" w:sz="24" w:space="0" w:color="auto"/>
            <w:bottom w:val="single" w:sz="6" w:space="0" w:color="auto"/>
            <w:right w:val="single" w:sz="6" w:space="0" w:color="auto"/>
          </w:divBdr>
          <w:divsChild>
            <w:div w:id="971715391">
              <w:marLeft w:val="0"/>
              <w:marRight w:val="0"/>
              <w:marTop w:val="0"/>
              <w:marBottom w:val="0"/>
              <w:divBdr>
                <w:top w:val="none" w:sz="0" w:space="0" w:color="auto"/>
                <w:left w:val="none" w:sz="0" w:space="0" w:color="auto"/>
                <w:bottom w:val="none" w:sz="0" w:space="0" w:color="auto"/>
                <w:right w:val="none" w:sz="0" w:space="0" w:color="auto"/>
              </w:divBdr>
              <w:divsChild>
                <w:div w:id="73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tate-transition-testing.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bms-tutoria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2022-03-10T07:45:00Z</dcterms:created>
  <dcterms:modified xsi:type="dcterms:W3CDTF">2022-03-20T01:21:00Z</dcterms:modified>
</cp:coreProperties>
</file>