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2.png" ContentType="image/png"/>
  <Override PartName="/word/media/rId26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6</w:t>
      </w:r>
    </w:p>
    <w:p>
      <w:pPr>
        <w:pStyle w:val="Subtitle"/>
      </w:pPr>
      <w:r>
        <w:t xml:space="preserve">Модель «хищник–жертв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«хищник–жертва»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модели «хищник – жертва» в xcos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модели «хищник – жертва» с помощью блока Modelica в xcos</w:t>
      </w:r>
    </w:p>
    <w:p>
      <w:pPr>
        <w:pStyle w:val="Compact"/>
        <w:numPr>
          <w:ilvl w:val="0"/>
          <w:numId w:val="1001"/>
        </w:numPr>
      </w:pPr>
      <w:r>
        <w:t xml:space="preserve">Упражнение: реализовать модель «хищник – жертва» в OpenModelica.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овать-модели-хищник-жертва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Реализовать модели «хищник – жертва» в xcos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 (описание модели см. например в [1]).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w:r>
        <w:t xml:space="preserve">x’= ax - bxy</w:t>
      </w:r>
      <w:r>
        <w:t xml:space="preserve"> </w:t>
      </w:r>
      <w:r>
        <w:t xml:space="preserve">y’= cxy - dy</w:t>
      </w:r>
    </w:p>
    <w:p>
      <w:pPr>
        <w:pStyle w:val="BodyText"/>
      </w:pPr>
      <w:r>
        <w:t xml:space="preserve">где x — количество жертв; y — количество хищников; a, b, c, d — коэффициен-</w:t>
      </w:r>
      <w:r>
        <w:t xml:space="preserve"> </w:t>
      </w:r>
      <w:r>
        <w:t xml:space="preserve">ты, отражающие взаимодействия между видами: a — коэффициент рождаемости</w:t>
      </w:r>
      <w:r>
        <w:t xml:space="preserve"> </w:t>
      </w:r>
      <w:r>
        <w:t xml:space="preserve">жертв; b — коэффициент убыли жертв; c — коэффициент рождения хищников; d —</w:t>
      </w:r>
      <w:r>
        <w:t xml:space="preserve"> </w:t>
      </w:r>
      <w:r>
        <w:t xml:space="preserve">коэффициент убыли хищников.</w:t>
      </w:r>
    </w:p>
    <w:p>
      <w:pPr>
        <w:pStyle w:val="BodyText"/>
      </w:pPr>
      <w:r>
        <w:t xml:space="preserve">Зафиксируем начальные данные: a = 2, b = 1, c = 0, 3, d = 1, x(0) = 2, y(0) = 1.</w:t>
      </w:r>
      <w:r>
        <w:t xml:space="preserve"> </w:t>
      </w:r>
      <w:r>
        <w:t xml:space="preserve">В меню Моделирование, Задать переменные окружения зададим значения коэф-</w:t>
      </w:r>
      <w:r>
        <w:t xml:space="preserve"> </w:t>
      </w:r>
      <w:r>
        <w:t xml:space="preserve">фициентов a, b, c, d (рис. 1).</w:t>
      </w:r>
    </w:p>
    <w:bookmarkStart w:id="25" w:name="fig:001"/>
    <w:p>
      <w:pPr>
        <w:pStyle w:val="CaptionedFigure"/>
      </w:pPr>
      <w:r>
        <w:drawing>
          <wp:inline>
            <wp:extent cx="3733800" cy="2434731"/>
            <wp:effectExtent b="0" l="0" r="0" t="0"/>
            <wp:docPr descr="Рис. 1: Задать переменные окружения в xcos для модели (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0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Задать переменные окружения в xcos для модели (</w:t>
      </w:r>
    </w:p>
    <w:bookmarkEnd w:id="25"/>
    <w:p>
      <w:pPr>
        <w:pStyle w:val="BodyText"/>
      </w:pPr>
      <w:r>
        <w:t xml:space="preserve">Для реализации модели в дополнение к блокам CLOCK_c, CSCOPE, TEXT_f,MUX, INTEGRAL_m, GAINBLK_f, SUMMATION, PROD_f потребуется блок CSCOPXY — 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«хищник–жертва».</w:t>
      </w:r>
      <w:r>
        <w:t xml:space="preserve"> </w:t>
      </w:r>
      <w:r>
        <w:t xml:space="preserve">Первое уравнение модели задано верхним блоком интегрирования, блоком произведения и блоками задания коэффициентов a и b.</w:t>
      </w:r>
      <w:r>
        <w:t xml:space="preserve"> </w:t>
      </w:r>
      <w:r>
        <w:t xml:space="preserve">Второе уравнение модели задано нижним блоком интегрирования и блоками задания коэффициентов c и d.</w:t>
      </w:r>
      <w:r>
        <w:t xml:space="preserve"> </w:t>
      </w:r>
      <w:r>
        <w:t xml:space="preserve">Для суммирования слагаемых правых частей уравнений используем блоки суммирования с соответствующими знаками перед коэффициентами. Выходы блоков суммирования соединяем с входами блоков интегрирования. Выходы блоков интегрирования соединяем с мультиплексором, который в свою очередь позволяет вывести на один график сразу обе кривые: динамику численности жертв и динамику численности хищников(рис. 2).</w:t>
      </w:r>
    </w:p>
    <w:bookmarkStart w:id="29" w:name="fig:002"/>
    <w:p>
      <w:pPr>
        <w:pStyle w:val="CaptionedFigure"/>
      </w:pPr>
      <w:r>
        <w:drawing>
          <wp:inline>
            <wp:extent cx="3733800" cy="2268526"/>
            <wp:effectExtent b="0" l="0" r="0" t="0"/>
            <wp:docPr descr="Рис. 2: Модель «хищник–жертва» в xcos" title="" id="2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0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bookmarkEnd w:id="29"/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w:r>
        <w:t xml:space="preserve">x(0) = 2, y(0) = 1 (рис. 3, рис. 4).</w:t>
      </w:r>
    </w:p>
    <w:bookmarkStart w:id="33" w:name="fig:003"/>
    <w:p>
      <w:pPr>
        <w:pStyle w:val="CaptionedFigure"/>
      </w:pPr>
      <w:r>
        <w:drawing>
          <wp:inline>
            <wp:extent cx="3733800" cy="2515680"/>
            <wp:effectExtent b="0" l="0" r="0" t="0"/>
            <wp:docPr descr="Рис. 3: Задать начальные значения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0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Задать начальные значения в блоках интегрирования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524507"/>
            <wp:effectExtent b="0" l="0" r="0" t="0"/>
            <wp:docPr descr="Рис. 4: Задать начальные значения в блоках интегрирования" title="" id="3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Задать начальные значения в блоках интегрирования</w:t>
      </w:r>
    </w:p>
    <w:bookmarkEnd w:id="37"/>
    <w:p>
      <w:pPr>
        <w:pStyle w:val="BodyText"/>
      </w:pPr>
      <w:r>
        <w:t xml:space="preserve">Результат моделирования представлен на (рис. 5, рис. 6).</w:t>
      </w:r>
    </w:p>
    <w:bookmarkStart w:id="41" w:name="fig:005"/>
    <w:p>
      <w:pPr>
        <w:pStyle w:val="CaptionedFigure"/>
      </w:pPr>
      <w:r>
        <w:drawing>
          <wp:inline>
            <wp:extent cx="3733800" cy="2439416"/>
            <wp:effectExtent b="0" l="0" r="0" t="0"/>
            <wp:docPr descr="Рис. 5: Динамика изменения численности хищников и жертв модели при a = 2, b = 1, c = 0, 3, d = 1, x(0) = 2, y(0) = 1" title="" id="39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численности хищников и жертв модели при a = 2, b = 1, c = 0, 3, d = 1, x(0) = 2, y(0) = 1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468317"/>
            <wp:effectExtent b="0" l="0" r="0" t="0"/>
            <wp:docPr descr="Рис. 6: Фазовый портрет хищников и жертв модели при a = 2, b = 1, c = 0, 3, d = 1, x(0) = 2, y(0) = 1" title="" id="4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хищников и жертв модели при a = 2, b = 1, c = 0, 3, d = 1, x(0) = 2, y(0) = 1</w:t>
      </w:r>
    </w:p>
    <w:bookmarkEnd w:id="45"/>
    <w:bookmarkEnd w:id="46"/>
    <w:bookmarkStart w:id="59" w:name="Xaf2ff14b799fe690c31f0b6c5a62a18de315129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Реализовать модели «хищник – жертва»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 блоки xcos: CLOCK_c, CSCOPE, CSCOPXY, TEXT_f, MUX, CONST_m и MBLOCK (Modelica generic).</w:t>
      </w:r>
      <w:r>
        <w:t xml:space="preserve"> </w:t>
      </w:r>
      <w:r>
        <w:t xml:space="preserve">Как и ранее, задаём значения коэффициентов a, b, c, d .</w:t>
      </w:r>
      <w:r>
        <w:t xml:space="preserve"> </w:t>
      </w:r>
      <w:r>
        <w:t xml:space="preserve">Готовая модель «хищник–жертва» представлена.</w:t>
      </w:r>
      <w:r>
        <w:t xml:space="preserve"> </w:t>
      </w:r>
      <w:r>
        <w:t xml:space="preserve">Параметры блока Modelica представлены на рис. 6.7. Переменные на входе (</w:t>
      </w:r>
      <w:r>
        <w:t xml:space="preserve">“a”</w:t>
      </w:r>
      <w:r>
        <w:t xml:space="preserve">,</w:t>
      </w:r>
      <w:r>
        <w:t xml:space="preserve">“b”</w:t>
      </w:r>
      <w:r>
        <w:t xml:space="preserve">,</w:t>
      </w:r>
      <w:r>
        <w:t xml:space="preserve"> </w:t>
      </w:r>
      <w:r>
        <w:t xml:space="preserve">“c”</w:t>
      </w:r>
      <w:r>
        <w:t xml:space="preserve">,</w:t>
      </w:r>
      <w:r>
        <w:t xml:space="preserve"> </w:t>
      </w:r>
      <w:r>
        <w:t xml:space="preserve">“d”</w:t>
      </w:r>
      <w:r>
        <w:t xml:space="preserve">) и выходе (</w:t>
      </w:r>
      <w:r>
        <w:t xml:space="preserve">“x”</w:t>
      </w:r>
      <w:r>
        <w:t xml:space="preserve">,</w:t>
      </w:r>
      <w:r>
        <w:t xml:space="preserve"> </w:t>
      </w:r>
      <w:r>
        <w:t xml:space="preserve">“y”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p>
      <w:pPr>
        <w:pStyle w:val="BodyText"/>
      </w:pPr>
      <w:r>
        <w:t xml:space="preserve">Код на языке Modelica:</w:t>
      </w:r>
    </w:p>
    <w:p>
      <w:pPr>
        <w:pStyle w:val="SourceCode"/>
      </w:pPr>
      <w:r>
        <w:rPr>
          <w:rStyle w:val="VerbatimChar"/>
        </w:rPr>
        <w:t xml:space="preserve">class generic</w:t>
      </w:r>
      <w:r>
        <w:br/>
      </w:r>
      <w:r>
        <w:rPr>
          <w:rStyle w:val="VerbatimChar"/>
        </w:rPr>
        <w:t xml:space="preserve">////automatically generated ////</w:t>
      </w:r>
      <w:r>
        <w:br/>
      </w:r>
      <w:r>
        <w:rPr>
          <w:rStyle w:val="VerbatimChar"/>
        </w:rPr>
        <w:t xml:space="preserve">    //input variables</w:t>
      </w:r>
      <w:r>
        <w:br/>
      </w:r>
      <w:r>
        <w:rPr>
          <w:rStyle w:val="VerbatimChar"/>
        </w:rPr>
        <w:t xml:space="preserve">    Real a,b,c,d;</w:t>
      </w:r>
      <w:r>
        <w:br/>
      </w:r>
      <w:r>
        <w:rPr>
          <w:rStyle w:val="VerbatimChar"/>
        </w:rPr>
        <w:t xml:space="preserve">    //output variables</w:t>
      </w:r>
      <w:r>
        <w:br/>
      </w:r>
      <w:r>
        <w:rPr>
          <w:rStyle w:val="VerbatimChar"/>
        </w:rPr>
        <w:t xml:space="preserve">    // Real x,y;</w:t>
      </w:r>
      <w:r>
        <w:br/>
      </w:r>
      <w:r>
        <w:rPr>
          <w:rStyle w:val="VerbatimChar"/>
        </w:rPr>
        <w:t xml:space="preserve">////do not modif above this line ////</w:t>
      </w:r>
      <w:r>
        <w:br/>
      </w:r>
      <w:r>
        <w:rPr>
          <w:rStyle w:val="VerbatimChar"/>
        </w:rPr>
        <w:t xml:space="preserve">    Real x(start=2), y(start=1);</w:t>
      </w:r>
      <w:r>
        <w:br/>
      </w:r>
      <w:r>
        <w:rPr>
          <w:rStyle w:val="VerbatimChar"/>
        </w:rPr>
        <w:t xml:space="preserve">// Модель хищник-жертва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der(x)=a*x-b*x*y;</w:t>
      </w:r>
      <w:r>
        <w:br/>
      </w:r>
      <w:r>
        <w:rPr>
          <w:rStyle w:val="VerbatimChar"/>
        </w:rPr>
        <w:t xml:space="preserve">    der(y)=c*x*y-d*y;</w:t>
      </w:r>
      <w:r>
        <w:br/>
      </w:r>
      <w:r>
        <w:rPr>
          <w:rStyle w:val="VerbatimChar"/>
        </w:rPr>
        <w:t xml:space="preserve">end generic;</w:t>
      </w:r>
    </w:p>
    <w:p>
      <w:pPr>
        <w:pStyle w:val="FirstParagraph"/>
      </w:pPr>
      <w:r>
        <w:t xml:space="preserve">Параметры блока Modelica для модели (рис. 7, рис. 8).</w:t>
      </w:r>
    </w:p>
    <w:bookmarkStart w:id="50" w:name="fig:007"/>
    <w:p>
      <w:pPr>
        <w:pStyle w:val="CaptionedFigure"/>
      </w:pPr>
      <w:r>
        <w:drawing>
          <wp:inline>
            <wp:extent cx="3667225" cy="3311090"/>
            <wp:effectExtent b="0" l="0" r="0" t="0"/>
            <wp:docPr descr="Рис. 7: Параметры блока Modelica для модели" title="" id="4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блока Modelica для модели</w:t>
      </w:r>
    </w:p>
    <w:bookmarkEnd w:id="50"/>
    <w:bookmarkStart w:id="54" w:name="fig:008"/>
    <w:p>
      <w:pPr>
        <w:pStyle w:val="CaptionedFigure"/>
      </w:pPr>
      <w:r>
        <w:drawing>
          <wp:inline>
            <wp:extent cx="3686475" cy="3551722"/>
            <wp:effectExtent b="0" l="0" r="0" t="0"/>
            <wp:docPr descr="Рис. 8: Параметры блока Modelica для модели" title="" id="52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</w:p>
    <w:bookmarkEnd w:id="54"/>
    <w:p>
      <w:pPr>
        <w:pStyle w:val="BodyText"/>
      </w:pPr>
      <w:r>
        <w:t xml:space="preserve">Модель «хищник–жертва» в xcos с применением блока Modelica(рис. 9).</w:t>
      </w:r>
    </w:p>
    <w:bookmarkStart w:id="58" w:name="fig:009"/>
    <w:p>
      <w:pPr>
        <w:pStyle w:val="CaptionedFigure"/>
      </w:pPr>
      <w:r>
        <w:drawing>
          <wp:inline>
            <wp:extent cx="3733800" cy="2794042"/>
            <wp:effectExtent b="0" l="0" r="0" t="0"/>
            <wp:docPr descr="Рис. 9: Модель «хищник–жертва» в xcos с применением блока Modelica" title="" id="56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«хищник–жертва» в xcos с применением блока Modelica</w:t>
      </w:r>
    </w:p>
    <w:bookmarkEnd w:id="58"/>
    <w:p>
      <w:pPr>
        <w:pStyle w:val="BodyText"/>
      </w:pPr>
      <w:r>
        <w:t xml:space="preserve">Результат моделирования совпадёт с (рис. 5, рис. 6).</w:t>
      </w:r>
    </w:p>
    <w:bookmarkEnd w:id="59"/>
    <w:bookmarkStart w:id="68" w:name="Xac66bf6b4ece141f348df69d2c9f420acd982c0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Упражнение: реализовать модель «хищник – жертва» в OpenModelica.</w:t>
      </w:r>
    </w:p>
    <w:p>
      <w:pPr>
        <w:pStyle w:val="FirstParagraph"/>
      </w:pPr>
      <w:r>
        <w:t xml:space="preserve">Построим графики изменения численности популяций и фазовый портрет(рис. 10, рис. 11).</w:t>
      </w:r>
      <w:r>
        <w:t xml:space="preserve"> </w:t>
      </w:r>
      <w:r>
        <w:t xml:space="preserve">Код на языке OpenModelica:</w:t>
      </w:r>
    </w:p>
    <w:p>
      <w:pPr>
        <w:pStyle w:val="SourceCode"/>
      </w:pPr>
      <w:r>
        <w:rPr>
          <w:rStyle w:val="VerbatimChar"/>
        </w:rPr>
        <w:t xml:space="preserve">parameter Real a=2;</w:t>
      </w:r>
      <w:r>
        <w:br/>
      </w:r>
      <w:r>
        <w:rPr>
          <w:rStyle w:val="VerbatimChar"/>
        </w:rPr>
        <w:t xml:space="preserve">parameter Real b=1;</w:t>
      </w:r>
      <w:r>
        <w:br/>
      </w:r>
      <w:r>
        <w:rPr>
          <w:rStyle w:val="VerbatimChar"/>
        </w:rPr>
        <w:t xml:space="preserve">parameter Real c=0.3;</w:t>
      </w:r>
      <w:r>
        <w:br/>
      </w:r>
      <w:r>
        <w:rPr>
          <w:rStyle w:val="VerbatimChar"/>
        </w:rPr>
        <w:t xml:space="preserve">parameter Real d=1;</w:t>
      </w:r>
      <w:r>
        <w:br/>
      </w:r>
      <w:r>
        <w:rPr>
          <w:rStyle w:val="VerbatimChar"/>
        </w:rPr>
        <w:t xml:space="preserve">parameter Real x0=2;</w:t>
      </w:r>
      <w:r>
        <w:br/>
      </w:r>
      <w:r>
        <w:rPr>
          <w:rStyle w:val="VerbatimChar"/>
        </w:rPr>
        <w:t xml:space="preserve">parameter Real y0=1;</w:t>
      </w:r>
      <w:r>
        <w:br/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der(x)=a*x-b*x*y;</w:t>
      </w:r>
      <w:r>
        <w:br/>
      </w:r>
      <w:r>
        <w:rPr>
          <w:rStyle w:val="VerbatimChar"/>
        </w:rPr>
        <w:t xml:space="preserve">  der(y)=c*x*y-d*y;</w:t>
      </w:r>
    </w:p>
    <w:bookmarkStart w:id="63" w:name="fig:010"/>
    <w:p>
      <w:pPr>
        <w:pStyle w:val="CaptionedFigure"/>
      </w:pPr>
      <w:r>
        <w:drawing>
          <wp:inline>
            <wp:extent cx="3733800" cy="1551014"/>
            <wp:effectExtent b="0" l="0" r="0" t="0"/>
            <wp:docPr descr="Рис. 10: инамика изменения численности хищников и жертв модели" title="" id="6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инамика изменения численности хищников и жертв модели</w:t>
      </w:r>
    </w:p>
    <w:bookmarkEnd w:id="63"/>
    <w:bookmarkStart w:id="67" w:name="fig:011"/>
    <w:p>
      <w:pPr>
        <w:pStyle w:val="CaptionedFigure"/>
      </w:pPr>
      <w:r>
        <w:drawing>
          <wp:inline>
            <wp:extent cx="3733800" cy="1952288"/>
            <wp:effectExtent b="0" l="0" r="0" t="0"/>
            <wp:docPr descr="Рис. 11: Фазовый портрет модели" title="" id="6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6/report/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модели</w:t>
      </w:r>
    </w:p>
    <w:bookmarkEnd w:id="67"/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xcos, с помощью блока Modelica в xcos и в OpenModelica.</w:t>
      </w:r>
    </w:p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Туем Гислен</dc:creator>
  <dc:language>ru-RU</dc:language>
  <cp:keywords/>
  <dcterms:created xsi:type="dcterms:W3CDTF">2025-03-14T21:32:47Z</dcterms:created>
  <dcterms:modified xsi:type="dcterms:W3CDTF">2025-03-14T21:32:47Z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«хищник–жертв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