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44.so" ContentType="application/octet-stream"/>
  <Override PartName="/word/media/rId4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– думать и есть. Между соседями лежит одна палочка для еды. Для приёма пищи 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Compact"/>
        <w:numPr>
          <w:ilvl w:val="0"/>
          <w:numId w:val="1002"/>
        </w:numPr>
      </w:pPr>
      <w:r>
        <w:t xml:space="preserve">Рисуем граф сети. Для этого с помощью контекстного меню создаём новую сеть, добавляем позиции, переходы и дуги (рис. 1).</w:t>
      </w:r>
    </w:p>
    <w:p>
      <w:pPr>
        <w:pStyle w:val="FirstParagraph"/>
      </w:pPr>
      <w:r>
        <w:t xml:space="preserve">Начальные данные:</w:t>
      </w:r>
    </w:p>
    <w:p>
      <w:pPr>
        <w:pStyle w:val="BodyText"/>
      </w:pPr>
      <w:r>
        <w:t xml:space="preserve">позиции: мудрец размышляет (philosopher thinks), мудрец ест (philosopher eats), палочки находятся на столе (sticks on the table)</w:t>
      </w:r>
      <w:r>
        <w:t xml:space="preserve"> </w:t>
      </w:r>
      <w:r>
        <w:t xml:space="preserve">переходы: взять палочки (take sticks), положить палочки (put sticks)</w:t>
      </w:r>
    </w:p>
    <w:bookmarkStart w:id="25" w:name="fig:001"/>
    <w:p>
      <w:pPr>
        <w:pStyle w:val="CaptionedFigure"/>
      </w:pPr>
      <w:r>
        <w:drawing>
          <wp:inline>
            <wp:extent cx="3733800" cy="3324242"/>
            <wp:effectExtent b="0" l="0" r="0" t="0"/>
            <wp:docPr descr="Рис. 1: Граф сети задачи об обедающих мудрецах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 меню задаём новые декларации модели: типы фишек, начальные значения позиций, выражения для дуг(рис. 2):</w:t>
      </w:r>
      <w:r>
        <w:t xml:space="preserve"> </w:t>
      </w:r>
      <w:r>
        <w:t xml:space="preserve">– n — число мудрецов и палочек (n = 5);</w:t>
      </w:r>
      <w:r>
        <w:t xml:space="preserve"> </w:t>
      </w:r>
      <w:r>
        <w:t xml:space="preserve">– p — фишки, обозначающие мудрецов, имеют перечисляемый тип PH от 1 до n;</w:t>
      </w:r>
      <w:r>
        <w:t xml:space="preserve"> </w:t>
      </w:r>
      <w:r>
        <w:t xml:space="preserve">– s — фишки, обозначающие палочки, имеют перечисляемый тип ST от 1 до n;</w:t>
      </w:r>
      <w:r>
        <w:t xml:space="preserve"> </w:t>
      </w:r>
      <w:r>
        <w:t xml:space="preserve">– функция ChangeS(p) ставит в соответствие мудрецам палочки (возвращает номера палочек, используемых мудрецами); по условию задачи мудрецы сидят по кругу и мудрец p(i) может взять i и i + 1 палочки, поэтому функция ChangeS(p) определяется следующим образом: fun ChangeS (ph(i))= 1`st(i)++st(if = n then 1 else i+1)</w:t>
      </w:r>
    </w:p>
    <w:bookmarkStart w:id="29" w:name="fig:002"/>
    <w:p>
      <w:pPr>
        <w:pStyle w:val="CaptionedFigure"/>
      </w:pPr>
      <w:r>
        <w:drawing>
          <wp:inline>
            <wp:extent cx="2637322" cy="2820202"/>
            <wp:effectExtent b="0" l="0" r="0" t="0"/>
            <wp:docPr descr="Рис. 2: 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bookmarkEnd w:id="29"/>
    <w:p>
      <w:pPr>
        <w:pStyle w:val="BodyText"/>
      </w:pPr>
      <w:r>
        <w:t xml:space="preserve">В результате получаем работающую модель (рис. 3)..</w:t>
      </w:r>
      <w:r>
        <w:t xml:space="preserve"> </w:t>
      </w: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bookmarkStart w:id="33" w:name="fig:003"/>
    <w:p>
      <w:pPr>
        <w:pStyle w:val="CaptionedFigure"/>
      </w:pPr>
      <w:r>
        <w:drawing>
          <wp:inline>
            <wp:extent cx="3733800" cy="2983466"/>
            <wp:effectExtent b="0" l="0" r="0" t="0"/>
            <wp:docPr descr="Рис. 3: Модель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891807"/>
            <wp:effectExtent b="0" l="0" r="0" t="0"/>
            <wp:docPr descr="Рис. 4: Запуск модели задачи об обедающих мудрецах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7"/>
    <w:bookmarkEnd w:id="38"/>
    <w:bookmarkEnd w:id="39"/>
    <w:bookmarkStart w:id="48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bookmarkStart w:id="43" w:name="fig:005"/>
    <w:p>
      <w:pPr>
        <w:pStyle w:val="CaptionedFigure"/>
      </w:pPr>
      <w:r>
        <w:drawing>
          <wp:inline>
            <wp:extent cx="3733800" cy="3756474"/>
            <wp:effectExtent b="0" l="0" r="0" t="0"/>
            <wp:docPr descr="Рис. 5: пространство состояний" title="" id="4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6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528921"/>
            <wp:effectExtent b="0" l="0" r="0" t="0"/>
            <wp:docPr descr="Рис. 6: граф пространства состояний" title="" id="4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5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44" Target="media/rId44.so" /><Relationship Type="http://schemas.openxmlformats.org/officeDocument/2006/relationships/image" Id="rId40" Target="media/rId4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Туем Гислен</dc:creator>
  <dc:language>ru-RU</dc:language>
  <cp:keywords/>
  <dcterms:created xsi:type="dcterms:W3CDTF">2025-04-12T08:55:52Z</dcterms:created>
  <dcterms:modified xsi:type="dcterms:W3CDTF">2025-04-12T08:55:52Z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Задача об обедающих мудрецах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