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CDC-2024-109</w:t>
      </w:r>
    </w:p>
    <w:p>
      <w:r>
        <w:rPr>
          <w:b/>
        </w:rPr>
        <w:t xml:space="preserve">Objet : </w:t>
      </w:r>
      <w:r>
        <w:t>Développement d'une application mobile de saisie terrain</w:t>
      </w:r>
    </w:p>
    <w:p>
      <w:r>
        <w:rPr>
          <w:b/>
        </w:rPr>
        <w:t xml:space="preserve">Date : </w:t>
      </w:r>
      <w:r>
        <w:t>5 mars 2024</w:t>
      </w:r>
    </w:p>
    <w:p>
      <w:r>
        <w:rPr>
          <w:b/>
        </w:rPr>
        <w:t xml:space="preserve">Version : </w:t>
      </w:r>
      <w:r>
        <w:t>1.0</w:t>
      </w:r>
    </w:p>
    <w:p>
      <w:r>
        <w:rPr>
          <w:b/>
        </w:rPr>
        <w:t xml:space="preserve">Diffusion : </w:t>
      </w:r>
      <w:r>
        <w:t>restreinte — usage interne et prestataires consultés</w:t>
      </w:r>
    </w:p>
    <w:p>
      <w:r>
        <w:rPr>
          <w:b/>
        </w:rPr>
        <w:t xml:space="preserve">Maître d'ouvrage : </w:t>
      </w:r>
      <w:r>
        <w:t>Société Exemple — Direction des Systèmes d'Information</w:t>
      </w:r>
    </w:p>
    <w:p>
      <w:r>
        <w:br w:type="page"/>
      </w:r>
    </w:p>
    <w:p>
      <w:pPr>
        <w:pStyle w:val="Heading2"/>
      </w:pPr>
      <w:r>
        <w:t>1. Contexte et enjeux</w:t>
      </w:r>
    </w:p>
    <w:p>
      <w:r>
        <w:t>La présente consultation s'inscrit dans une démarche de renforcement de la résilience et de la performance des services informatiques du La Société Exemple, engagée depuis 8 ans à l'initiative de la Direction Générale.</w:t>
      </w:r>
    </w:p>
    <w:p>
      <w:r>
        <w:t>La Société Exemple emploie plus de 2500 collaborateurs répartis sur 15 sites au Maroc. La Direction des Systèmes d'Information pilote l'ensemble des projets d'évolution du système d'information pour le compte des directions métier.</w:t>
      </w:r>
    </w:p>
    <w:p>
      <w:r>
        <w:t>Dans le cadre de son plan stratégique 2025-2028, le La Société Exemple poursuit la modernisation de son système d'information afin de soutenir la croissance de ses activités et d'améliorer la qualité de service rendue à ses clients internes et externes.</w:t>
      </w:r>
    </w:p>
    <w:p>
      <w:r>
        <w:t>Les outils métier actuels reposent en partie sur des solutions développées en interne il y a plusieurs années, dont la maintenance devient coûteuse et dont les évolutions fonctionnelles sont de plus en plus difficiles à intégrer.</w:t>
      </w:r>
    </w:p>
    <w:p>
      <w:r>
        <w:t>La transformation numérique de la Société Exemple nécessite une refonte des outils utilisés au quotidien par les équipes opérationnelles, afin d'en améliorer l'ergonomie, la fiabilité et l'interopérabilité avec le reste du système d'information.</w:t>
      </w:r>
    </w:p>
    <w:p>
      <w:r>
        <w:t>Le respect des exigences de sécurité et de conformité réglementaire conditionne l'acceptation du projet par la Direction des Risques du Société Exemple.</w:t>
      </w:r>
    </w:p>
    <w:p>
      <w:r>
        <w:t>La Société Exemple attend du prestataire retenu une capacité à s'intégrer aux processus internes existants, tout en proposant les évolutions nécessaires à l'atteinte des objectifs fixés.</w:t>
      </w:r>
    </w:p>
    <w:p>
      <w:pPr>
        <w:pStyle w:val="Heading2"/>
      </w:pPr>
      <w:r>
        <w:t>2. Objet de la consultation</w:t>
      </w:r>
    </w:p>
    <w:p>
      <w:r>
        <w:t>La Société Exemple souhaite confier à un prestataire qualifié la réalisation de la prestation suivante : Développement d'une application mobile de saisie terrain. Ce document en fixe le périmètre, les exigences techniques et fonctionnelles, le calendrier contractuel, les conditions financières ainsi que les conditions de recette. Toute offre déposée dans le cadre de cette consultation doit répondre point par point aux exigences formulées ci-après.</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Cadrage fonctionnel détaillé et rédaction des spécifications. Le prestataire soumet un plan détaillé de cette activité avant son démarrage.</w:t>
      </w:r>
    </w:p>
    <w:p>
      <w:r>
        <w:t>- Formation des utilisateurs clés et des administrateurs. Cette activité fait l'objet d'un point d'avancement dédié en comité de suivi.</w:t>
      </w:r>
    </w:p>
    <w:p>
      <w:r>
        <w:t>- Correction des anomalies détectées pendant la période de garantie. Le prestataire soumet un plan détaillé de cette activité avant son démarrage.</w:t>
      </w:r>
    </w:p>
    <w:p>
      <w:r>
        <w:t>- Accompagnement au démarrage en production.</w:t>
      </w:r>
    </w:p>
    <w:p>
      <w:r>
        <w:t>- Intégration avec les systèmes existants de la Société Exemple. Cette activité fait l'objet d'un point d'avancement dédié en comité de suivi.</w:t>
      </w:r>
    </w:p>
    <w:p>
      <w:r>
        <w:t>- Développement de l'ensemble des modules décrits au présent CDC.</w:t>
      </w:r>
    </w:p>
    <w:p>
      <w:r>
        <w:t>- Recette fonctionnelle et technique. Cette activité fait l'objet d'un point d'avancement dédié en comité de suivi.</w:t>
      </w:r>
    </w:p>
    <w:p>
      <w:r>
        <w:t>- Rédaction de la documentation technique et utilisateur.</w:t>
      </w:r>
    </w:p>
    <w:p>
      <w:r>
        <w:t>Sont explicitement exclus du périmètre :</w:t>
      </w:r>
    </w:p>
    <w:p>
      <w:r>
        <w:t>- La formation de personnel autre que les équipes désignées par la Société Exemple.</w:t>
      </w:r>
    </w:p>
    <w:p>
      <w:r>
        <w:t>- Le câblage ou les travaux relevant du génie civil, sauf mention contraire explicite du présent document.</w:t>
      </w:r>
    </w:p>
    <w:p>
      <w:r>
        <w:t>- La fourniture de licences tierces non expressément listées en annexe.</w:t>
      </w:r>
    </w:p>
    <w:p>
      <w:r>
        <w:t>- La fourniture de postes de travail ou d'équipements bureautiques standards de la Société Exemple.</w:t>
      </w:r>
    </w:p>
    <w:p>
      <w:r>
        <w:t>- Les développements ou adaptations demandés hors périmètre fonctionnel validé en phase de cadrage.</w:t>
      </w:r>
    </w:p>
    <w:p>
      <w:pPr>
        <w:pStyle w:val="Heading2"/>
      </w:pPr>
      <w:r>
        <w:t>4. Analyse de l'existant</w:t>
      </w:r>
    </w:p>
    <w:p>
      <w:r>
        <w:t>Les utilisateurs signalent régulièrement des lenteurs aux heures de forte activité, sans que la cause exacte n'ait pu être isolée par les équipes internes.</w:t>
      </w:r>
    </w:p>
    <w:p>
      <w:r>
        <w:t>L'outil actuellement utilisé a été mis en service il y a 5 ans et repose sur une architecture technique aujourd'hui difficile à faire évoluer. Il est utilisé par environ 300 utilisateurs répartis sur l'ensemble des sites du Société Exemple. Le coût de maintien en condition opérationnelle de l'existant augmente d'un exercice à l'autre.</w:t>
      </w:r>
    </w:p>
    <w:p>
      <w:r>
        <w:t>Le volume de transactions traité quotidiennement est de l'ordre de 1200 opérations, avec une croissance continue depuis les trois derniers exercices.</w:t>
      </w:r>
    </w:p>
    <w:p>
      <w:r>
        <w:t>Les échanges de données avec les systèmes tiers reposent en grande partie sur des exports manuels et des fichiers plats, générant un risque d'erreur et une perte de traçabilité régulièrement signalée par les utilisateurs métier. Le coût de maintien en condition opérationnelle de l'existant augmente d'un exercice à l'autre.</w:t>
      </w:r>
    </w:p>
    <w:p>
      <w:r>
        <w:t>L'outil actuel ne dispose pas d'interface de programmation documentée, ce qui limite les possibilités d'intégration avec les autres applications du système d'information. Le coût de maintien en condition opérationnelle de l'existant augmente d'un exercice à l'autre.</w:t>
      </w:r>
    </w:p>
    <w:p>
      <w:pPr>
        <w:pStyle w:val="Heading2"/>
      </w:pPr>
      <w:r>
        <w:t>5. Expression du besoin fonctionnel</w:t>
      </w:r>
    </w:p>
    <w:p>
      <w:r>
        <w:t>EF-01. La solution retenue doit permettre la consultation de l'historique complet des modifications apportées à un enregistrement. Cette exigence a été formulée à la suite des incidents constatés sur le système actuel. Le respect de cette exigence conditionne le prononcé de la réception provisoire. L'absence de cette fonctionnalité expose la Société Exemple à un risque opérationnel jugé significatif par la Direction des Systèmes d'Information.</w:t>
      </w:r>
    </w:p>
    <w:p>
      <w:r>
        <w:t>EF-02. L'application livrée doit permettre la remontée d'alerte vers l'équipe d'astreinte en cas d'anomalie bloquante. Cette exigence répond à un besoin exprimé par les utilisateurs métier lors des ateliers de cadrage. La démonstration de cette exigence est intégrée au plan de tests de recette. Une réponse partielle à cette exigence doit être explicitement signalée et justifiée dans l'offre du prestataire.</w:t>
      </w:r>
    </w:p>
    <w:p>
      <w:r>
        <w:t>EF-03. Le dispositif mis en œuvre doit permettre l'archivage des données selon une durée de conservation conforme aux obligations légales applicables. Cette exigence contribue directement aux objectifs de qualité de service fixés pour la prestation. Le prestataire documente la mise en œuvre de cette exigence dans le dossier de recette. Cette exigence est reprise telle quelle dans le contrat final, sauf négociation explicite actée par écrit entre les parties.</w:t>
      </w:r>
    </w:p>
    <w:p>
      <w:r>
        <w:t>EF-04. L'outil déployé doit reposer sur une authentification unique adossée à l'annuaire LDAP de la Société Exemple. Cette exigence est jugée prioritaire par la Direction des Systèmes d'Information.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EF-05. Le dispositif mis en œuvre doit permettre l'export des données affichées à l'écran aux formats CSV et PDF. Cette exigence répond à un besoin exprimé par les utilisateurs métier lors des ateliers de cadrage. Cette exigence est vérifiée par échantillonnage lors de la période d'observation. L'absence de cette fonctionnalité expose la Société Exemple à un risque opérationnel jugé significatif par la Direction des Systèmes d'Information.</w:t>
      </w:r>
    </w:p>
    <w:p>
      <w:r>
        <w:t>EF-06. L'outil déployé doit permettre la recherche multicritère sur l'ensemble des enregistrements actifs, avec un temps de réponse conforme aux exigences de performance. Cette exigence vise à réduire le risque opérationnel identifié sur le périmètre actuel. La démonstration de cette exigence est intégrée au plan de tests de recette. Cette exigence a un impact direct sur l'expérience quotidienne des utilisateurs finaux du système.</w:t>
      </w:r>
    </w:p>
    <w:p>
      <w:r>
        <w:t>EF-07. Le dispositif mis en œuvre doit permettre la sauvegarde régulière des données selon une politique définie conjointement avec la Direction des Systèmes d'Information. Cette exigence est jugée prioritaire par la Direction des Systèmes d'Information. Cette exigence fait l'objet d'un contrôle contradictoire entre le prestataire et les équipes de la Société Exemple. Cette exigence a un impact direct sur l'expérience quotidienne des utilisateurs finaux du système.</w:t>
      </w:r>
    </w:p>
    <w:p>
      <w:r>
        <w:t>EF-08. Le dispositif mis en œuvre doit garantir la conformité au Règlement Général sur la Protection des Données pour tout traitement de données à caractère personnel. Cette exigence s'inscrit dans la politique de sécurité de la Société Exemple. Le prestataire documente la mise en œuvre de cette exigence dans le dossier de recette. L'absence de cette fonctionnalité expose la Société Exemple à un risque opérationnel jugé significatif par la Direction des Systèmes d'Information.</w:t>
      </w:r>
    </w:p>
    <w:p>
      <w:r>
        <w:t>EF-09. L'application livrée doit être disponible en français, langue de travail de la Société Exemple, pour l'ensemble des écrans et documents livrés. Cette exigence s'inscrit dans la politique de sécurité de la Société Exemple. La démonstration de cette exigence est intégrée au plan de tests de recette. Cette exigence a un impact direct sur l'expérience quotidienne des utilisateurs finaux du système.</w:t>
      </w:r>
    </w:p>
    <w:p>
      <w:r>
        <w:t>EF-10. L'outil déployé doit garantir la conformité au Règlement Général sur la Protection des Données pour tout traitement de données à caractère personnel. Cette exigence s'inscrit dans la politique de sécurité de la Société Exemple. Cette exigence fait l'objet d'un contrôle contradictoire entre le prestataire et les équipes de la Société Exemple. Cette exigence a un impact direct sur l'expérience quotidienne des utilisateurs finaux du système.</w:t>
      </w:r>
    </w:p>
    <w:p>
      <w:r>
        <w:t>EF-11. Le système doit fournir une documentation d'exploitation permettant aux équipes internes d'assurer le support de premier niveau. Cette exigence s'inscrit dans la politique de sécurité de la Société Exemple. La conformité à cette exigence est un préalable à la levée des réserves de réception. Le prestataire décrit dans son offre la manière dont il compte répondre à cette exigence, avec le niveau de détail attendu pour une consultation de ce type.</w:t>
      </w:r>
    </w:p>
    <w:p>
      <w:r>
        <w:t>EF-12. L'outil déployé doit permettre la validation d'un dossier par un circuit d'approbation à plusieurs niveaux, paramétrable sans développement. Cette exigence répond à un besoin exprimé par les utilisateurs métier lors des ateliers de cadrage. Le prestataire documente la mise en œuvre de cette exigence dans le dossier de recette. Le prestataire décrit dans son offre la manière dont il compte répondre à cette exigence, avec le niveau de détail attendu pour une consultation de ce type.</w:t>
      </w:r>
    </w:p>
    <w:p>
      <w:r>
        <w:t>EF-13. La solution retenue doit permettre la recherche multicritère sur l'ensemble des enregistrements actifs, avec un temps de réponse conforme aux exigences de performance. Cette exigence contribue directement aux objectifs de qualité de service fixés pour la prestation. La démonstration de cette exigence est intégrée au plan de tests de recette. Cette exigence est reprise telle quelle dans le contrat final, sauf négociation explicite actée par écrit entre les parties.</w:t>
      </w:r>
    </w:p>
    <w:p>
      <w:r>
        <w:t>EF-14. Le système doit permettre la consultation de l'historique complet des modifications apportées à un enregistrement. Cette exigence répond à un besoin exprimé par les utilisateurs métier lors des ateliers de cadrage.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EF-15. Le dispositif mis en œuvre doit permettre la validation d'un dossier par un circuit d'approbation à plusieurs niveaux, paramétrable sans développement. Cette exigence découle des limites constatées sur la solution actuelle, décrites au chapitre Analyse de l'existant. La conformité à cette exigence est un préalable à la levée des réserves de réception. Cette exigence a un impact direct sur l'expérience quotidienne des utilisateurs finaux du système.</w:t>
      </w:r>
    </w:p>
    <w:p>
      <w:r>
        <w:t>EF-16. L'application livrée doit permettre le paramétrage des libellés et des listes de valeurs sans intervention technique du prestataire. Cette exigence a été formulée à la suite des incidents constatés sur le système actuel. Cette exigence est tracée dans la matrice de conformité remise avec l'offre. L'absence de cette fonctionnalité expose la Société Exemple à un risque opérationnel jugé significatif par la Direction des Systèmes d'Information.</w:t>
      </w:r>
    </w:p>
    <w:p>
      <w:r>
        <w:t>EF-17. L'application livrée doit permettre la validation d'un dossier par un circuit d'approbation à plusieurs niveaux, paramétrable sans développement. Cette exigence est jugée prioritaire par la Direction des Systèmes d'Information. Cette exigence fait l'objet d'un contrôle contradictoire entre le prestataire et les équipes de la Société Exemple. Cette exigence est reprise telle quelle dans le contrat final, sauf négociation explicite actée par écrit entre les parties.</w:t>
      </w:r>
    </w:p>
    <w:p>
      <w:r>
        <w:t>EF-18. La solution retenue doit journaliser l'ensemble des opérations sensibles, avec conservation des journaux pendant une durée conforme à la politique interne de la Société Exemple. Cette exigence découle des limites constatées sur la solution actuelle, décrites au chapitre Analyse de l'existant. Cette exigence est tracée dans la matrice de conformité remise avec l'offre. Cette exigence a un impact direct sur l'expérience quotidienne des utilisateurs finaux du système.</w:t>
      </w:r>
    </w:p>
    <w:p>
      <w:r>
        <w:t>EF-19. Le système doit permettre l'archivage des données selon une durée de conservation conforme aux obligations légales applicables. Cette exigence découle des limites constatées sur la solution actuelle, décrites au chapitre Analyse de l'existant. Le prestataire documente la mise en œuvre de cette exigence dans le dossier de recette. Cette exigence est reprise telle quelle dans le contrat final, sauf négociation explicite actée par écrit entre les parties.</w:t>
      </w:r>
    </w:p>
    <w:p>
      <w:r>
        <w:t>EF-20. Le dispositif mis en œuvre doit être accessible depuis un navigateur web standard sans installation de composant supplémentaire sur le poste utilisateur. Cette exigence découle des limites constatées sur la solution actuelle, décrites au chapitre Analyse de l'existant. La conformité à cette exigence est un préalable à la levée des réserves de réception. Cette exigence est reprise telle quelle dans le contrat final, sauf négociation explicite actée par écrit entre les parties.</w:t>
      </w:r>
    </w:p>
    <w:p>
      <w:r>
        <w:t>EF-21. La solution retenue doit fournir une documentation d'exploitation permettant aux équipes internes d'assurer le support de premier niveau. Cette exigence est jugée prioritaire par la Direction des Systèmes d'Information. Cette exigence est vérifiée lors de la recette technique, sur la base d'un scénario de test documenté. Une réponse partielle à cette exigence doit être explicitement signalée et justifiée dans l'offre du prestataire.</w:t>
      </w:r>
    </w:p>
    <w:p>
      <w:r>
        <w:t>EF-22. La solution retenue doit fournir un mécanisme de restauration après incident sans perte de données au-delà de l'objectif de point de reprise convenu. Cette exigence découle des limites constatées sur la solution actuelle, décrites au chapitre Analyse de l'existant. Cette exigence est validée par un test fonctionnel réalisé en présence d'un représentant de la Société Exemple. L'absence de cette fonctionnalité expose la Société Exemple à un risque opérationnel jugé significatif par la Direction des Systèmes d'Information.</w:t>
      </w:r>
    </w:p>
    <w:p>
      <w:r>
        <w:t>EF-23. L'application livrée doit journaliser l'ensemble des opérations sensibles, avec conservation des journaux pendant une durée conforme à la politique interne de la Société Exemple. Cette exigence découle des limites constatées sur la solution actuelle, décrites au chapitre Analyse de l'existant. Cette exigence est tracée dans la matrice de conformité remise avec l'offre. La Société Exemple se réserve le droit de demander une démonstration anticipée de cette fonctionnalité avant la commande ferme.</w:t>
      </w:r>
    </w:p>
    <w:p>
      <w:r>
        <w:t>EF-24. Le système doit être disponible en français, langue de travail de la Société Exemple, pour l'ensemble des écrans et documents livrés. Cette exigence conditionne l'adhésion des utilisateurs finaux à la nouvelle solution. Le non-respect constaté de cette exigence ouvre un délai de reprise avant réception. Une réponse partielle à cette exigence doit être explicitement signalée et justifiée dans l'offre du prestataire.</w:t>
      </w:r>
    </w:p>
    <w:p>
      <w:r>
        <w:t>EF-25. Le dispositif mis en œuvre doit restituer un accusé de traitement horodaté pour chaque opération significative réalisée par un utilisateur. Cette exigence conditionne l'adhésion des utilisateurs finaux à la nouvelle solution. Le prestataire documente la mise en œuvre de cette exigence dans le dossier de recette. L'absence de cette fonctionnalité expose la Société Exemple à un risque opérationnel jugé significatif par la Direction des Systèmes d'Information.</w:t>
      </w:r>
    </w:p>
    <w:p>
      <w:r>
        <w:t>EF-26. L'outil déployé doit fournir un mécanisme de restauration après incident sans perte de données au-delà de l'objectif de point de reprise convenu. Cette exigence vise à réduire le risque opérationnel identifié sur le périmètre actuel. Le respect de cette exigence conditionne le prononcé de la réception provisoire. Cette exigence est reprise telle quelle dans le contrat final, sauf négociation explicite actée par écrit entre les parties.</w:t>
      </w:r>
    </w:p>
    <w:p>
      <w:r>
        <w:t>EF-27. Le système doit permettre la révocation immédiate des droits d'un utilisateur quittant la Société Exemple. Cette exigence contribue directement aux objectifs de qualité de service fixés pour la prestation. Cette exigence fait l'objet d'un contrôle contradictoire entre le prestataire et les équipes de la Société Exemple. Une réponse partielle à cette exigence doit être explicitement signalée et justifiée dans l'offre du prestataire.</w:t>
      </w:r>
    </w:p>
    <w:p>
      <w:r>
        <w:t>EF-28. La solution retenue doit permettre la remontée d'alerte vers l'équipe d'astreinte en cas d'anomalie bloquante. Cette exigence découle des limites constatées sur la solution actuelle, décrites au chapitre Analyse de l'existant. Cette exigence est vérifiée par échantillonnage lors de la période d'observation. Cette exigence est reprise telle quelle dans le contrat final, sauf négociation explicite actée par écrit entre les parties.</w:t>
      </w:r>
    </w:p>
    <w:p>
      <w:r>
        <w:t>EF-29. L'outil déployé doit être disponible en français, langue de travail de la Société Exemple, pour l'ensemble des écrans et documents livrés. Cette exigence est jugée prioritaire par la Direction des Systèmes d'Information. Le respect de cette exigence conditionne le prononcé de la réception provisoire. Une réponse partielle à cette exigence doit être explicitement signalée et justifiée dans l'offre du prestataire.</w:t>
      </w:r>
    </w:p>
    <w:p>
      <w:r>
        <w:t>EF-30. La solution retenue doit permettre l'archivage des données selon une durée de conservation conforme aux obligations légales applicables. Cette exigence répond à un besoin exprimé par les utilisateurs métier lors des ateliers de cadrage. Le respect de cette exigence conditionne le prononcé de la réception provisoire. L'absence de cette fonctionnalité expose la Société Exemple à un risque opérationnel jugé significatif par la Direction des Systèmes d'Information.</w:t>
      </w:r>
    </w:p>
    <w:p>
      <w:r>
        <w:t>EF-31. L'application livrée doit permettre la sauvegarde régulière des données selon une politique définie conjointement avec la Direction des Systèmes d'Information. Cette exigence découle des limites constatées sur la solution actuelle, décrites au chapitre Analyse de l'existant. Cette exigence est vérifiée lors de la recette technique, sur la base d'un scénario de test documenté. La Société Exemple se réserve le droit de demander une démonstration anticipée de cette fonctionnalité avant la commande ferme.</w:t>
      </w:r>
    </w:p>
    <w:p>
      <w:r>
        <w:t>EF-32. Le système doit journaliser l'ensemble des opérations sensibles, avec conservation des journaux pendant une durée conforme à la politique interne de la Société Exemple. Cette exigence répond à un besoin exprimé par les utilisateurs métier lors des ateliers de cadrage. Le prestataire documente la mise en œuvre de cette exigence dans le dossier de recette. L'absence de cette fonctionnalité expose la Société Exemple à un risque opérationnel jugé significatif par la Direction des Systèmes d'Information.</w:t>
      </w:r>
    </w:p>
    <w:p>
      <w:r>
        <w:t>EF-33. Le dispositif mis en œuvre doit fournir un mécanisme de restauration après incident sans perte de données au-delà de l'objectif de point de reprise convenu. Cette exigence est jugée prioritaire par la Direction des Systèmes d'Information. Cette exigence fait l'objet d'un contrôle contradictoire entre le prestataire et les équipes de la Société Exemple. L'absence de cette fonctionnalité expose la Société Exemple à un risque opérationnel jugé significatif par la Direction des Systèmes d'Information.</w:t>
      </w:r>
    </w:p>
    <w:p>
      <w:r>
        <w:t>EF-34. Le système doit permettre la recherche multicritère sur l'ensemble des enregistrements actifs, avec un temps de réponse conforme aux exigences de performance. Cette exigence est jugée prioritaire par la Direction des Systèmes d'Information. Le prestataire documente la mise en œuvre de cette exigence dans le dossier de recette. L'absence de cette fonctionnalité expose la Société Exemple à un risque opérationnel jugé significatif par la Direction des Systèmes d'Information.</w:t>
      </w:r>
    </w:p>
    <w:p>
      <w:r>
        <w:t>EF-35. Le système doit permettre la définition de profils d'accès distincts selon le rôle de l'utilisateur. Cette exigence contribue directement aux objectifs de qualité de service fixés pour la prestation. Cette exigence fait l'objet d'un contrôle contradictoire entre le prestataire et les équipes de la Société Exemple. Une réponse partielle à cette exigence doit être explicitement signalée et justifiée dans l'offre du prestataire.</w:t>
      </w:r>
    </w:p>
    <w:p>
      <w:r>
        <w:t>EF-36. Le dispositif mis en œuvre doit permettre la révocation immédiate des droits d'un utilisateur quittant la Société Exemple. Cette exigence a été formulée à la suite des incidents constatés sur le système actuel. Le non-respect constaté de cette exigence ouvre un délai de reprise avant réception. Le prestataire décrit dans son offre la manière dont il compte répondre à cette exigence, avec le niveau de détail attendu pour une consultation de ce type.</w:t>
      </w:r>
    </w:p>
    <w:p>
      <w:r>
        <w:t>EF-37. La solution retenue doit permettre la révocation immédiate des droits d'un utilisateur quittant la Société Exemple. Cette exigence s'inscrit dans la politique de sécurité de la Société Exemple. La démonstration de cette exigence est intégrée au plan de tests de recette. Une réponse partielle à cette exigence doit être explicitement signalée et justifiée dans l'offre du prestataire.</w:t>
      </w:r>
    </w:p>
    <w:p>
      <w:r>
        <w:t>EF-38. L'outil déployé doit envoyer une notification automatique aux utilisateurs concernés lors d'un changement de statut d'un dossier. Cette exigence découle des limites constatées sur la solution actuelle, décrites au chapitre Analyse de l'existant. Cette exigence fait l'objet d'un contrôle contradictoire entre le prestataire et les équipes de la Société Exemple. Une réponse partielle à cette exigence doit être explicitement signalée et justifiée dans l'offre du prestataire.</w:t>
      </w:r>
    </w:p>
    <w:p>
      <w:r>
        <w:t>EF-39. La solution retenue doit être accessible depuis un navigateur web standard sans installation de composant supplémentaire sur le poste utilisateur. Cette exigence s'inscrit dans la politique de sécurité de la Société Exemple. La conformité à cette exigence est un préalable à la levée des réserves de réception. Le prestataire décrit dans son offre la manière dont il compte répondre à cette exigence, avec le niveau de détail attendu pour une consultation de ce type.</w:t>
      </w:r>
    </w:p>
    <w:p>
      <w:r>
        <w:t>EF-40. L'outil déployé doit journaliser l'ensemble des opérations sensibles, avec conservation des journaux pendant une durée conforme à la politique interne de la Société Exemple. Cette exigence conditionne l'adhésion des utilisateurs finaux à la nouvelle solution. La conformité à cette exigence est un préalable à la levée des réserves de réception. La Société Exemple se réserve le droit de demander une démonstration anticipée de cette fonctionnalité avant la commande ferme.</w:t>
      </w:r>
    </w:p>
    <w:p>
      <w:r>
        <w:t>EF-41. Le système doit permettre le paramétrage des libellés et des listes de valeurs sans intervention technique du prestataire. Cette exigence répond à un besoin exprimé par les utilisateurs métier lors des ateliers de cadrage. Cette exigence est vérifiée par échantillonnage lors de la période d'observation. La Société Exemple se réserve le droit de demander une démonstration anticipée de cette fonctionnalité avant la commande ferme.</w:t>
      </w:r>
    </w:p>
    <w:p>
      <w:r>
        <w:t>EF-42. Le dispositif mis en œuvre doit permettre l'import de données depuis un fichier structuré, avec contrôle de cohérence avant intégration. Cette exigence vise à réduire le risque opérationnel identifié sur le périmètre actuel. Le non-respect constaté de cette exigence ouvre un délai de reprise avant réception. Cette exigence est reprise telle quelle dans le contrat final, sauf négociation explicite actée par écrit entre les parties.</w:t>
      </w:r>
    </w:p>
    <w:p>
      <w:r>
        <w:t>EF-43. L'outil déployé doit permettre la sauvegarde régulière des données selon une politique définie conjointement avec la Direction des Systèmes d'Information. Cette exigence a été formulée à la suite des incidents constatés sur le système actuel. Le non-respect constaté de cette exigence ouvre un délai de reprise avant réception. La Société Exemple se réserve le droit de demander une démonstration anticipée de cette fonctionnalité avant la commande ferme.</w:t>
      </w:r>
    </w:p>
    <w:p>
      <w:r>
        <w:t>EF-44. L'outil déployé doit permettre la définition de profils d'accès distincts selon le rôle de l'utilisateur. Cette exigence contribue directement aux objectifs de qualité de service fixés pour la prestation. Le non-respect constaté de cette exigence ouvre un délai de reprise avant réception. Cette exigence a un impact direct sur l'expérience quotidienne des utilisateurs finaux du système.</w:t>
      </w:r>
    </w:p>
    <w:p>
      <w:r>
        <w:t>EF-45. Le dispositif mis en œuvre doit permettre la remontée d'alerte vers l'équipe d'astreinte en cas d'anomalie bloquante. Cette exigence contribue directement aux objectifs de qualité de service fixés pour la prestation. Le non-respect constaté de cette exigence ouvre un délai de reprise avant réception. La Société Exemple se réserve le droit de demander une démonstration anticipée de cette fonctionnalité avant la commande ferme.</w:t>
      </w:r>
    </w:p>
    <w:p>
      <w:r>
        <w:t>EF-46. La solution retenue doit garantir la conformité au Règlement Général sur la Protection des Données pour tout traitement de données à caractère personnel. Cette exigence conditionne l'adhésion des utilisateurs finaux à la nouvelle solution. La démonstration de cette exigence est intégrée au plan de tests de recette. Le prestataire décrit dans son offre la manière dont il compte répondre à cette exigence, avec le niveau de détail attendu pour une consultation de ce type.</w:t>
      </w:r>
    </w:p>
    <w:p>
      <w:r>
        <w:t>EF-47. La solution retenue doit permettre la définition de profils d'accès distincts selon le rôle de l'utilisateur. Cette exigence a été formulée à la suite des incidents constatés sur le système actuel. Cette exigence fait l'objet d'un contrôle contradictoire entre le prestataire et les équipes de la Société Exemple. Une réponse partielle à cette exigence doit être explicitement signalée et justifiée dans l'offre du prestataire.</w:t>
      </w:r>
    </w:p>
    <w:p>
      <w:r>
        <w:t>EF-48. L'outil déployé doit permettre le paramétrage des libellés et des listes de valeurs sans intervention technique du prestataire. Cette exigence contribue directement aux objectifs de qualité de service fixés pour la prestation. Le prestataire documente la mise en œuvre de cette exigence dans le dossier de recette. Cette exigence est reprise telle quelle dans le contrat final, sauf négociation explicite actée par écrit entre les parties.</w:t>
      </w:r>
    </w:p>
    <w:p>
      <w:r>
        <w:t>EF-49. Le dispositif mis en œuvre doit permettre la recherche multicritère sur l'ensemble des enregistrements actifs, avec un temps de réponse conforme aux exigences de performance. Cette exigence conditionne l'adhésion des utilisateurs finaux à la nouvelle solution. Cette exigence est tracée dans la matrice de conformité remise avec l'offre. Cette exigence est reprise telle quelle dans le contrat final, sauf négociation explicite actée par écrit entre les parties.</w:t>
      </w:r>
    </w:p>
    <w:p>
      <w:r>
        <w:t>EF-50. L'outil déployé doit être accessible depuis un navigateur web standard sans installation de composant supplémentaire sur le poste utilisateur. Cette exigence répond à un besoin exprimé par les utilisateurs métier lors des ateliers de cadrage. La démonstration de cette exigence est intégrée au plan de tests de recette. La Société Exemple se réserve le droit de demander une démonstration anticipée de cette fonctionnalité avant la commande ferme.</w:t>
      </w:r>
    </w:p>
    <w:p>
      <w:r>
        <w:t>EF-51. Le système doit garantir la conformité au Règlement Général sur la Protection des Données pour tout traitement de données à caractère personnel. Cette exigence conditionne l'adhésion des utilisateurs finaux à la nouvelle solution. La conformité à cette exigence est un préalable à la levée des réserves de réception. Cette exigence a un impact direct sur l'expérience quotidienne des utilisateurs finaux du système.</w:t>
      </w:r>
    </w:p>
    <w:p>
      <w:r>
        <w:t>EF-52. L'application livrée doit permettre la recherche multicritère sur l'ensemble des enregistrements actifs, avec un temps de réponse conforme aux exigences de performance. Cette exigence répond à un besoin exprimé par les utilisateurs métier lors des ateliers de cadrage. La démonstration de cette exigence est intégrée au plan de tests de recette. La Société Exemple se réserve le droit de demander une démonstration anticipée de cette fonctionnalité avant la commande ferme.</w:t>
      </w:r>
    </w:p>
    <w:p>
      <w:r>
        <w:t>EF-53. Le dispositif mis en œuvre doit permettre la création, la modification et la suppression des enregistrements par les utilisateurs habilités, avec contrôle des droits par profil. Cette exigence découle des limites constatées sur la solution actuelle, décrites au chapitre Analyse de l'existant. Le non-respect constaté de cette exigence ouvre un délai de reprise avant réception. La Société Exemple se réserve le droit de demander une démonstration anticipée de cette fonctionnalité avant la commande ferme.</w:t>
      </w:r>
    </w:p>
    <w:p>
      <w:r>
        <w:t>EF-54. L'outil déployé doit permettre la consultation de l'historique complet des modifications apportées à un enregistrement. Cette exigence découle des limites constatées sur la solution actuelle, décrites au chapitre Analyse de l'existant. Cette exigence est vérifiée lors de la recette technique, sur la base d'un scénario de test documenté. L'absence de cette fonctionnalité expose la Société Exemple à un risque opérationnel jugé significatif par la Direction des Systèmes d'Information.</w:t>
      </w:r>
    </w:p>
    <w:p>
      <w:r>
        <w:t>EF-55. Le dispositif mis en œuvre doit fournir une documentation d'exploitation permettant aux équipes internes d'assurer le support de premier niveau. Cette exigence conditionne l'adhésion des utilisateurs finaux à la nouvelle solution. Cette exigence est vérifiée lors de la recette technique, sur la base d'un scénario de test documenté. Une réponse partielle à cette exigence doit être explicitement signalée et justifiée dans l'offre du prestataire.</w:t>
      </w:r>
    </w:p>
    <w:p>
      <w:r>
        <w:t>EF-56. Le dispositif mis en œuvre doit permettre le paramétrage des libellés et des listes de valeurs sans intervention technique du prestataire. Cette exigence s'inscrit dans la politique de sécurité de la Société Exemple. La conformité à cette exigence est un préalable à la levée des réserves de réception. Le prestataire décrit dans son offre la manière dont il compte répondre à cette exigence, avec le niveau de détail attendu pour une consultation de ce type.</w:t>
      </w:r>
    </w:p>
    <w:p>
      <w:r>
        <w:t>EF-57. L'application livrée doit garantir la conformité au Règlement Général sur la Protection des Données pour tout traitement de données à caractère personnel. Cette exigence a été formulée à la suite des incidents constatés sur le système actuel. La conformité à cette exigence est un préalable à la levée des réserves de réception. Cette exigence est reprise telle quelle dans le contrat final, sauf négociation explicite actée par écrit entre les parties.</w:t>
      </w:r>
    </w:p>
    <w:p>
      <w:r>
        <w:t>EF-58. La solution retenue doit reposer sur une authentification unique adossée à l'annuaire LDAP de la Société Exemple. Cette exigence conditionne l'adhésion des utilisateurs finaux à la nouvelle solution. Cette exigence est vérifiée par échantillonnage lors de la période d'observation. L'absence de cette fonctionnalité expose la Société Exemple à un risque opérationnel jugé significatif par la Direction des Systèmes d'Information.</w:t>
      </w:r>
    </w:p>
    <w:p>
      <w:r>
        <w:t>EF-59. La solution retenue doit permettre la validation d'un dossier par un circuit d'approbation à plusieurs niveaux, paramétrable sans développement. Cette exigence répond à un besoin exprimé par les utilisateurs métier lors des ateliers de cadrage. La démonstration de cette exigence est intégrée au plan de tests de recette. Cette exigence a un impact direct sur l'expérience quotidienne des utilisateurs finaux du système.</w:t>
      </w:r>
    </w:p>
    <w:p>
      <w:r>
        <w:t>EF-60. L'application livrée doit fournir un mécanisme de restauration après incident sans perte de données au-delà de l'objectif de point de reprise convenu. Cette exigence conditionne l'adhésion des utilisateurs finaux à la nouvelle solution. La conformité à cette exigence est un préalable à la levée des réserves de réception. Une réponse partielle à cette exigence doit être explicitement signalée et justifiée dans l'offre du prestataire.</w:t>
      </w:r>
    </w:p>
    <w:p>
      <w:r>
        <w:t>EF-61. La solution retenue doit permettre le paramétrage des libellés et des listes de valeurs sans intervention technique du prestataire. Cette exigence découle des limites constatées sur la solution actuelle, décrites au chapitre Analyse de l'existant.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EF-62. L'outil déployé doit restituer un accusé de traitement horodaté pour chaque opération significative réalisée par un utilisateur. Cette exigence conditionne l'adhésion des utilisateurs finaux à la nouvelle solution. Le non-respect constaté de cette exigence ouvre un délai de reprise avant réception. Le prestataire décrit dans son offre la manière dont il compte répondre à cette exigence, avec le niveau de détail attendu pour une consultation de ce type.</w:t>
      </w:r>
    </w:p>
    <w:p>
      <w:r>
        <w:t>EF-63. Le dispositif mis en œuvre doit envoyer une notification automatique aux utilisateurs concernés lors d'un changement de statut d'un dossier. Cette exigence s'inscrit dans la politique de sécurité de la Société Exemple. Le prestataire documente la mise en œuvre de cette exigence dans le dossier de recette. La Société Exemple se réserve le droit de demander une démonstration anticipée de cette fonctionnalité avant la commande ferme.</w:t>
      </w:r>
    </w:p>
    <w:p>
      <w:r>
        <w:t>EF-64. La solution retenue doit restituer un accusé de traitement horodaté pour chaque opération significative réalisée par un utilisateur. Cette exigence contribue directement aux objectifs de qualité de service fixés pour la prestation. Cette exigence fait l'objet d'un contrôle contradictoire entre le prestataire et les équipes de la Société Exemple. Cette exigence est reprise telle quelle dans le contrat final, sauf négociation explicite actée par écrit entre les parties.</w:t>
      </w:r>
    </w:p>
    <w:p>
      <w:r>
        <w:t>EF-65. Le dispositif mis en œuvre doit restituer, sur demande de la Société Exemple, un état complet des habilitations actives à un instant donné. Cette exigence vise à réduire le risque opérationnel identifié sur le périmètre actuel. Le non-respect constaté de cette exigence ouvre un délai de reprise avant réception. Une réponse partielle à cette exigence doit être explicitement signalée et justifiée dans l'offre du prestataire.</w:t>
      </w:r>
    </w:p>
    <w:p>
      <w:r>
        <w:t>EF-66. Le système doit reposer sur une authentification unique adossée à l'annuaire LDAP de la Société Exemple. Cette exigence s'inscrit dans la politique de sécurité de la Société Exemple. Le respect de cette exigence conditionne le prononcé de la réception provisoire. L'absence de cette fonctionnalité expose la Société Exemple à un risque opérationnel jugé significatif par la Direction des Systèmes d'Information.</w:t>
      </w:r>
    </w:p>
    <w:p>
      <w:r>
        <w:t>EF-67. La solution retenue doit permettre l'export des données affichées à l'écran aux formats CSV et PDF. Cette exigence est jugée prioritaire par la Direction des Systèmes d'Information. Cette exigence est tracée dans la matrice de conformité remise avec l'offre. Cette exigence est reprise telle quelle dans le contrat final, sauf négociation explicite actée par écrit entre les parties.</w:t>
      </w:r>
    </w:p>
    <w:p>
      <w:r>
        <w:t>EF-68. L'application livrée doit permettre l'export des données affichées à l'écran aux formats CSV et PDF. Cette exigence a été formulée à la suite des incidents constatés sur le système actuel. Cette exigence est tracée dans la matrice de conformité remise avec l'offre. Cette exigence est reprise telle quelle dans le contrat final, sauf négociation explicite actée par écrit entre les parties.</w:t>
      </w:r>
    </w:p>
    <w:p>
      <w:r>
        <w:t>EF-69. Le dispositif mis en œuvre doit être disponible en français, langue de travail de la Société Exemple, pour l'ensemble des écrans et documents livrés. Cette exigence est jugée prioritaire par la Direction des Systèmes d'Information. La démonstration de cette exigence est intégrée au plan de tests de recette. Cette exigence est reprise telle quelle dans le contrat final, sauf négociation explicite actée par écrit entre les parties.</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Compatibilité navigateurs | Selon référentiel DSI | Technique | Vérifiable par un test documenté fourni avec l'offre. |</w:t>
      </w:r>
    </w:p>
    <w:p>
      <w:r>
        <w:t>| Journalisation | CRUD complet | Fonctionnelle | Mesurée sur une fenêtre glissante de 30 jours calendaires. |</w:t>
      </w:r>
    </w:p>
    <w:p>
      <w:r>
        <w:t>| Utilisateurs simultanés | 400 | Contractuelle | Mesurée sur une fenêtre glissante de 30 jours calendaires. |</w:t>
      </w:r>
    </w:p>
    <w:p>
      <w:r>
        <w:t>| Documentation | Français, livrée avec le produit | Contractuelle | Toute dérogation doit être validée par écrit par la Direction des Systèmes d'Information. |</w:t>
      </w:r>
    </w:p>
    <w:p>
      <w:r>
        <w:t>| API d'intégration | REST, documentée (OpenAPI) | Technique | Applicable dès la réception provisoire de la prestation. |</w:t>
      </w:r>
    </w:p>
    <w:p>
      <w:r>
        <w:t>| Sauvegarde applicative | Quotidienne | Technique | Toute dérogation doit être validée par écrit par la Direction des Systèmes d'Information. |</w:t>
      </w:r>
    </w:p>
    <w:p>
      <w:r>
        <w:t>| Export | CSV, PDF | Fonctionnelle | Contrôlée par sondage pendant la période de garantie. |</w:t>
      </w:r>
    </w:p>
    <w:p>
      <w:r>
        <w:t>| Authentification | SSO / LDAP | Sécurité | Constatée par un relevé automatique de supervision. |</w:t>
      </w:r>
    </w:p>
    <w:p>
      <w:r>
        <w:t>| Temps de réponse consultation | &lt; 8 s | Contractuelle | Vérifiable par un test documenté fourni avec l'offre. |</w:t>
      </w:r>
    </w:p>
    <w:p>
      <w:r>
        <w:t>| Chiffrement des données sensibles | Au repos et en transit | Sécurité | Applicable dès la réception provisoire de la prestation.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Charte informatique interne de la Société Exemple. Cette exigence s'applique pour toute la durée du marché, y compris pendant la période de garantie.</w:t>
      </w:r>
    </w:p>
    <w:p>
      <w:r>
        <w:t>- Politique de sécurité des systèmes d'information de la Société Exemple. Toute non-conformité constatée est corrigée aux frais du prestataire avant la réception.</w:t>
      </w:r>
    </w:p>
    <w:p>
      <w:r>
        <w:t>- ISO/IEC 27001. Le prestataire produit les preuves de conformité correspondantes sur demande de la Société Exemple.</w:t>
      </w:r>
    </w:p>
    <w:p>
      <w:r>
        <w:t>- Règles internes d'achat et de qualification des prestataires. Toute non-conformité constatée est corrigée aux frais du prestataire avant la réception.</w:t>
      </w:r>
    </w:p>
    <w:p>
      <w:r>
        <w:t>- Règlement Général sur la Protection des Données (RGPD). Le respect de cette norme est vérifié lors de l'audit de recette.</w:t>
      </w:r>
    </w:p>
    <w:p>
      <w:r>
        <w:t>- ISO 9001 pour les processus de développement. Le prestataire s'engage à informer la Société Exemple de toute évolution réglementaire impactant cette exigence.</w:t>
      </w:r>
    </w:p>
    <w:p>
      <w:r>
        <w:t>- Réglementation marocaine relative à la protection des données à caractère personnel. Le prestataire s'engage à informer la Société Exemple de toute évolution réglementaire impactant cette exigence.</w:t>
      </w:r>
    </w:p>
    <w:p>
      <w:r>
        <w:t>- OWASP ASVS pour les développements web. Le prestataire produit les preuves de conformité correspondantes sur demande de la Société Exemple.</w:t>
      </w:r>
    </w:p>
    <w:p>
      <w:pPr>
        <w:pStyle w:val="Heading2"/>
      </w:pPr>
      <w:r>
        <w:t>8. Niveaux de service attendus</w:t>
      </w:r>
    </w:p>
    <w:p>
      <w:r>
        <w:t>Le taux de disponibilité mensuel minimal exigé est de 99,0 %, mesuré sur les heures ouvrées de la Société Exemple. La Garantie de Temps d'Intervention (GTI) et la Garantie de Temps de Rétablissement (GTR) sont fixées ci-dessous, en heures ouvrées à compter de l'ouverture du ticket d'incident.</w:t>
      </w:r>
    </w:p>
    <w:p>
      <w:r>
        <w:t>En cas de dépassement de la GTR, le prestataire en informe sans délai la Société Exemple et propose un plan d'action correctif dans les 24 heures suivant le dépassement constaté.</w:t>
      </w:r>
    </w:p>
    <w:p>
      <w:r>
        <w:t>| Indicateur | Cible | Modalité de mesure |</w:t>
      </w:r>
    </w:p>
    <w:p>
      <w:r>
        <w:t>|---|---|---|</w:t>
      </w:r>
    </w:p>
    <w:p>
      <w:r>
        <w:t>| Taux de disponibilité mensuel | 99,0 % | Relevé mensuel de supervision |</w:t>
      </w:r>
    </w:p>
    <w:p>
      <w:r>
        <w:t>| Garantie de Temps d'Intervention (GTI) | 2 heures ouvrées | Depuis l'ouverture du ticket |</w:t>
      </w:r>
    </w:p>
    <w:p>
      <w:r>
        <w:t>| Garantie de Temps de Rétablissement (GTR) | 72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à la Société Exemple.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la Société Exemple.</w:t>
      </w:r>
    </w:p>
    <w:p>
      <w:pPr>
        <w:pStyle w:val="Heading2"/>
      </w:pPr>
      <w:r>
        <w:t>9. Livrables attendus</w:t>
      </w:r>
    </w:p>
    <w:p>
      <w:r>
        <w:t>| Livrable | Format | Échéance | Observation |</w:t>
      </w:r>
    </w:p>
    <w:p>
      <w:r>
        <w:t>|---|---|---|---|</w:t>
      </w:r>
    </w:p>
    <w:p>
      <w:r>
        <w:t>| Spécifications fonctionnelles détaillées | PDF | Après cadrage | Mis à jour à chaque évolution significative constatée en cours de prestation. |</w:t>
      </w:r>
    </w:p>
    <w:p>
      <w:r>
        <w:t>| Manuel utilisateur | PDF | À la réception provisoire | Validé conjointement par le prestataire et la Société Exemple avant diffusion. |</w:t>
      </w:r>
    </w:p>
    <w:p>
      <w:r>
        <w:t>| Documentation technique et d'exploitation | PDF | À la réception provisoire | Mis à jour à chaque évolution significative constatée en cours de prestation. |</w:t>
      </w:r>
    </w:p>
    <w:p>
      <w:r>
        <w:t>| Rapport de recette fonctionnelle | PDF | Avant la mise en production | Validé conjointement par le prestataire et la Société Exemple avant diffusion. |</w:t>
      </w:r>
    </w:p>
    <w:p>
      <w:r>
        <w:t>| Support de formation des utilisateurs clés | PDF / PPTX | À la réception provisoire | Validé conjointement par le prestataire et la Société Exemple avant diffusion. |</w:t>
      </w:r>
    </w:p>
    <w:p>
      <w:r>
        <w:t>| Code source et scripts de déploiement | Dépôt Git | À la réception définitive | Versionné et archivé par le prestataire pendant toute la durée du marché. |</w:t>
      </w:r>
    </w:p>
    <w:p>
      <w:r>
        <w:t>| Matrice de traçabilité des exigences | Tableur | Avant la recette | Versionné et archivé par le prestataire pendant toute la durée du marché. |</w:t>
      </w:r>
    </w:p>
    <w:p>
      <w:r>
        <w:t>Chaque livrable fait l'objet d'une vérification de conformité par la Société Exemple avant acceptation. Un livrable rejeté est repris par le prestataire sans incidence sur le délai contractuel global, sauf si le rejet résulte d'une modification du périmètre demandée par la Société Exemple.</w:t>
      </w:r>
    </w:p>
    <w:p>
      <w:pPr>
        <w:pStyle w:val="Heading2"/>
      </w:pPr>
      <w:r>
        <w:t>10. Planning et jalons</w:t>
      </w:r>
    </w:p>
    <w:p>
      <w:r>
        <w:t>Le projet est découpé en phases successives, chacune donnant lieu à un jalon de validation formalisé par un compte-rendu contradictoire entre le prestataire et la Société Exemple. Le passage à la phase suivante est conditionné à la levée des réserves éventuelles de la phase précédente.</w:t>
      </w:r>
    </w:p>
    <w:p>
      <w:r>
        <w:t>Phase 1 — Cadrage et validation de l'architecture cible : 1 semaine. Cette phase se conclut par un jalon formel dont la validation conditionne le démarrage de la phase suivante.</w:t>
      </w:r>
    </w:p>
    <w:p>
      <w:r>
        <w:t xml:space="preserve">  - Mise à jour du registre des risques.</w:t>
      </w:r>
    </w:p>
    <w:p>
      <w:r>
        <w:t xml:space="preserve">  - Point d'avancement hebdomadaire avec le chef de projet Société Exemple.</w:t>
      </w:r>
    </w:p>
    <w:p>
      <w:r>
        <w:t xml:space="preserve">  - Rédaction et diffusion du compte-rendu de phase.</w:t>
      </w:r>
    </w:p>
    <w:p>
      <w:r>
        <w:t xml:space="preserve">  - Validation du jalon par le comité de pilotage.</w:t>
      </w:r>
    </w:p>
    <w:p>
      <w:r>
        <w:t>Phase 2 — Approvisionnement et préparation : 3 semaines. Cette phase se conclut par un jalon formel dont la validation conditionne le démarrage de la phase suivante.</w:t>
      </w:r>
    </w:p>
    <w:p>
      <w:r>
        <w:t xml:space="preserve">  - Mise à jour du planning détaillé partagé avec la Société Exemple.</w:t>
      </w:r>
    </w:p>
    <w:p>
      <w:r>
        <w:t xml:space="preserve">  - Recueil des réserves éventuelles et plan de levée associé.</w:t>
      </w:r>
    </w:p>
    <w:p>
      <w:r>
        <w:t xml:space="preserve">  - Vérification des prérequis de la phase suivante.</w:t>
      </w:r>
    </w:p>
    <w:p>
      <w:r>
        <w:t xml:space="preserve">  - Point d'avancement hebdomadaire avec le chef de projet Société Exemple.</w:t>
      </w:r>
    </w:p>
    <w:p>
      <w:r>
        <w:t>Phase 3 — Réalisation / déploiement : 5 semaines. Cette phase se conclut par un jalon formel dont la validation conditionne le démarrage de la phase suivante.</w:t>
      </w:r>
    </w:p>
    <w:p>
      <w:r>
        <w:t xml:space="preserve">  - Vérification des prérequis de la phase suivante.</w:t>
      </w:r>
    </w:p>
    <w:p>
      <w:r>
        <w:t xml:space="preserve">  - Validation du jalon par le comité de pilotage.</w:t>
      </w:r>
    </w:p>
    <w:p>
      <w:r>
        <w:t xml:space="preserve">  - Rédaction et diffusion du compte-rendu de phase.</w:t>
      </w:r>
    </w:p>
    <w:p>
      <w:r>
        <w:t xml:space="preserve">  - Point d'avancement hebdomadaire avec le chef de projet Société Exemple.</w:t>
      </w:r>
    </w:p>
    <w:p>
      <w:r>
        <w:t>Phase 4 — Tests et recette : 3 semaines. Cette phase se conclut par un jalon formel dont la validation conditionne le démarrage de la phase suivante.</w:t>
      </w:r>
    </w:p>
    <w:p>
      <w:r>
        <w:t xml:space="preserve">  - Vérification des prérequis de la phase suivante.</w:t>
      </w:r>
    </w:p>
    <w:p>
      <w:r>
        <w:t xml:space="preserve">  - Rédaction et diffusion du compte-rendu de phase.</w:t>
      </w:r>
    </w:p>
    <w:p>
      <w:r>
        <w:t xml:space="preserve">  - Recueil des réserves éventuelles et plan de levée associé.</w:t>
      </w:r>
    </w:p>
    <w:p>
      <w:r>
        <w:t xml:space="preserve">  - Point d'avancement hebdomadaire avec le chef de projet Société Exemple.</w:t>
      </w:r>
    </w:p>
    <w:p>
      <w:r>
        <w:t>Phase 5 — Formation des équipes internes : 2 semaines. Cette phase se conclut par un jalon formel dont la validation conditionne le démarrage de la phase suivante.</w:t>
      </w:r>
    </w:p>
    <w:p>
      <w:r>
        <w:t xml:space="preserve">  - Mise à jour du planning détaillé partagé avec la Société Exemple.</w:t>
      </w:r>
    </w:p>
    <w:p>
      <w:r>
        <w:t xml:space="preserve">  - Validation du jalon par le comité de pilotage.</w:t>
      </w:r>
    </w:p>
    <w:p>
      <w:r>
        <w:t xml:space="preserve">  - Vérification des prérequis de la phase suivante.</w:t>
      </w:r>
    </w:p>
    <w:p>
      <w:r>
        <w:t xml:space="preserve">  - Recueil des réserves éventuelles et plan de levée associé.</w:t>
      </w:r>
    </w:p>
    <w:p>
      <w:r>
        <w:t>Phase 6 — Bascule en production : 1 semaine. Cette phase se conclut par un jalon formel dont la validation conditionne le démarrage de la phase suivante.</w:t>
      </w:r>
    </w:p>
    <w:p>
      <w:r>
        <w:t xml:space="preserve">  - Mise à jour du planning détaillé partagé avec la Société Exemple.</w:t>
      </w:r>
    </w:p>
    <w:p>
      <w:r>
        <w:t xml:space="preserve">  - Recueil des réserves éventuelles et plan de levée associé.</w:t>
      </w:r>
    </w:p>
    <w:p>
      <w:r>
        <w:t xml:space="preserve">  - Vérification des prérequis de la phase suivante.</w:t>
      </w:r>
    </w:p>
    <w:p>
      <w:r>
        <w:t xml:space="preserve">  - Validation du jalon par le comité de pilotage.</w:t>
      </w:r>
    </w:p>
    <w:p>
      <w:r>
        <w:t>Phase 7 — Période d'observation avant réception définitive : 1 semaine. Cette phase se conclut par un jalon formel dont la validation conditionne le démarrage de la phase suivante.</w:t>
      </w:r>
    </w:p>
    <w:p>
      <w:r>
        <w:t xml:space="preserve">  - Rédaction et diffusion du compte-rendu de phase.</w:t>
      </w:r>
    </w:p>
    <w:p>
      <w:r>
        <w:t xml:space="preserve">  - Point d'avancement hebdomadaire avec le chef de projet Société Exemple.</w:t>
      </w:r>
    </w:p>
    <w:p>
      <w:r>
        <w:t xml:space="preserve">  - Mise à jour du planning détaillé partagé avec la Société Exemple.</w:t>
      </w:r>
    </w:p>
    <w:p>
      <w:r>
        <w:t xml:space="preserve">  - Mise à jour du registre des risques.</w:t>
      </w:r>
    </w:p>
    <w:p>
      <w:pPr>
        <w:pStyle w:val="Heading2"/>
      </w:pPr>
      <w:r>
        <w:t>11. Délais, pénalités et garanties</w:t>
      </w:r>
    </w:p>
    <w:p>
      <w:r>
        <w:t>Le respect du calendrier contractuel constitue une obligation essentielle du prestataire. Tout risque de dérive doit être signalé sans délai à la Société Exemple, accompagné d'un plan de récupération proposé par le prestataire.</w:t>
      </w:r>
    </w:p>
    <w:p>
      <w:r>
        <w:t>Le délai global d'exécution est fixé à 60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1 % du montant total du marché est appliquée par jour calendaire de retard. Le montant cumulé des pénalités est plafonné à 15 % du montant du marché. Au-delà de ce plafond, la Société Exemple se réserve le droit de résilier le marché aux torts exclusifs du prestataire, sans préjudice des dommages et intérêts.</w:t>
      </w:r>
    </w:p>
    <w:p>
      <w:r>
        <w:t>La prestation est garantie 12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à la Société Exemple d'apprécier l'opportunité de reconduire la relation contractuelle.</w:t>
      </w:r>
    </w:p>
    <w:p>
      <w:pPr>
        <w:pStyle w:val="Heading2"/>
      </w:pPr>
      <w:r>
        <w:t>12. Conditions financières</w:t>
      </w:r>
    </w:p>
    <w:p>
      <w:r>
        <w:t>Le montant prévisionnel de la prestation est estimé à 620 000 dirhams hors taxes. Le règlement intervient dans un délai de 45 jours à compter de la réception de la facture, sous réserve de la levée de toute réserve formulée lors de la réception.</w:t>
      </w:r>
    </w:p>
    <w:p>
      <w:r>
        <w:t>Une retenue de garantie de 10 %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de la Société Exemple.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40 % |</w:t>
      </w:r>
    </w:p>
    <w:p>
      <w:r>
        <w:t>| Valeur technique — méthodologie proposée | 18 % |</w:t>
      </w:r>
    </w:p>
    <w:p>
      <w:r>
        <w:t>| Valeur technique — moyens humains dédiés | 17 % |</w:t>
      </w:r>
    </w:p>
    <w:p>
      <w:r>
        <w:t>| Délai d'exécution proposé | 15 %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Attestations de qualification et certifications applicables.</w:t>
      </w:r>
    </w:p>
    <w:p>
      <w:r>
        <w:t>- Attestation de régularité fiscale et sociale.</w:t>
      </w:r>
    </w:p>
    <w:p>
      <w:r>
        <w:t>- Copie des certifications qualité en cours de validité.</w:t>
      </w:r>
    </w:p>
    <w:p>
      <w:r>
        <w:t>- Curriculum vitae des intervenants dédiés à la prestation.</w:t>
      </w:r>
    </w:p>
    <w:p>
      <w:r>
        <w:t>- Grille de prix détaillée par poste.</w:t>
      </w:r>
    </w:p>
    <w:p>
      <w:r>
        <w:t>- Modèle de rapport d'intervention ou de recette proposé.</w:t>
      </w:r>
    </w:p>
    <w:p>
      <w:r>
        <w:t>- Attestation d'assurance responsabilité civile professionnelle.</w:t>
      </w:r>
    </w:p>
    <w:p>
      <w:r>
        <w:t>- Organigramme de l'équipe projet proposée.</w:t>
      </w:r>
    </w:p>
    <w:p>
      <w:r>
        <w:t>- Références de prestations similaires réalisées au cours des trois dernières années.</w:t>
      </w:r>
    </w:p>
    <w:p>
      <w:r>
        <w:t>- Planning prévisionnel détaillé de la prestation.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CDC-2024-109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SOCIÉTÉ EXEMPLE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