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BMS Platform Assessment - Consolidated Report</w:t>
      </w:r>
    </w:p>
    <w:p>
      <w:pPr>
        <w:pStyle w:val="Author"/>
      </w:pPr>
      <w:r>
        <w:t xml:space="preserve">Eskom SMOC BMS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X6f6871c07d722e20b231fceb504e7f2338476f4"/>
    <w:p>
      <w:pPr>
        <w:pStyle w:val="Heading1"/>
      </w:pPr>
      <w:r>
        <w:t xml:space="preserve">BMS Platform Assessment — Consolidated Report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Eskom SMOC BMS (</w:t>
      </w:r>
      <w:r>
        <w:rPr>
          <w:rStyle w:val="VerbatimChar"/>
        </w:rPr>
        <w:t xml:space="preserve">portal.BMS/BMS</w:t>
      </w:r>
      <w:r>
        <w:t xml:space="preserve">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Single reference for client requirements, as-is capability, Zoho IoT benchmark, technology stack, gaps, effort, and roadmap.</w:t>
      </w:r>
    </w:p>
    <w:p>
      <w:r>
        <w:pict>
          <v:rect style="width:0;height:1.5pt" o:hralign="center" o:hrstd="t" o:hr="t"/>
        </w:pict>
      </w:r>
    </w:p>
    <w:bookmarkStart w:id="13" w:name="document-map"/>
    <w:p>
      <w:pPr>
        <w:pStyle w:val="Heading2"/>
      </w:pPr>
      <w:r>
        <w:t xml:space="preserve">Document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file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Consolidated narrative — stack, requirements, gaps, roadmap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platform-assessment-consolidated.docx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Formatted export (regenerate:</w:t>
            </w:r>
            <w:r>
              <w:t xml:space="preserve"> </w:t>
            </w:r>
            <w:r>
              <w:rPr>
                <w:rStyle w:val="VerbatimChar"/>
              </w:rPr>
              <w:t xml:space="preserve">python docs/scripts/build-consolidated-docx.py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client-requirements-as-is-report.md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Detailed client as-is analysis with evidence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client-requirements-matrix.csv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58 rows — client req × sub-feature × effort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zoho-iot-gap-analysis.md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Full Zoho IoT benchmark analysis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zoho-iot-feature-matrix.csv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175 rows — Zoho feature parity matrix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rule:</w:t>
      </w:r>
      <w:r>
        <w:t xml:space="preserve"> </w:t>
      </w:r>
      <w:r>
        <w:t xml:space="preserve">Client requirements take precedence over Zoho IoT parity when roadmaps conflict.</w:t>
      </w:r>
    </w:p>
    <w:p>
      <w:r>
        <w:pict>
          <v:rect style="width:0;height:1.5pt" o:hralign="center" o:hrstd="t" o:hr="t"/>
        </w:pict>
      </w:r>
    </w:p>
    <w:bookmarkEnd w:id="13"/>
    <w:bookmarkStart w:id="14" w:name="client-requirements-source"/>
    <w:p>
      <w:pPr>
        <w:pStyle w:val="Heading2"/>
      </w:pPr>
      <w:r>
        <w:t xml:space="preserve">1. Client Requirements (Source)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connect</w:t>
      </w:r>
      <w:r>
        <w:t xml:space="preserve"> </w:t>
      </w:r>
      <w:r>
        <w:t xml:space="preserve">(SCADA, PLC, DCS, IoT) and rendering to cloud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time-series, images, relational data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Time-series ingestion:</w:t>
      </w:r>
      <w:r>
        <w:t xml:space="preserve"> </w:t>
      </w:r>
      <w:r>
        <w:t xml:space="preserve">streaming, manual feed, CSV/Excel upload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Tags (channels)</w:t>
      </w:r>
      <w:r>
        <w:t xml:space="preserve"> </w:t>
      </w:r>
      <w:r>
        <w:t xml:space="preserve">on assets (e.g. heat exchanger, cooling tower)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Asset templates:</w:t>
      </w:r>
      <w:r>
        <w:t xml:space="preserve"> </w:t>
      </w:r>
      <w:r>
        <w:t xml:space="preserve">assets instantiated from templates; templates define tags (input, output, calculations)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 mapping:</w:t>
      </w:r>
      <w:r>
        <w:t xml:space="preserve"> </w:t>
      </w:r>
      <w:r>
        <w:t xml:space="preserve">customer tags → system tags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Calculations:</w:t>
      </w:r>
      <w:r>
        <w:t xml:space="preserve"> </w:t>
      </w:r>
      <w:r>
        <w:t xml:space="preserve">simple derived (e.g. </w:t>
      </w:r>
      <w:r>
        <w:rPr>
          <w:rStyle w:val="VerbatimChar"/>
        </w:rPr>
        <w:t xml:space="preserve">C = A + B</w:t>
      </w:r>
      <w:r>
        <w:t xml:space="preserve">), analytics, ML (multivariate time-series), vision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Dashboards:</w:t>
      </w:r>
      <w:r>
        <w:t xml:space="preserve"> </w:t>
      </w:r>
      <w:r>
        <w:t xml:space="preserve">configurable charts, widgets, cards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Calculation setup / configuration</w:t>
      </w:r>
    </w:p>
    <w:p>
      <w:r>
        <w:pict>
          <v:rect style="width:0;height:1.5pt" o:hralign="center" o:hrstd="t" o:hr="t"/>
        </w:pict>
      </w:r>
    </w:p>
    <w:bookmarkEnd w:id="14"/>
    <w:bookmarkStart w:id="21" w:name="existing-technology-stack"/>
    <w:p>
      <w:pPr>
        <w:pStyle w:val="Heading2"/>
      </w:pPr>
      <w:r>
        <w:t xml:space="preserve">2. Existing Technology Stack</w:t>
      </w:r>
    </w:p>
    <w:bookmarkStart w:id="15" w:name="stack-overview"/>
    <w:p>
      <w:pPr>
        <w:pStyle w:val="Heading3"/>
      </w:pPr>
      <w:r>
        <w:t xml:space="preserve">2.1 Stack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64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Monorepo</w:t>
            </w:r>
          </w:p>
        </w:tc>
        <w:tc>
          <w:tcPr/>
          <w:p>
            <w:pPr>
              <w:pStyle w:val="Compact"/>
            </w:pPr>
            <w:r>
              <w:t xml:space="preserve">pnpm workspaces</w:t>
            </w:r>
          </w:p>
        </w:tc>
        <w:tc>
          <w:tcPr/>
          <w:p>
            <w:pPr>
              <w:pStyle w:val="Compact"/>
            </w:pPr>
            <w:r>
              <w:t xml:space="preserve">9.15.0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5.7.x (</w:t>
            </w:r>
            <w:r>
              <w:rPr>
                <w:rStyle w:val="VerbatimChar"/>
              </w:rPr>
              <w:t xml:space="preserve">strict: 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React, Vite, Tailwind CSS</w:t>
            </w:r>
          </w:p>
        </w:tc>
        <w:tc>
          <w:tcPr/>
          <w:p>
            <w:pPr>
              <w:pStyle w:val="Compact"/>
            </w:pPr>
            <w:r>
              <w:t xml:space="preserve">18.3 / 6.x /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state / data</w:t>
            </w:r>
          </w:p>
        </w:tc>
        <w:tc>
          <w:tcPr/>
          <w:p>
            <w:pPr>
              <w:pStyle w:val="Compact"/>
            </w:pPr>
            <w:r>
              <w:t xml:space="preserve">Zustand, TanStack Query, React Router</w:t>
            </w:r>
          </w:p>
        </w:tc>
        <w:tc>
          <w:tcPr/>
          <w:p>
            <w:pPr>
              <w:pStyle w:val="Compact"/>
            </w:pPr>
            <w:r>
              <w:t xml:space="preserve">5.x / 5.x / 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ECharts, Leaflet</w:t>
            </w:r>
          </w:p>
        </w:tc>
        <w:tc>
          <w:tcPr/>
          <w:p>
            <w:pPr>
              <w:pStyle w:val="Compact"/>
            </w:pPr>
            <w:r>
              <w:t xml:space="preserve">Charts + world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NestJS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/ migrations</w:t>
            </w:r>
          </w:p>
        </w:tc>
        <w:tc>
          <w:tcPr/>
          <w:p>
            <w:pPr>
              <w:pStyle w:val="Compact"/>
            </w:pPr>
            <w:r>
              <w:t xml:space="preserve">Drizzle ORM + drizzle-kit</w:t>
            </w:r>
          </w:p>
        </w:tc>
        <w:tc>
          <w:tcPr/>
          <w:p>
            <w:pPr>
              <w:pStyle w:val="Compact"/>
            </w:pPr>
            <w:r>
              <w:t xml:space="preserve">0.38; raw SQL for Timescale hypertable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OLTP 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Time-series</w:t>
            </w:r>
          </w:p>
        </w:tc>
        <w:tc>
          <w:tcPr/>
          <w:p>
            <w:pPr>
              <w:pStyle w:val="Compact"/>
            </w:pPr>
            <w:r>
              <w:t xml:space="preserve">TimescaleDB</w:t>
            </w:r>
          </w:p>
        </w:tc>
        <w:tc>
          <w:tcPr/>
          <w:p>
            <w:pPr>
              <w:pStyle w:val="Compact"/>
            </w:pPr>
            <w:r>
              <w:t xml:space="preserve">Same Postgres; 1-day chunks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Socket.IO + Redis adapter</w:t>
            </w:r>
          </w:p>
        </w:tc>
        <w:tc>
          <w:tcPr/>
          <w:p>
            <w:pPr>
              <w:pStyle w:val="Compact"/>
            </w:pPr>
            <w:r>
              <w:t xml:space="preserve">WS fan-out across API 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(pilot)</w:t>
            </w:r>
          </w:p>
        </w:tc>
        <w:tc>
          <w:tcPr/>
          <w:p>
            <w:pPr>
              <w:pStyle w:val="Compact"/>
            </w:pPr>
            <w:r>
              <w:t xml:space="preserve">Keycloak OIDC</w:t>
            </w:r>
          </w:p>
        </w:tc>
        <w:tc>
          <w:tcPr/>
          <w:p>
            <w:pPr>
              <w:pStyle w:val="Compact"/>
            </w:pPr>
            <w:r>
              <w:t xml:space="preserve">Realm export in</w:t>
            </w:r>
            <w:r>
              <w:t xml:space="preserve"> </w:t>
            </w:r>
            <w:r>
              <w:rPr>
                <w:rStyle w:val="VerbatimChar"/>
              </w:rPr>
              <w:t xml:space="preserve">infra/keycloak/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(dev)</w:t>
            </w:r>
          </w:p>
        </w:tc>
        <w:tc>
          <w:tcPr/>
          <w:p>
            <w:pPr>
              <w:pStyle w:val="Compact"/>
            </w:pPr>
            <w:r>
              <w:t xml:space="preserve">JWT + bcrypt</w:t>
            </w:r>
          </w:p>
        </w:tc>
        <w:tc>
          <w:tcPr/>
          <w:p>
            <w:pPr>
              <w:pStyle w:val="Compact"/>
            </w:pPr>
            <w:r>
              <w:t xml:space="preserve">WSL native dev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/ metrics</w:t>
            </w:r>
          </w:p>
        </w:tc>
        <w:tc>
          <w:tcPr/>
          <w:p>
            <w:pPr>
              <w:pStyle w:val="Compact"/>
            </w:pPr>
            <w:r>
              <w:t xml:space="preserve">Pino, prom-client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on API, sim, 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t xml:space="preserve">Optional API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ingest</w:t>
            </w:r>
          </w:p>
        </w:tc>
        <w:tc>
          <w:tcPr/>
          <w:p>
            <w:pPr>
              <w:pStyle w:val="Compact"/>
            </w:pPr>
            <w:r>
              <w:t xml:space="preserve">MQTT.js</w:t>
            </w:r>
          </w:p>
        </w:tc>
        <w:tc>
          <w:tcPr/>
          <w:p>
            <w:pPr>
              <w:pStyle w:val="Compact"/>
            </w:pPr>
            <w:r>
              <w:t xml:space="preserve">5.10 —</w:t>
            </w:r>
            <w:r>
              <w:t xml:space="preserve"> </w:t>
            </w:r>
            <w:r>
              <w:rPr>
                <w:rStyle w:val="VerbatimChar"/>
              </w:rPr>
              <w:t xml:space="preserve">apps/ingest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onboarding</w:t>
            </w:r>
          </w:p>
        </w:tc>
        <w:tc>
          <w:tcPr/>
          <w:p>
            <w:pPr>
              <w:pStyle w:val="Compact"/>
            </w:pPr>
            <w:r>
              <w:t xml:space="preserve">SheetJS (</w:t>
            </w:r>
            <w:r>
              <w:rPr>
                <w:rStyle w:val="VerbatimChar"/>
              </w:rPr>
              <w:t xml:space="preserve">xlsx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ADR 0013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onboarding</w:t>
            </w:r>
          </w:p>
        </w:tc>
        <w:tc>
          <w:tcPr/>
          <w:p>
            <w:pPr>
              <w:pStyle w:val="Compact"/>
            </w:pPr>
            <w:r>
              <w:t xml:space="preserve">OpenAI (optional) + rule fallback</w:t>
            </w:r>
          </w:p>
        </w:tc>
        <w:tc>
          <w:tcPr/>
          <w:p>
            <w:pPr>
              <w:pStyle w:val="Compact"/>
            </w:pPr>
            <w:r>
              <w:t xml:space="preserve">ADR 0011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RTU secrets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ADR 0012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Build + migration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Multi-profile pilot deploy</w:t>
            </w:r>
          </w:p>
        </w:tc>
      </w:tr>
    </w:tbl>
    <w:bookmarkEnd w:id="15"/>
    <w:bookmarkStart w:id="16" w:name="applications-and-packages"/>
    <w:p>
      <w:pPr>
        <w:pStyle w:val="Heading3"/>
      </w:pPr>
      <w:r>
        <w:t xml:space="preserve">2.2 Applications and packages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</w:p>
        </w:tc>
        <w:tc>
          <w:tcPr/>
          <w:p>
            <w:pPr>
              <w:pStyle w:val="Compact"/>
            </w:pPr>
            <w:r>
              <w:t xml:space="preserve">React SPA — dashboards, control room, admin,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</w:t>
            </w:r>
          </w:p>
        </w:tc>
        <w:tc>
          <w:tcPr/>
          <w:p>
            <w:pPr>
              <w:pStyle w:val="Compact"/>
            </w:pPr>
            <w:r>
              <w:t xml:space="preserve">NestJS REST + 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apps/sim</w:t>
            </w:r>
          </w:p>
        </w:tc>
        <w:tc>
          <w:tcPr/>
          <w:p>
            <w:pPr>
              <w:pStyle w:val="Compact"/>
            </w:pPr>
            <w:r>
              <w:t xml:space="preserve">Synthetic telemetry → TimescaleDB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apps/ingest</w:t>
            </w:r>
          </w:p>
        </w:tc>
        <w:tc>
          <w:tcPr/>
          <w:p>
            <w:pPr>
              <w:pStyle w:val="Compact"/>
            </w:pPr>
            <w:r>
              <w:t xml:space="preserve">MQTT TLS subscriber (PHE pilot)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@bms/db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packages/db</w:t>
            </w:r>
          </w:p>
        </w:tc>
        <w:tc>
          <w:tcPr/>
          <w:p>
            <w:pPr>
              <w:pStyle w:val="Compact"/>
            </w:pPr>
            <w:r>
              <w:t xml:space="preserve">Schema, migrations, seeds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@bms/shared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</w:t>
            </w:r>
          </w:p>
        </w:tc>
        <w:tc>
          <w:tcPr/>
          <w:p>
            <w:pPr>
              <w:pStyle w:val="Compact"/>
            </w:pPr>
            <w:r>
              <w:t xml:space="preserve">Shared types and constants</w:t>
            </w:r>
          </w:p>
        </w:tc>
      </w:tr>
    </w:tbl>
    <w:bookmarkEnd w:id="16"/>
    <w:bookmarkStart w:id="17" w:name="data-pipeline"/>
    <w:p>
      <w:pPr>
        <w:pStyle w:val="Heading3"/>
      </w:pPr>
      <w:r>
        <w:t xml:space="preserve">2.3 Data pipeline</w:t>
      </w:r>
    </w:p>
    <w:p>
      <w:pPr>
        <w:pStyle w:val="SourceCode"/>
      </w:pPr>
      <w:r>
        <w:rPr>
          <w:rStyle w:val="VerbatimChar"/>
        </w:rPr>
        <w:t xml:space="preserve">[Simulator] ──┐</w:t>
      </w:r>
      <w:r>
        <w:br/>
      </w:r>
      <w:r>
        <w:rPr>
          <w:rStyle w:val="VerbatimChar"/>
        </w:rPr>
        <w:t xml:space="preserve">              ├──► telemetry.point_values (TimescaleDB) ──► pg_notify</w:t>
      </w:r>
      <w:r>
        <w:br/>
      </w:r>
      <w:r>
        <w:rPr>
          <w:rStyle w:val="VerbatimChar"/>
        </w:rPr>
        <w:t xml:space="preserve">[MQTT Ingest] ┘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TelemetryNotifyService → BroadcastHub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          ▼              ▼              ▼</w:t>
      </w:r>
      <w:r>
        <w:br/>
      </w:r>
      <w:r>
        <w:rPr>
          <w:rStyle w:val="VerbatimChar"/>
        </w:rPr>
        <w:t xml:space="preserve">                   Socket.IO      Alarm engine    Rule eval (manual)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React UI</w:t>
      </w:r>
    </w:p>
    <w:bookmarkEnd w:id="17"/>
    <w:bookmarkStart w:id="18" w:name="docker-compose-services"/>
    <w:p>
      <w:pPr>
        <w:pStyle w:val="Heading3"/>
      </w:pPr>
      <w:r>
        <w:t xml:space="preserve">2.4 Docker Compose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(TimescaleDB)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core, pilot, phe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core, identity, pilot, phe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core, pilot, phe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  <w:tc>
          <w:tcPr/>
          <w:p>
            <w:pPr>
              <w:pStyle w:val="Compact"/>
            </w:pPr>
            <w:r>
              <w:t xml:space="preserve">core,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9101</w:t>
            </w:r>
          </w:p>
        </w:tc>
        <w:tc>
          <w:tcPr/>
          <w:p>
            <w:pPr>
              <w:pStyle w:val="Compact"/>
            </w:pPr>
            <w:r>
              <w:t xml:space="preserve">sim,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</w:t>
            </w:r>
          </w:p>
        </w:tc>
        <w:tc>
          <w:tcPr/>
          <w:p>
            <w:pPr>
              <w:pStyle w:val="Compact"/>
            </w:pPr>
            <w:r>
              <w:t xml:space="preserve">9102</w:t>
            </w:r>
          </w:p>
        </w:tc>
        <w:tc>
          <w:tcPr/>
          <w:p>
            <w:pPr>
              <w:pStyle w:val="Compact"/>
            </w:pPr>
            <w:r>
              <w:t xml:space="preserve">ingest, pilot, phe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/ loki / grafana</w:t>
            </w:r>
          </w:p>
        </w:tc>
        <w:tc>
          <w:tcPr/>
          <w:p>
            <w:pPr>
              <w:pStyle w:val="Compact"/>
            </w:pPr>
            <w:r>
              <w:t xml:space="preserve">9090 / 3100 / 3000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</w:tbl>
    <w:bookmarkEnd w:id="18"/>
    <w:bookmarkStart w:id="19" w:name="key-database-entities"/>
    <w:p>
      <w:pPr>
        <w:pStyle w:val="Heading3"/>
      </w:pPr>
      <w:r>
        <w:t xml:space="preserve">2.5 Key database entities</w:t>
      </w:r>
    </w:p>
    <w:p>
      <w:pPr>
        <w:pStyle w:val="SourceCode"/>
      </w:pPr>
      <w:r>
        <w:rPr>
          <w:rStyle w:val="VerbatimChar"/>
        </w:rPr>
        <w:t xml:space="preserve">Organization → Location → RTU → Asset → AssetPoint (tag mapping)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point_keys (org system tag catalog)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telemetry.point_values (time, asset_id, point_key, value)</w:t>
      </w:r>
    </w:p>
    <w:bookmarkEnd w:id="19"/>
    <w:bookmarkStart w:id="20" w:name="protocol-connectivity-today"/>
    <w:p>
      <w:pPr>
        <w:pStyle w:val="Heading3"/>
      </w:pPr>
      <w:r>
        <w:t xml:space="preserve">2.6 Protocol connectivity today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TLS</w:t>
            </w:r>
          </w:p>
        </w:tc>
        <w:tc>
          <w:tcPr/>
          <w:p>
            <w:pPr>
              <w:pStyle w:val="Compact"/>
            </w:pPr>
            <w:r>
              <w:t xml:space="preserve">Live (PHE pilot)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 TCP, BACnet, OPC-UA, SNMP, REST poller</w:t>
            </w:r>
          </w:p>
        </w:tc>
        <w:tc>
          <w:tcPr/>
          <w:p>
            <w:pPr>
              <w:pStyle w:val="Compact"/>
            </w:pPr>
            <w:r>
              <w:t xml:space="preserve">Config stored; adapters not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SCADA / DCS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executive-summary"/>
    <w:p>
      <w:pPr>
        <w:pStyle w:val="Heading2"/>
      </w:pPr>
      <w:r>
        <w:t xml:space="preserve">3. Executive Summary</w:t>
      </w:r>
    </w:p>
    <w:bookmarkStart w:id="22" w:name="maturity-scores"/>
    <w:p>
      <w:pPr>
        <w:pStyle w:val="Heading3"/>
      </w:pPr>
      <w:r>
        <w:t xml:space="preserve">3.1 Maturity scores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requirements (as-is)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 / 100</w:t>
            </w:r>
          </w:p>
        </w:tc>
        <w:tc>
          <w:tcPr/>
          <w:p>
            <w:pPr>
              <w:pStyle w:val="Compact"/>
            </w:pPr>
            <w:r>
              <w:t xml:space="preserve">Primary benchmark for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MVP (after Phase A)</w:t>
            </w:r>
          </w:p>
        </w:tc>
        <w:tc>
          <w:tcPr/>
          <w:p>
            <w:pPr>
              <w:pStyle w:val="Compact"/>
            </w:pPr>
            <w:r>
              <w:t xml:space="preserve">~55 / 100</w:t>
            </w:r>
          </w:p>
        </w:tc>
        <w:tc>
          <w:tcPr/>
          <w:p>
            <w:pPr>
              <w:pStyle w:val="Compact"/>
            </w:pPr>
            <w:r>
              <w:t xml:space="preserve">Templates + manual/CSV 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industrial (after Phase B)</w:t>
            </w:r>
          </w:p>
        </w:tc>
        <w:tc>
          <w:tcPr/>
          <w:p>
            <w:pPr>
              <w:pStyle w:val="Compact"/>
            </w:pPr>
            <w:r>
              <w:t xml:space="preserve">~68 / 100</w:t>
            </w:r>
          </w:p>
        </w:tc>
        <w:tc>
          <w:tcPr/>
          <w:p>
            <w:pPr>
              <w:pStyle w:val="Compact"/>
            </w:pPr>
            <w:r>
              <w:t xml:space="preserve">Modbus + SCADA adapters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full vision (Phase C+D)</w:t>
            </w:r>
          </w:p>
        </w:tc>
        <w:tc>
          <w:tcPr/>
          <w:p>
            <w:pPr>
              <w:pStyle w:val="Compact"/>
            </w:pPr>
            <w:r>
              <w:t xml:space="preserve">~88 / 100</w:t>
            </w:r>
          </w:p>
        </w:tc>
        <w:tc>
          <w:tcPr/>
          <w:p>
            <w:pPr>
              <w:pStyle w:val="Compact"/>
            </w:pPr>
            <w:r>
              <w:t xml:space="preserve">Calcs, dashboards, ML/vision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Zoho IoT AEP parity</w:t>
            </w:r>
          </w:p>
        </w:tc>
        <w:tc>
          <w:tcPr/>
          <w:p>
            <w:pPr>
              <w:pStyle w:val="Compact"/>
            </w:pPr>
            <w:r>
              <w:t xml:space="preserve">28 / 100</w:t>
            </w:r>
          </w:p>
        </w:tc>
        <w:tc>
          <w:tcPr/>
          <w:p>
            <w:pPr>
              <w:pStyle w:val="Compact"/>
            </w:pPr>
            <w:r>
              <w:t xml:space="preserve">Secondary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BMS operations depth</w:t>
            </w:r>
          </w:p>
        </w:tc>
        <w:tc>
          <w:tcPr/>
          <w:p>
            <w:pPr>
              <w:pStyle w:val="Compact"/>
            </w:pPr>
            <w:r>
              <w:t xml:space="preserve">52 / 100</w:t>
            </w:r>
          </w:p>
        </w:tc>
        <w:tc>
          <w:tcPr/>
          <w:p>
            <w:pPr>
              <w:pStyle w:val="Compact"/>
            </w:pPr>
            <w:r>
              <w:t xml:space="preserve">Control room, work orders,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pipeline</w:t>
            </w:r>
          </w:p>
        </w:tc>
        <w:tc>
          <w:tcPr/>
          <w:p>
            <w:pPr>
              <w:pStyle w:val="Compact"/>
            </w:pPr>
            <w:r>
              <w:t xml:space="preserve">65 / 100</w:t>
            </w:r>
          </w:p>
        </w:tc>
        <w:tc>
          <w:tcPr/>
          <w:p>
            <w:pPr>
              <w:pStyle w:val="Compact"/>
            </w:pPr>
            <w:r>
              <w:t xml:space="preserve">Sim + MQTT → Timescale → WS</w:t>
            </w:r>
          </w:p>
        </w:tc>
      </w:tr>
    </w:tbl>
    <w:bookmarkEnd w:id="22"/>
    <w:bookmarkStart w:id="23" w:name="strongest-areas-today"/>
    <w:p>
      <w:pPr>
        <w:pStyle w:val="Heading3"/>
      </w:pPr>
      <w:r>
        <w:t xml:space="preserve">3.2 Strongest areas (today)</w:t>
      </w:r>
    </w:p>
    <w:p>
      <w:pPr>
        <w:pStyle w:val="Compact"/>
        <w:numPr>
          <w:ilvl w:val="0"/>
          <w:numId w:val="1002"/>
        </w:numPr>
      </w:pPr>
      <w:r>
        <w:t xml:space="preserve">Relational master-data hierarchy (org → location → RTU → asset → tags)</w:t>
      </w:r>
    </w:p>
    <w:p>
      <w:pPr>
        <w:pStyle w:val="Compact"/>
        <w:numPr>
          <w:ilvl w:val="0"/>
          <w:numId w:val="1002"/>
        </w:numPr>
      </w:pPr>
      <w:r>
        <w:t xml:space="preserve">Org-scoped system tag catalog (</w:t>
      </w:r>
      <w:r>
        <w:rPr>
          <w:rStyle w:val="VerbatimChar"/>
        </w:rPr>
        <w:t xml:space="preserve">point_keys</w:t>
      </w:r>
      <w:r>
        <w:t xml:space="preserve">) and per-asset mapping (</w:t>
      </w:r>
      <w:r>
        <w:rPr>
          <w:rStyle w:val="VerbatimChar"/>
        </w:rPr>
        <w:t xml:space="preserve">asset_points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Admin CRUD + AI/rule-based onboarding wizard with Excel site import</w:t>
      </w:r>
    </w:p>
    <w:p>
      <w:pPr>
        <w:pStyle w:val="Compact"/>
        <w:numPr>
          <w:ilvl w:val="0"/>
          <w:numId w:val="1002"/>
        </w:numPr>
      </w:pPr>
      <w:r>
        <w:t xml:space="preserve">Streaming telemetry (simulator + MQTT pilot) with live WebSocket dashboards</w:t>
      </w:r>
    </w:p>
    <w:p>
      <w:pPr>
        <w:pStyle w:val="Compact"/>
        <w:numPr>
          <w:ilvl w:val="0"/>
          <w:numId w:val="1002"/>
        </w:numPr>
      </w:pPr>
      <w:r>
        <w:t xml:space="preserve">Fixed operational dashboards, control-room schematics, energy reporting</w:t>
      </w:r>
    </w:p>
    <w:bookmarkEnd w:id="23"/>
    <w:bookmarkStart w:id="24" w:name="critical-gaps-client-priority"/>
    <w:p>
      <w:pPr>
        <w:pStyle w:val="Heading3"/>
      </w:pPr>
      <w:r>
        <w:t xml:space="preserve">3.3 Critical gaps (client priority)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Client 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SCADA / PLC / DCS protocol adapters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template engine (I/O/calc tag defs)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 engine + configuration UI</w:t>
            </w:r>
          </w:p>
        </w:tc>
        <w:tc>
          <w:tcPr/>
          <w:p>
            <w:pPr>
              <w:pStyle w:val="Compact"/>
            </w:pPr>
            <w:r>
              <w:t xml:space="preserve">7, 9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Configurable dashboard builder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/ CSV / Excel</w:t>
            </w:r>
            <w:r>
              <w:t xml:space="preserve"> </w:t>
            </w:r>
            <w:r>
              <w:rPr>
                <w:b/>
                <w:bCs/>
              </w:rPr>
              <w:t xml:space="preserve">telemetry</w:t>
            </w:r>
            <w:r>
              <w:t xml:space="preserve"> </w:t>
            </w: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/ object storage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multivariate + vision analytics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24"/>
    <w:bookmarkStart w:id="25" w:name="effort-summary"/>
    <w:p>
      <w:pPr>
        <w:pStyle w:val="Heading3"/>
      </w:pPr>
      <w:r>
        <w:t xml:space="preserve">3.4 Effort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Person-weeks</w:t>
            </w:r>
          </w:p>
        </w:tc>
        <w:tc>
          <w:tcPr/>
          <w:p>
            <w:pPr>
              <w:pStyle w:val="Compact"/>
            </w:pPr>
            <w:r>
              <w:t xml:space="preserve">Calendar (2–3 engineers)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MVP (Phases A + Modbus + core calcs)</w:t>
            </w:r>
          </w:p>
        </w:tc>
        <w:tc>
          <w:tcPr/>
          <w:p>
            <w:pPr>
              <w:pStyle w:val="Compact"/>
            </w:pPr>
            <w:r>
              <w:t xml:space="preserve">95–120</w:t>
            </w:r>
          </w:p>
        </w:tc>
        <w:tc>
          <w:tcPr/>
          <w:p>
            <w:pPr>
              <w:pStyle w:val="Compact"/>
            </w:pPr>
            <w:r>
              <w:t xml:space="preserve">~8–10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client vision (incl. ML + vision)</w:t>
            </w:r>
          </w:p>
        </w:tc>
        <w:tc>
          <w:tcPr/>
          <w:p>
            <w:pPr>
              <w:pStyle w:val="Compact"/>
            </w:pPr>
            <w:r>
              <w:t xml:space="preserve">155–200</w:t>
            </w:r>
          </w:p>
        </w:tc>
        <w:tc>
          <w:tcPr/>
          <w:p>
            <w:pPr>
              <w:pStyle w:val="Compact"/>
            </w:pPr>
            <w:r>
              <w:t xml:space="preserve">~14–18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Zoho-class IoT AEP parity (selective)</w:t>
            </w:r>
          </w:p>
        </w:tc>
        <w:tc>
          <w:tcPr/>
          <w:p>
            <w:pPr>
              <w:pStyle w:val="Compact"/>
            </w:pPr>
            <w:r>
              <w:t xml:space="preserve">175+</w:t>
            </w:r>
          </w:p>
        </w:tc>
        <w:tc>
          <w:tcPr/>
          <w:p>
            <w:pPr>
              <w:pStyle w:val="Compact"/>
            </w:pPr>
            <w:r>
              <w:t xml:space="preserve">18+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client-requirements-as-is-matrix"/>
    <w:p>
      <w:pPr>
        <w:pStyle w:val="Heading2"/>
      </w:pPr>
      <w:r>
        <w:t xml:space="preserve">4. Client Requirements — As-Is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1660"/>
        <w:gridCol w:w="1149"/>
        <w:gridCol w:w="1021"/>
        <w:gridCol w:w="1149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As-is %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Gap (pw)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connect SCADA/PLC/DCS/IoT → cloud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  <w:tc>
          <w:tcPr/>
          <w:p>
            <w:pPr>
              <w:pStyle w:val="Compact"/>
            </w:pPr>
            <w:r>
              <w:t xml:space="preserve">40–55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TS + images + relational storage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12–18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Streaming / manual / CSV·Excel TS feed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  <w:tc>
          <w:tcPr/>
          <w:p>
            <w:pPr>
              <w:pStyle w:val="Compact"/>
            </w:pPr>
            <w:r>
              <w:t xml:space="preserve">6–10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Tags on assets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Mostly done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Asset templates (I/O/calc tags)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1/10</w:t>
            </w:r>
          </w:p>
        </w:tc>
        <w:tc>
          <w:tcPr/>
          <w:p>
            <w:pPr>
              <w:pStyle w:val="Compact"/>
            </w:pPr>
            <w:r>
              <w:t xml:space="preserve">10–14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Tag mapping (customer → system)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Mostly done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Calculations (derived + ML + vision)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1/10</w:t>
            </w:r>
          </w:p>
        </w:tc>
        <w:tc>
          <w:tcPr/>
          <w:p>
            <w:pPr>
              <w:pStyle w:val="Compact"/>
            </w:pPr>
            <w:r>
              <w:t xml:space="preserve">8–64*</w:t>
            </w:r>
          </w:p>
        </w:tc>
        <w:tc>
          <w:tcPr/>
          <w:p>
            <w:pPr>
              <w:pStyle w:val="Compact"/>
            </w:pPr>
            <w:r>
              <w:t xml:space="preserve">P1–P3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Configurable dashboards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5/10</w:t>
            </w:r>
          </w:p>
        </w:tc>
        <w:tc>
          <w:tcPr/>
          <w:p>
            <w:pPr>
              <w:pStyle w:val="Compact"/>
            </w:pPr>
            <w:r>
              <w:t xml:space="preserve">14–18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Calculation setup / config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</w:tbl>
    <w:p>
      <w:pPr>
        <w:pStyle w:val="BodyText"/>
      </w:pPr>
      <w:r>
        <w:t xml:space="preserve">*8–10 pw simple derived; +20–30 ML; +16–24 vision</w:t>
      </w:r>
    </w:p>
    <w:p>
      <w:pPr>
        <w:pStyle w:val="BodyText"/>
      </w:pPr>
      <w:r>
        <w:rPr>
          <w:b/>
          <w:bCs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client-requirements-matrix.csv</w:t>
        </w:r>
      </w:hyperlink>
      <w:r>
        <w:t xml:space="preserve"> </w:t>
      </w:r>
      <w:r>
        <w:t xml:space="preserve">(58 sub-features).</w:t>
      </w:r>
    </w:p>
    <w:p>
      <w:r>
        <w:pict>
          <v:rect style="width:0;height:1.5pt" o:hralign="center" o:hrstd="t" o:hr="t"/>
        </w:pict>
      </w:r>
    </w:p>
    <w:bookmarkEnd w:id="27"/>
    <w:bookmarkStart w:id="33" w:name="zoho-iot-benchmark-summary"/>
    <w:p>
      <w:pPr>
        <w:pStyle w:val="Heading2"/>
      </w:pPr>
      <w:r>
        <w:t xml:space="preserve">5. Zoho IoT Benchmark — Summary</w:t>
      </w:r>
    </w:p>
    <w:p>
      <w:pPr>
        <w:pStyle w:val="FirstParagraph"/>
      </w:pPr>
      <w:r>
        <w:rPr>
          <w:b/>
          <w:bCs/>
        </w:rPr>
        <w:t xml:space="preserve">Benchmark:</w:t>
      </w:r>
      <w:r>
        <w:t xml:space="preserve"> </w:t>
      </w:r>
      <w:hyperlink r:id="rId28">
        <w:r>
          <w:rPr>
            <w:rStyle w:val="Hyperlink"/>
          </w:rPr>
          <w:t xml:space="preserve">Zoho IoT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Knowledge Base</w:t>
        </w:r>
      </w:hyperlink>
    </w:p>
    <w:p>
      <w:pPr>
        <w:pStyle w:val="BodyText"/>
      </w:pPr>
      <w:r>
        <w:t xml:space="preserve">Zoho IoT is a low-code, multi-tenant IoT AEP. The BMS platform is a</w:t>
      </w:r>
      <w:r>
        <w:t xml:space="preserve"> </w:t>
      </w:r>
      <w:r>
        <w:rPr>
          <w:b/>
          <w:bCs/>
        </w:rPr>
        <w:t xml:space="preserve">domain-specific BMS operations system</w:t>
      </w:r>
      <w:r>
        <w:t xml:space="preserve">, not a generic IoT reseller platform.</w:t>
      </w:r>
    </w:p>
    <w:bookmarkStart w:id="30" w:name="where-bms-is-stronger"/>
    <w:p>
      <w:pPr>
        <w:pStyle w:val="Heading3"/>
      </w:pPr>
      <w:r>
        <w:t xml:space="preserve">5.1 Where BMS is stronger</w:t>
      </w:r>
    </w:p>
    <w:p>
      <w:pPr>
        <w:pStyle w:val="Compact"/>
        <w:numPr>
          <w:ilvl w:val="0"/>
          <w:numId w:val="1003"/>
        </w:numPr>
      </w:pPr>
      <w:r>
        <w:t xml:space="preserve">Eskom SMOC control-room schematics (SLD, CRAC, UPS, HVAC, IT rack) with live SVG telemetry</w:t>
      </w:r>
    </w:p>
    <w:p>
      <w:pPr>
        <w:pStyle w:val="Compact"/>
        <w:numPr>
          <w:ilvl w:val="0"/>
          <w:numId w:val="1003"/>
        </w:numPr>
      </w:pPr>
      <w:r>
        <w:t xml:space="preserve">Location + asset-group scoped access for utility operations</w:t>
      </w:r>
    </w:p>
    <w:p>
      <w:pPr>
        <w:pStyle w:val="Compact"/>
        <w:numPr>
          <w:ilvl w:val="0"/>
          <w:numId w:val="1003"/>
        </w:numPr>
      </w:pPr>
      <w:r>
        <w:t xml:space="preserve">Integrated work orders, maintenance schedules, alarm-linked workflows</w:t>
      </w:r>
    </w:p>
    <w:p>
      <w:pPr>
        <w:pStyle w:val="Compact"/>
        <w:numPr>
          <w:ilvl w:val="0"/>
          <w:numId w:val="1003"/>
        </w:numPr>
      </w:pPr>
      <w:r>
        <w:t xml:space="preserve">Hierarchical master-data admin with onboarding wizard (beyond initial Zoho gap assessment)</w:t>
      </w:r>
    </w:p>
    <w:bookmarkEnd w:id="30"/>
    <w:bookmarkStart w:id="31" w:name="where-zoho-is-ahead"/>
    <w:p>
      <w:pPr>
        <w:pStyle w:val="Heading3"/>
      </w:pPr>
      <w:r>
        <w:t xml:space="preserve">5.2 Where Zoho is ahead</w:t>
      </w:r>
    </w:p>
    <w:p>
      <w:pPr>
        <w:pStyle w:val="Compact"/>
        <w:numPr>
          <w:ilvl w:val="0"/>
          <w:numId w:val="1004"/>
        </w:numPr>
      </w:pPr>
      <w:r>
        <w:t xml:space="preserve">Model-driven template propagation (model-once-deploy-many)</w:t>
      </w:r>
    </w:p>
    <w:p>
      <w:pPr>
        <w:pStyle w:val="Compact"/>
        <w:numPr>
          <w:ilvl w:val="0"/>
          <w:numId w:val="1004"/>
        </w:numPr>
      </w:pPr>
      <w:r>
        <w:t xml:space="preserve">40+ protocol adapters and edge agents</w:t>
      </w:r>
    </w:p>
    <w:p>
      <w:pPr>
        <w:pStyle w:val="Compact"/>
        <w:numPr>
          <w:ilvl w:val="0"/>
          <w:numId w:val="1004"/>
        </w:numPr>
      </w:pPr>
      <w:r>
        <w:t xml:space="preserve">OTA firmware, command queue, notification channels</w:t>
      </w:r>
    </w:p>
    <w:p>
      <w:pPr>
        <w:pStyle w:val="Compact"/>
        <w:numPr>
          <w:ilvl w:val="0"/>
          <w:numId w:val="1004"/>
        </w:numPr>
      </w:pPr>
      <w:r>
        <w:t xml:space="preserve">Self-service dashboard builder (20+ widgets)</w:t>
      </w:r>
    </w:p>
    <w:p>
      <w:pPr>
        <w:pStyle w:val="Compact"/>
        <w:numPr>
          <w:ilvl w:val="0"/>
          <w:numId w:val="1004"/>
        </w:numPr>
      </w:pPr>
      <w:r>
        <w:t xml:space="preserve">AI anomaly detection, mobile apps, MSP client portals</w:t>
      </w:r>
    </w:p>
    <w:bookmarkEnd w:id="31"/>
    <w:bookmarkStart w:id="32" w:name="zoho-maturity-by-area"/>
    <w:p>
      <w:pPr>
        <w:pStyle w:val="Heading3"/>
      </w:pPr>
      <w:r>
        <w:t xml:space="preserve">5.3 Zoho maturity by 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BMS vs Zoho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/ gateway lifecycle</w:t>
            </w:r>
          </w:p>
        </w:tc>
        <w:tc>
          <w:tcPr/>
          <w:p>
            <w:pPr>
              <w:pStyle w:val="Compact"/>
            </w:pPr>
            <w:r>
              <w:t xml:space="preserve">Seed + admin CRUD; no OTA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Protocols</w:t>
            </w:r>
          </w:p>
        </w:tc>
        <w:tc>
          <w:tcPr/>
          <w:p>
            <w:pPr>
              <w:pStyle w:val="Compact"/>
            </w:pPr>
            <w:r>
              <w:t xml:space="preserve">MQTT live; others config-only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/ model system</w:t>
            </w:r>
          </w:p>
        </w:tc>
        <w:tc>
          <w:tcPr/>
          <w:p>
            <w:pPr>
              <w:pStyle w:val="Compact"/>
            </w:pPr>
            <w:r>
              <w:t xml:space="preserve">point_keys + mapping; no asset templates</w:t>
            </w:r>
          </w:p>
        </w:tc>
        <w:tc>
          <w:tcPr/>
          <w:p>
            <w:pPr>
              <w:pStyle w:val="Compact"/>
            </w:pPr>
            <w:r>
              <w:t xml:space="preserve">~35%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Rich fixed UI; not configurable</w:t>
            </w:r>
          </w:p>
        </w:tc>
        <w:tc>
          <w:tcPr/>
          <w:p>
            <w:pPr>
              <w:pStyle w:val="Compact"/>
            </w:pPr>
            <w:r>
              <w:t xml:space="preserve">~40%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Alarms / rules</w:t>
            </w:r>
          </w:p>
        </w:tc>
        <w:tc>
          <w:tcPr/>
          <w:p>
            <w:pPr>
              <w:pStyle w:val="Compact"/>
            </w:pPr>
            <w:r>
              <w:t xml:space="preserve">Implemented; hardcoded + evaluate-only rules</w:t>
            </w:r>
          </w:p>
        </w:tc>
        <w:tc>
          <w:tcPr/>
          <w:p>
            <w:pPr>
              <w:pStyle w:val="Compact"/>
            </w:pPr>
            <w:r>
              <w:t xml:space="preserve">~45%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WebSocket only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Keycloak OIDC + scoped reads</w:t>
            </w:r>
          </w:p>
        </w:tc>
        <w:tc>
          <w:tcPr/>
          <w:p>
            <w:pPr>
              <w:pStyle w:val="Compact"/>
            </w:pPr>
            <w:r>
              <w:t xml:space="preserve">~40%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zoho-iot-feature-matrix.csv</w:t>
        </w:r>
      </w:hyperlink>
      <w:r>
        <w:t xml:space="preserve"> </w:t>
      </w:r>
      <w:r>
        <w:t xml:space="preserve">(175 rows).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hat-exists-today-capability-inventory"/>
    <w:p>
      <w:pPr>
        <w:pStyle w:val="Heading2"/>
      </w:pPr>
      <w:r>
        <w:t xml:space="preserve">6. What Exists Today (Capability Inventory)</w:t>
      </w:r>
    </w:p>
    <w:bookmarkStart w:id="34" w:name="implemented"/>
    <w:p>
      <w:pPr>
        <w:pStyle w:val="Heading3"/>
      </w:pPr>
      <w:r>
        <w:t xml:space="preserve">Implemented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→ Location → RTU → Asset → Point hierarchy</w:t>
            </w:r>
          </w:p>
        </w:tc>
        <w:tc>
          <w:tcPr/>
          <w:p>
            <w:pPr>
              <w:pStyle w:val="Compact"/>
            </w:pPr>
            <w:r>
              <w:t xml:space="preserve">ADR 0008, 0010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tag catalog per org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bms.point_keys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/admin/point-keys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→ system tag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bms.asset_points</w:t>
            </w:r>
            <w:r>
              <w:t xml:space="preserve">, ingest</w:t>
            </w:r>
            <w:r>
              <w:t xml:space="preserve"> </w:t>
            </w:r>
            <w:r>
              <w:rPr>
                <w:rStyle w:val="VerbatimChar"/>
              </w:rPr>
              <w:t xml:space="preserve">source_data_key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point_key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Master-data admin 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apps/api/src/admin/*</w:t>
            </w:r>
            <w:r>
              <w:t xml:space="preserve">, web admin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wizard (AI + rules + Excel)</w:t>
            </w:r>
          </w:p>
        </w:tc>
        <w:tc>
          <w:tcPr/>
          <w:p>
            <w:pPr>
              <w:pStyle w:val="Compact"/>
            </w:pPr>
            <w:r>
              <w:t xml:space="preserve">ADR 0011, 0013;</w:t>
            </w:r>
            <w:r>
              <w:t xml:space="preserve"> </w:t>
            </w:r>
            <w:r>
              <w:rPr>
                <w:rStyle w:val="VerbatimChar"/>
              </w:rPr>
              <w:t xml:space="preserve">/admin/.../onboarding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catalog + encrypted RTU config</w:t>
            </w:r>
          </w:p>
        </w:tc>
        <w:tc>
          <w:tcPr/>
          <w:p>
            <w:pPr>
              <w:pStyle w:val="Compact"/>
            </w:pPr>
            <w:r>
              <w:t xml:space="preserve">Migration 0020, ADR 0012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TLS ingest (pilot)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apps/ingest</w:t>
            </w:r>
            <w:r>
              <w:t xml:space="preserve">, ADR 0007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TimescaleDB 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telemetry.point_values</w:t>
            </w:r>
            <w:r>
              <w:t xml:space="preserve"> </w:t>
            </w:r>
            <w:r>
              <w:t xml:space="preserve">hypertable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dashboards + control room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  <w:r>
              <w:t xml:space="preserve"> </w:t>
            </w:r>
            <w:r>
              <w:t xml:space="preserve">— ECharts, Leaflet, SVG schematics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live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/ws/telemetry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/ws/alarms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Alarms + ack + work orders + rules + maintenance</w:t>
            </w:r>
          </w:p>
        </w:tc>
        <w:tc>
          <w:tcPr/>
          <w:p>
            <w:pPr>
              <w:pStyle w:val="Compact"/>
            </w:pPr>
            <w:r>
              <w:t xml:space="preserve">Phase 5 operations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CSV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/api/v1/reports/energy/export.csv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OIDC + location/asset-group 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AccessControlService</w:t>
            </w:r>
            <w:r>
              <w:t xml:space="preserve">, realm export</w:t>
            </w:r>
          </w:p>
        </w:tc>
      </w:tr>
    </w:tbl>
    <w:bookmarkEnd w:id="34"/>
    <w:bookmarkStart w:id="35" w:name="Xf0d51457f8875796661b87c6f3fe20a16ae54b2"/>
    <w:p>
      <w:pPr>
        <w:pStyle w:val="Heading3"/>
      </w:pPr>
      <w:r>
        <w:t xml:space="preserve">Partial (does not fully meet client intent)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 / BACnet / OPC-UA</w:t>
            </w:r>
          </w:p>
        </w:tc>
        <w:tc>
          <w:tcPr/>
          <w:p>
            <w:pPr>
              <w:pStyle w:val="Compact"/>
            </w:pPr>
            <w:r>
              <w:t xml:space="preserve">Config in DB; no runtime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/ CSV</w:t>
            </w:r>
          </w:p>
        </w:tc>
        <w:tc>
          <w:tcPr/>
          <w:p>
            <w:pPr>
              <w:pStyle w:val="Compact"/>
            </w:pPr>
            <w:r>
              <w:t xml:space="preserve">Master-data onboarding only, not telemetry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Calculations</w:t>
            </w:r>
          </w:p>
        </w:tc>
        <w:tc>
          <w:tcPr/>
          <w:p>
            <w:pPr>
              <w:pStyle w:val="Compact"/>
            </w:pPr>
            <w:r>
              <w:t xml:space="preserve">PUE hardcoded in SQL; no user-defined formulas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Fixed screens per route; not operator-configurable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creation</w:t>
            </w:r>
          </w:p>
        </w:tc>
        <w:tc>
          <w:tcPr/>
          <w:p>
            <w:pPr>
              <w:pStyle w:val="Compact"/>
            </w:pPr>
            <w:r>
              <w:t xml:space="preserve">Admin/onboarding manual; not template-driven</w:t>
            </w:r>
          </w:p>
        </w:tc>
      </w:tr>
    </w:tbl>
    <w:bookmarkEnd w:id="35"/>
    <w:bookmarkStart w:id="36" w:name="missing"/>
    <w:p>
      <w:pPr>
        <w:pStyle w:val="Heading3"/>
      </w:pPr>
      <w:r>
        <w:t xml:space="preserve">Missing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DCS protocol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/ binary object storage (MinIO/S3)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time-series entry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bulk import (CSV/Excel)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template engine with I/O/calc tag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 tag calculation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multivariate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/ image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 configuration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/ webhook / SMS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command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firmware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unified-roadmap-client-priority"/>
    <w:p>
      <w:pPr>
        <w:pStyle w:val="Heading2"/>
      </w:pPr>
      <w:r>
        <w:t xml:space="preserve">7. Unified Roadmap (Client-Priority)</w:t>
      </w:r>
    </w:p>
    <w:bookmarkStart w:id="38" w:name="phase-a-data-foundation-weeks-114-42-pw"/>
    <w:p>
      <w:pPr>
        <w:pStyle w:val="Heading3"/>
      </w:pPr>
      <w:r>
        <w:t xml:space="preserve">Phase A — Data Foundation (Weeks 1–14) · ~42 pw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template schema + API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Instantiate assets from template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manual entry API + UI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CSV bulk import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mapping bulk editor + Excel mapping sheet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Timescale retention + 1m/1h continuous aggregates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 MQTT ingest to all enabled RTUs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health / last-seen</w:t>
            </w:r>
          </w:p>
        </w:tc>
        <w:tc>
          <w:tcPr/>
          <w:p>
            <w:pPr>
              <w:pStyle w:val="Compact"/>
            </w:pPr>
            <w:r>
              <w:t xml:space="preserve">1, 4</w:t>
            </w:r>
          </w:p>
        </w:tc>
      </w:tr>
    </w:tbl>
    <w:bookmarkEnd w:id="38"/>
    <w:bookmarkStart w:id="39" w:name="Xb429e72da4423241b111ab19528ed2ec7e2325c"/>
    <w:p>
      <w:pPr>
        <w:pStyle w:val="Heading3"/>
      </w:pPr>
      <w:r>
        <w:t xml:space="preserve">Phase B — Industrial Connect (Weeks 15–30) · ~48 pw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adapter framework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 TCP adapter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BACnet/IP read adapter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OPC-UA subscription adapter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DCS connector (client-specific)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message archive + ingest diagnostics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39"/>
    <w:bookmarkStart w:id="40" w:name="X9a6d18ba3433e849c4b6af1d7ed5bd7d5b1c14e"/>
    <w:p>
      <w:pPr>
        <w:pStyle w:val="Heading3"/>
      </w:pPr>
      <w:r>
        <w:t xml:space="preserve">Phase C — Calculations &amp; Dashboards (Weeks 31–46) · ~38 pw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 definition schema (formula DSL)</w:t>
            </w:r>
          </w:p>
        </w:tc>
        <w:tc>
          <w:tcPr/>
          <w:p>
            <w:pPr>
              <w:pStyle w:val="Compact"/>
            </w:pPr>
            <w:r>
              <w:t xml:space="preserve">7, 9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 execution engine (stream + scheduled)</w:t>
            </w:r>
          </w:p>
        </w:tc>
        <w:tc>
          <w:tcPr/>
          <w:p>
            <w:pPr>
              <w:pStyle w:val="Compact"/>
            </w:pPr>
            <w:r>
              <w:t xml:space="preserve">7, 9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 configuration UI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calc tags → engine</w:t>
            </w:r>
          </w:p>
        </w:tc>
        <w:tc>
          <w:tcPr/>
          <w:p>
            <w:pPr>
              <w:pStyle w:val="Compact"/>
            </w:pPr>
            <w:r>
              <w:t xml:space="preserve">5, 9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definition schema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builder UI (drag-drop subset)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default dashboard per asset type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40"/>
    <w:bookmarkStart w:id="41" w:name="X8fb0e873cdac916fa4c5bb6e5fc541b5681dd3f"/>
    <w:p>
      <w:pPr>
        <w:pStyle w:val="Heading3"/>
      </w:pPr>
      <w:r>
        <w:t xml:space="preserve">Phase D — Advanced Analytics (Weeks 47–66) · ~44 pw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(S3/MinIO) + image metadata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upload API + asset linkage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feature pipeline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detection service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inference hook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ML/vision results as calc tags</w:t>
            </w:r>
          </w:p>
        </w:tc>
        <w:tc>
          <w:tcPr/>
          <w:p>
            <w:pPr>
              <w:pStyle w:val="Compact"/>
            </w:pPr>
            <w:r>
              <w:t xml:space="preserve">7, 9</w:t>
            </w:r>
          </w:p>
        </w:tc>
      </w:tr>
    </w:tbl>
    <w:bookmarkEnd w:id="41"/>
    <w:bookmarkStart w:id="42" w:name="X64924ac37e3d9302b9e4b3fd7d3052940590147"/>
    <w:p>
      <w:pPr>
        <w:pStyle w:val="Heading3"/>
      </w:pPr>
      <w:r>
        <w:t xml:space="preserve">Cross-cutting (from Zoho gap analysis, aligned to client)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configurable alarm engine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4–6 pw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+ webhook notifications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4–6 pw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/ Swagger documentation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2–3 pw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read API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2–3 pw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deployment guide (Postgres replica, Redis Sentinel)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8–12 pw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target-architecture-post-phase-bc"/>
    <w:p>
      <w:pPr>
        <w:pStyle w:val="Heading2"/>
      </w:pPr>
      <w:r>
        <w:t xml:space="preserve">8. Target Architecture (Post Phase B+C)</w:t>
      </w:r>
    </w:p>
    <w:p>
      <w:pPr>
        <w:pStyle w:val="SourceCode"/>
      </w:pPr>
      <w:r>
        <w:rPr>
          <w:rStyle w:val="VerbatimChar"/>
        </w:rPr>
        <w:t xml:space="preserve">Architecture diagram (see markdown source for Mermaid):</w:t>
      </w:r>
      <w:r>
        <w:br/>
      </w:r>
      <w:r>
        <w:br/>
      </w:r>
      <w:r>
        <w:rPr>
          <w:rStyle w:val="VerbatimChar"/>
        </w:rPr>
        <w:t xml:space="preserve">Edge: PLC (Modbus), SCADA (OPC-UA/BACnet), IoT (MQTT)</w:t>
      </w:r>
      <w:r>
        <w:br/>
      </w:r>
      <w:r>
        <w:rPr>
          <w:rStyle w:val="VerbatimChar"/>
        </w:rPr>
        <w:t xml:space="preserve">  -&gt; Ingest Adapter Framework -&gt; Normalized Readings</w:t>
      </w:r>
      <w:r>
        <w:br/>
      </w:r>
      <w:r>
        <w:rPr>
          <w:rStyle w:val="VerbatimChar"/>
        </w:rPr>
        <w:t xml:space="preserve">  -&gt; TimescaleDB + Calculation Engine -&gt; NestJS API</w:t>
      </w:r>
      <w:r>
        <w:br/>
      </w:r>
      <w:r>
        <w:rPr>
          <w:rStyle w:val="VerbatimChar"/>
        </w:rPr>
        <w:t xml:space="preserve">  -&gt; Socket.IO + Redis -&gt; React SPA + Dashboard Builder</w:t>
      </w:r>
      <w:r>
        <w:br/>
      </w:r>
      <w:r>
        <w:rPr>
          <w:rStyle w:val="VerbatimChar"/>
        </w:rPr>
        <w:t xml:space="preserve">Storage: TimescaleDB, PostgreSQL (bms.*), Object Storage (images)</w:t>
      </w:r>
    </w:p>
    <w:p>
      <w:r>
        <w:pict>
          <v:rect style="width:0;height:1.5pt" o:hralign="center" o:hrstd="t" o:hr="t"/>
        </w:pict>
      </w:r>
    </w:p>
    <w:bookmarkEnd w:id="44"/>
    <w:bookmarkStart w:id="47" w:name="database-current-and-planned"/>
    <w:p>
      <w:pPr>
        <w:pStyle w:val="Heading2"/>
      </w:pPr>
      <w:r>
        <w:t xml:space="preserve">9. Database — Current and Planned</w:t>
      </w:r>
    </w:p>
    <w:bookmarkStart w:id="45" w:name="current-er-simplified"/>
    <w:p>
      <w:pPr>
        <w:pStyle w:val="Heading3"/>
      </w:pPr>
      <w:r>
        <w:t xml:space="preserve">Current ER (simplified)</w:t>
      </w:r>
    </w:p>
    <w:p>
      <w:pPr>
        <w:pStyle w:val="SourceCode"/>
      </w:pPr>
      <w:r>
        <w:rPr>
          <w:rStyle w:val="VerbatimChar"/>
        </w:rPr>
        <w:t xml:space="preserve">Entity relationship (see markdown source for Mermaid):</w:t>
      </w:r>
      <w:r>
        <w:br/>
      </w:r>
      <w:r>
        <w:br/>
      </w:r>
      <w:r>
        <w:rPr>
          <w:rStyle w:val="VerbatimChar"/>
        </w:rPr>
        <w:t xml:space="preserve">organizations -&gt; locations -&gt; rtus -&gt; assets -&gt; asset_points</w:t>
      </w:r>
      <w:r>
        <w:br/>
      </w:r>
      <w:r>
        <w:rPr>
          <w:rStyle w:val="VerbatimChar"/>
        </w:rPr>
        <w:t xml:space="preserve">organizations -&gt; point_keys (catalog)</w:t>
      </w:r>
      <w:r>
        <w:br/>
      </w:r>
      <w:r>
        <w:rPr>
          <w:rStyle w:val="VerbatimChar"/>
        </w:rPr>
        <w:t xml:space="preserve">assets -&gt; alarms; automation_rules -&gt; rule_executions</w:t>
      </w:r>
      <w:r>
        <w:br/>
      </w:r>
      <w:r>
        <w:rPr>
          <w:rStyle w:val="VerbatimChar"/>
        </w:rPr>
        <w:t xml:space="preserve">telemetry.point_values (time, asset_id, point_key, value)</w:t>
      </w:r>
    </w:p>
    <w:bookmarkEnd w:id="45"/>
    <w:bookmarkStart w:id="46" w:name="planned-additions-client-driven"/>
    <w:p>
      <w:pPr>
        <w:pStyle w:val="Heading3"/>
      </w:pPr>
      <w:r>
        <w:t xml:space="preserve">Planned additions (client-driven)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/ object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asset_templates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template_points</w:t>
            </w:r>
          </w:p>
        </w:tc>
        <w:tc>
          <w:tcPr/>
          <w:p>
            <w:pPr>
              <w:pStyle w:val="Compact"/>
            </w:pPr>
            <w:r>
              <w:t xml:space="preserve">Req 5 — template tag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calc_inputs</w:t>
            </w:r>
          </w:p>
        </w:tc>
        <w:tc>
          <w:tcPr/>
          <w:p>
            <w:pPr>
              <w:pStyle w:val="Compact"/>
            </w:pPr>
            <w:r>
              <w:t xml:space="preserve">Req 7, 9 — formula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dashboard_definitions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dashboard_widgets</w:t>
            </w:r>
          </w:p>
        </w:tc>
        <w:tc>
          <w:tcPr/>
          <w:p>
            <w:pPr>
              <w:pStyle w:val="Compact"/>
            </w:pPr>
            <w:r>
              <w:t xml:space="preserve">Req 8 — configurable layouts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telemetry_import_batches</w:t>
            </w:r>
          </w:p>
        </w:tc>
        <w:tc>
          <w:tcPr/>
          <w:p>
            <w:pPr>
              <w:pStyle w:val="Compact"/>
            </w:pPr>
            <w:r>
              <w:t xml:space="preserve">Req 3 — CSV/Excel upload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asset_images</w:t>
            </w:r>
            <w:r>
              <w:t xml:space="preserve"> </w:t>
            </w:r>
            <w:r>
              <w:t xml:space="preserve">+ object storage bucket</w:t>
            </w:r>
          </w:p>
        </w:tc>
        <w:tc>
          <w:tcPr/>
          <w:p>
            <w:pPr>
              <w:pStyle w:val="Compact"/>
            </w:pPr>
            <w:r>
              <w:t xml:space="preserve">Req 2 — image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device_health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t xml:space="preserve">Req 1, 4 — connection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telemetry.point_values_1m</w:t>
            </w:r>
            <w:r>
              <w:t xml:space="preserve"> </w:t>
            </w:r>
            <w:r>
              <w:t xml:space="preserve">(continuous aggregate)</w:t>
            </w:r>
          </w:p>
        </w:tc>
        <w:tc>
          <w:tcPr/>
          <w:p>
            <w:pPr>
              <w:pStyle w:val="Compact"/>
            </w:pPr>
            <w:r>
              <w:t xml:space="preserve">Req 2 — dashboard performance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risk-assessment"/>
    <w:p>
      <w:pPr>
        <w:pStyle w:val="Heading2"/>
      </w:pPr>
      <w:r>
        <w:t xml:space="preserve">10.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DCS protocol unknown</w:t>
            </w:r>
          </w:p>
        </w:tc>
        <w:tc>
          <w:tcPr/>
          <w:p>
            <w:pPr>
              <w:pStyle w:val="Compact"/>
            </w:pPr>
            <w:r>
              <w:t xml:space="preserve">Blocks Phase B</w:t>
            </w:r>
          </w:p>
        </w:tc>
        <w:tc>
          <w:tcPr/>
          <w:p>
            <w:pPr>
              <w:pStyle w:val="Compact"/>
            </w:pPr>
            <w:r>
              <w:t xml:space="preserve">Early client protocol workshop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templates on critical path</w:t>
            </w:r>
          </w:p>
        </w:tc>
        <w:tc>
          <w:tcPr/>
          <w:p>
            <w:pPr>
              <w:pStyle w:val="Compact"/>
            </w:pPr>
            <w:r>
              <w:t xml:space="preserve">Blocks calcs + dashboards</w:t>
            </w:r>
          </w:p>
        </w:tc>
        <w:tc>
          <w:tcPr/>
          <w:p>
            <w:pPr>
              <w:pStyle w:val="Compact"/>
            </w:pPr>
            <w:r>
              <w:t xml:space="preserve">Start Phase A1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ML/vision scope creep</w:t>
            </w:r>
          </w:p>
        </w:tc>
        <w:tc>
          <w:tcPr/>
          <w:p>
            <w:pPr>
              <w:pStyle w:val="Compact"/>
            </w:pPr>
            <w:r>
              <w:t xml:space="preserve">+36–54 pw</w:t>
            </w:r>
          </w:p>
        </w:tc>
        <w:tc>
          <w:tcPr/>
          <w:p>
            <w:pPr>
              <w:pStyle w:val="Compact"/>
            </w:pPr>
            <w:r>
              <w:t xml:space="preserve">Phase D optional; agree MVP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Modbus/BACnet field variance</w:t>
            </w:r>
          </w:p>
        </w:tc>
        <w:tc>
          <w:tcPr/>
          <w:p>
            <w:pPr>
              <w:pStyle w:val="Compact"/>
            </w:pPr>
            <w:r>
              <w:t xml:space="preserve">Adapter overrun</w:t>
            </w:r>
          </w:p>
        </w:tc>
        <w:tc>
          <w:tcPr/>
          <w:p>
            <w:pPr>
              <w:pStyle w:val="Compact"/>
            </w:pPr>
            <w:r>
              <w:t xml:space="preserve">One pilot site per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builder scope</w:t>
            </w:r>
          </w:p>
        </w:tc>
        <w:tc>
          <w:tcPr/>
          <w:p>
            <w:pPr>
              <w:pStyle w:val="Compact"/>
            </w:pPr>
            <w:r>
              <w:t xml:space="preserve">14–18 pw minimum</w:t>
            </w:r>
          </w:p>
        </w:tc>
        <w:tc>
          <w:tcPr/>
          <w:p>
            <w:pPr>
              <w:pStyle w:val="Compact"/>
            </w:pPr>
            <w:r>
              <w:t xml:space="preserve">MVP: 5 widget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growth (no TS retention)</w:t>
            </w:r>
          </w:p>
        </w:tc>
        <w:tc>
          <w:tcPr/>
          <w:p>
            <w:pPr>
              <w:pStyle w:val="Compact"/>
            </w:pPr>
            <w:r>
              <w:t xml:space="preserve">Production outage</w:t>
            </w:r>
          </w:p>
        </w:tc>
        <w:tc>
          <w:tcPr/>
          <w:p>
            <w:pPr>
              <w:pStyle w:val="Compact"/>
            </w:pPr>
            <w:r>
              <w:t xml:space="preserve">Retention policy in Phase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role zero-asset scope</w:t>
            </w:r>
          </w:p>
        </w:tc>
        <w:tc>
          <w:tcPr/>
          <w:p>
            <w:pPr>
              <w:pStyle w:val="Compact"/>
            </w:pPr>
            <w:r>
              <w:t xml:space="preserve">Unusable demo accounts</w:t>
            </w:r>
          </w:p>
        </w:tc>
        <w:tc>
          <w:tcPr/>
          <w:p>
            <w:pPr>
              <w:pStyle w:val="Compact"/>
            </w:pPr>
            <w:r>
              <w:t xml:space="preserve">Fix RBAC defaults in Phase 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prioritized-backlog-top-25"/>
    <w:p>
      <w:pPr>
        <w:pStyle w:val="Heading2"/>
      </w:pPr>
      <w:r>
        <w:t xml:space="preserve">11. Prioritized Backlog (Top 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Client req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Effort (pw)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Asset template schema + API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Instantiate assets from template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Telemetry CSV bulk import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Manual telemetry entry API + UI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Modbus TCP ingest adapter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Ingest adapter framework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Calculation formula DSL + engine</w:t>
            </w:r>
          </w:p>
        </w:tc>
        <w:tc>
          <w:tcPr/>
          <w:p>
            <w:pPr>
              <w:pStyle w:val="Compact"/>
            </w:pPr>
            <w:r>
              <w:t xml:space="preserve">7, 9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Calc configuration UI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Dashboard builder (core widgets)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14–18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Tag mapping bulk + Excel sheet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Timescale retention + aggregates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Expand MQTT to all RTUs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BACnet read adapter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OPC-UA adapter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10–14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DCS connector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Object storage + image API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Template calc tags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Template default dashboards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Unified alarm engine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Email + webhook notifications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OpenAPI documentation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ML anomaly detection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Vision inference hook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Audit read API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HA deployment (replica + Sentinel)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final-scores"/>
    <w:p>
      <w:pPr>
        <w:pStyle w:val="Heading2"/>
      </w:pPr>
      <w:r>
        <w:t xml:space="preserve">12. Final Scores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requirements — as-is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 /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requirements — MVP (Phase A+B partial+C core)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~60 /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requirements — full vision (A+B+C+D)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~88 /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Zoho IoT AEP parity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 /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stack maturity (for current phase)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recommended-next-steps"/>
    <w:p>
      <w:pPr>
        <w:pStyle w:val="Heading2"/>
      </w:pPr>
      <w:r>
        <w:t xml:space="preserve">13. Recommended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Confirm DCS protocol</w:t>
      </w:r>
      <w:r>
        <w:t xml:space="preserve"> </w:t>
      </w:r>
      <w:r>
        <w:t xml:space="preserve">with client before Phase B5 sizing.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Approve Phase A scope</w:t>
      </w:r>
      <w:r>
        <w:t xml:space="preserve"> </w:t>
      </w:r>
      <w:r>
        <w:t xml:space="preserve">— asset templates and telemetry import are the highest-value, lowest-dependency starting points.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Agree MVP boundary</w:t>
      </w:r>
      <w:r>
        <w:t xml:space="preserve"> </w:t>
      </w:r>
      <w:r>
        <w:t xml:space="preserve">— exclude Phase D (ML/vision) from initial contract unless explicitly funded.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CSV matrices</w:t>
      </w:r>
      <w:r>
        <w:t xml:space="preserve"> </w:t>
      </w:r>
      <w:r>
        <w:t xml:space="preserve">for sprint planning: import</w:t>
      </w:r>
      <w:r>
        <w:t xml:space="preserve"> </w:t>
      </w:r>
      <w:hyperlink r:id="rId10">
        <w:r>
          <w:rPr>
            <w:rStyle w:val="Hyperlink"/>
          </w:rPr>
          <w:t xml:space="preserve">client-requirements-matrix.csv</w:t>
        </w:r>
      </w:hyperlink>
      <w:r>
        <w:t xml:space="preserve"> </w:t>
      </w:r>
      <w:r>
        <w:t xml:space="preserve">into Jira/Azure DevOps.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Keep Zoho matrix</w:t>
      </w:r>
      <w:r>
        <w:t xml:space="preserve"> </w:t>
      </w:r>
      <w:r>
        <w:t xml:space="preserve">as secondary reference for platform features not in client reqs (notifications, OTA, mobile).</w:t>
      </w:r>
    </w:p>
    <w:p>
      <w:r>
        <w:pict>
          <v:rect style="width:0;height:1.5pt" o:hralign="center" o:hrstd="t" o:hr="t"/>
        </w:pict>
      </w:r>
    </w:p>
    <w:bookmarkEnd w:id="51"/>
    <w:bookmarkStart w:id="5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6"/>
        </w:numPr>
      </w:pPr>
      <w:r>
        <w:t xml:space="preserve">Client as-is report:</w:t>
      </w:r>
      <w:r>
        <w:t xml:space="preserve"> </w:t>
      </w:r>
      <w:hyperlink r:id="rId9">
        <w:r>
          <w:rPr>
            <w:rStyle w:val="Hyperlink"/>
          </w:rPr>
          <w:t xml:space="preserve">client-requirements-as-is-report.md</w:t>
        </w:r>
      </w:hyperlink>
    </w:p>
    <w:p>
      <w:pPr>
        <w:pStyle w:val="Compact"/>
        <w:numPr>
          <w:ilvl w:val="0"/>
          <w:numId w:val="1006"/>
        </w:numPr>
      </w:pPr>
      <w:r>
        <w:t xml:space="preserve">Zoho gap analysis:</w:t>
      </w:r>
      <w:r>
        <w:t xml:space="preserve"> </w:t>
      </w:r>
      <w:hyperlink r:id="rId11">
        <w:r>
          <w:rPr>
            <w:rStyle w:val="Hyperlink"/>
          </w:rPr>
          <w:t xml:space="preserve">zoho-iot-gap-analysis.md</w:t>
        </w:r>
      </w:hyperlink>
    </w:p>
    <w:p>
      <w:pPr>
        <w:pStyle w:val="Compact"/>
        <w:numPr>
          <w:ilvl w:val="0"/>
          <w:numId w:val="1006"/>
        </w:numPr>
      </w:pPr>
      <w:r>
        <w:t xml:space="preserve">Active project rules:</w:t>
      </w:r>
      <w:r>
        <w:t xml:space="preserve"> </w:t>
      </w:r>
      <w:hyperlink r:id="rId52">
        <w:r>
          <w:rPr>
            <w:rStyle w:val="Hyperlink"/>
          </w:rPr>
          <w:t xml:space="preserve">../AGENTS.md</w:t>
        </w:r>
      </w:hyperlink>
    </w:p>
    <w:p>
      <w:pPr>
        <w:pStyle w:val="Compact"/>
        <w:numPr>
          <w:ilvl w:val="0"/>
          <w:numId w:val="1006"/>
        </w:numPr>
      </w:pPr>
      <w:r>
        <w:t xml:space="preserve">ADRs:</w:t>
      </w:r>
      <w:r>
        <w:t xml:space="preserve"> </w:t>
      </w:r>
      <w:r>
        <w:rPr>
          <w:rStyle w:val="VerbatimChar"/>
        </w:rPr>
        <w:t xml:space="preserve">docs/adr/0007</w:t>
      </w:r>
      <w:r>
        <w:t xml:space="preserve"> </w:t>
      </w:r>
      <w:r>
        <w:t xml:space="preserve">(MQTT pilot),</w:t>
      </w:r>
      <w:r>
        <w:t xml:space="preserve"> </w:t>
      </w:r>
      <w:r>
        <w:rPr>
          <w:rStyle w:val="VerbatimChar"/>
        </w:rPr>
        <w:t xml:space="preserve">0010</w:t>
      </w:r>
      <w:r>
        <w:t xml:space="preserve"> </w:t>
      </w:r>
      <w:r>
        <w:t xml:space="preserve">(master data),</w:t>
      </w:r>
      <w:r>
        <w:t xml:space="preserve"> </w:t>
      </w:r>
      <w:r>
        <w:rPr>
          <w:rStyle w:val="VerbatimChar"/>
        </w:rPr>
        <w:t xml:space="preserve">0011</w:t>
      </w:r>
      <w:r>
        <w:t xml:space="preserve"> </w:t>
      </w:r>
      <w:r>
        <w:t xml:space="preserve">(onboarding),</w:t>
      </w:r>
      <w:r>
        <w:t xml:space="preserve"> </w:t>
      </w:r>
      <w:r>
        <w:rPr>
          <w:rStyle w:val="VerbatimChar"/>
        </w:rPr>
        <w:t xml:space="preserve">0012</w:t>
      </w:r>
      <w:r>
        <w:t xml:space="preserve"> </w:t>
      </w:r>
      <w:r>
        <w:t xml:space="preserve">(credentials),</w:t>
      </w:r>
      <w:r>
        <w:t xml:space="preserve"> </w:t>
      </w:r>
      <w:r>
        <w:rPr>
          <w:rStyle w:val="VerbatimChar"/>
        </w:rPr>
        <w:t xml:space="preserve">0013</w:t>
      </w:r>
      <w:r>
        <w:t xml:space="preserve"> </w:t>
      </w:r>
      <w:r>
        <w:t xml:space="preserve">(Excel)</w:t>
      </w:r>
    </w:p>
    <w:p>
      <w:pPr>
        <w:pStyle w:val="Compact"/>
        <w:numPr>
          <w:ilvl w:val="0"/>
          <w:numId w:val="1006"/>
        </w:numPr>
      </w:pPr>
      <w:r>
        <w:t xml:space="preserve">Zoho IoT: https://www.zoho.com/iot/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AGENTS.md" TargetMode="External" /><Relationship Type="http://schemas.openxmlformats.org/officeDocument/2006/relationships/hyperlink" Id="rId9" Target="./client-requirements-as-is-report.md" TargetMode="External" /><Relationship Type="http://schemas.openxmlformats.org/officeDocument/2006/relationships/hyperlink" Id="rId10" Target="./client-requirements-matrix.csv" TargetMode="External" /><Relationship Type="http://schemas.openxmlformats.org/officeDocument/2006/relationships/hyperlink" Id="rId12" Target="./zoho-iot-feature-matrix.csv" TargetMode="External" /><Relationship Type="http://schemas.openxmlformats.org/officeDocument/2006/relationships/hyperlink" Id="rId11" Target="./zoho-iot-gap-analysis.md" TargetMode="External" /><Relationship Type="http://schemas.openxmlformats.org/officeDocument/2006/relationships/hyperlink" Id="rId29" Target="https://help.zoho.com/portal/en/kb/iot" TargetMode="External" /><Relationship Type="http://schemas.openxmlformats.org/officeDocument/2006/relationships/hyperlink" Id="rId28" Target="https://www.zoho.com/io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AGENTS.md" TargetMode="External" /><Relationship Type="http://schemas.openxmlformats.org/officeDocument/2006/relationships/hyperlink" Id="rId9" Target="./client-requirements-as-is-report.md" TargetMode="External" /><Relationship Type="http://schemas.openxmlformats.org/officeDocument/2006/relationships/hyperlink" Id="rId10" Target="./client-requirements-matrix.csv" TargetMode="External" /><Relationship Type="http://schemas.openxmlformats.org/officeDocument/2006/relationships/hyperlink" Id="rId12" Target="./zoho-iot-feature-matrix.csv" TargetMode="External" /><Relationship Type="http://schemas.openxmlformats.org/officeDocument/2006/relationships/hyperlink" Id="rId11" Target="./zoho-iot-gap-analysis.md" TargetMode="External" /><Relationship Type="http://schemas.openxmlformats.org/officeDocument/2006/relationships/hyperlink" Id="rId29" Target="https://help.zoho.com/portal/en/kb/iot" TargetMode="External" /><Relationship Type="http://schemas.openxmlformats.org/officeDocument/2006/relationships/hyperlink" Id="rId28" Target="https://www.zoho.com/io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BMS Platform Assessment - Consolidated Report</dc:title>
  <dc:creator>Eskom SMOC BMS</dc:creator>
  <cp:keywords/>
  <dcterms:created xsi:type="dcterms:W3CDTF">2026-06-30T12:48:43Z</dcterms:created>
  <dcterms:modified xsi:type="dcterms:W3CDTF">2026-06-30T12:48:43Z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