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2C4112" w:rsidRDefault="00553A0B">
      <w:pPr>
        <w:rPr>
          <w:sz w:val="12"/>
          <w:szCs w:val="12"/>
        </w:rPr>
      </w:pPr>
    </w:p>
    <w:tbl>
      <w:tblPr>
        <w:tblStyle w:val="TableGrid"/>
        <w:tblW w:w="6891" w:type="dxa"/>
        <w:jc w:val="center"/>
        <w:tblInd w:w="-174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Tr="000A2DEE">
        <w:trPr>
          <w:jc w:val="center"/>
        </w:trPr>
        <w:tc>
          <w:tcPr>
            <w:tcW w:w="2638" w:type="dxa"/>
          </w:tcPr>
          <w:p w:rsidR="00553A0B" w:rsidRPr="00ED41A1" w:rsidRDefault="000A2DEE" w:rsidP="00DA41FA">
            <w:pPr>
              <w:rPr>
                <w:b/>
                <w:i/>
              </w:rPr>
            </w:pPr>
            <w:r>
              <w:rPr>
                <w:b/>
              </w:rPr>
              <w:t xml:space="preserve">Report </w:t>
            </w:r>
            <w:r w:rsidR="00553A0B" w:rsidRPr="00ED41A1">
              <w:rPr>
                <w:b/>
              </w:rPr>
              <w:t>IDM reference No</w:t>
            </w:r>
            <w:r w:rsidR="00553A0B">
              <w:rPr>
                <w:b/>
              </w:rPr>
              <w:t>.</w:t>
            </w:r>
          </w:p>
        </w:tc>
        <w:tc>
          <w:tcPr>
            <w:tcW w:w="2410" w:type="dxa"/>
          </w:tcPr>
          <w:p w:rsidR="00553A0B" w:rsidRPr="000A2DEE" w:rsidRDefault="00A74E73" w:rsidP="00BA5909">
            <w:pPr>
              <w:rPr>
                <w:b/>
                <w:i/>
                <w:u w:val="single"/>
              </w:rPr>
            </w:pPr>
            <w:r>
              <w:rPr>
                <w:sz w:val="18"/>
                <w:szCs w:val="18"/>
              </w:rPr>
              <w:t>EFDA_D_2MUYJL</w:t>
            </w:r>
            <w:bookmarkStart w:id="0" w:name="_GoBack"/>
            <w:bookmarkEnd w:id="0"/>
          </w:p>
        </w:tc>
        <w:tc>
          <w:tcPr>
            <w:tcW w:w="1843" w:type="dxa"/>
          </w:tcPr>
          <w:p w:rsidR="00553A0B" w:rsidRPr="00ED41A1" w:rsidRDefault="00553A0B" w:rsidP="00DA41FA">
            <w:pPr>
              <w:rPr>
                <w:b/>
              </w:rPr>
            </w:pPr>
            <w:r w:rsidRPr="00ED41A1">
              <w:rPr>
                <w:b/>
              </w:rPr>
              <w:t>Version</w:t>
            </w:r>
            <w:r>
              <w:rPr>
                <w:b/>
              </w:rPr>
              <w:t>: see IDM</w:t>
            </w:r>
          </w:p>
        </w:tc>
      </w:tr>
    </w:tbl>
    <w:p w:rsidR="002A022A" w:rsidRPr="002A022A" w:rsidRDefault="002A022A" w:rsidP="00BD3849">
      <w:pPr>
        <w:spacing w:after="0" w:line="240" w:lineRule="auto"/>
        <w:jc w:val="center"/>
      </w:pPr>
    </w:p>
    <w:p w:rsidR="00497942" w:rsidRDefault="004231FF" w:rsidP="00BD3849">
      <w:pPr>
        <w:spacing w:after="0" w:line="240" w:lineRule="auto"/>
        <w:jc w:val="center"/>
        <w:rPr>
          <w:sz w:val="40"/>
          <w:szCs w:val="40"/>
        </w:rPr>
      </w:pPr>
      <w:r>
        <w:rPr>
          <w:sz w:val="40"/>
          <w:szCs w:val="40"/>
        </w:rPr>
        <w:t>Final</w:t>
      </w:r>
      <w:r w:rsidR="00DF2E43">
        <w:rPr>
          <w:sz w:val="40"/>
          <w:szCs w:val="40"/>
        </w:rPr>
        <w:t xml:space="preserve"> R</w:t>
      </w:r>
      <w:r w:rsidR="00DF2E43" w:rsidRPr="00DF2E43">
        <w:rPr>
          <w:sz w:val="40"/>
          <w:szCs w:val="40"/>
        </w:rPr>
        <w:t>eport</w:t>
      </w:r>
    </w:p>
    <w:p w:rsidR="004231FF" w:rsidRPr="004231FF" w:rsidRDefault="004231FF"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p>
    <w:p w:rsidR="00464894" w:rsidRPr="00794F7C" w:rsidRDefault="00592AB3" w:rsidP="00BD3849">
      <w:pPr>
        <w:spacing w:after="0" w:line="240" w:lineRule="auto"/>
        <w:jc w:val="center"/>
      </w:pPr>
      <w:r>
        <w:rPr>
          <w:i/>
          <w:sz w:val="28"/>
          <w:szCs w:val="28"/>
        </w:rPr>
        <w:t xml:space="preserve">MAT-1.2.1-T005-D001 - </w:t>
      </w:r>
      <w:r w:rsidR="00E40348" w:rsidRPr="00E40348">
        <w:rPr>
          <w:i/>
          <w:sz w:val="28"/>
          <w:szCs w:val="28"/>
        </w:rPr>
        <w:t>Summary overview report on E</w:t>
      </w:r>
      <w:r w:rsidR="0004023A">
        <w:rPr>
          <w:i/>
          <w:sz w:val="28"/>
          <w:szCs w:val="28"/>
        </w:rPr>
        <w:t>UROFER97</w:t>
      </w:r>
      <w:r w:rsidR="00E40348" w:rsidRPr="00E40348">
        <w:rPr>
          <w:i/>
          <w:sz w:val="28"/>
          <w:szCs w:val="28"/>
        </w:rPr>
        <w:t xml:space="preserve"> MPH developments for year 2016</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Tr="00364571">
        <w:tc>
          <w:tcPr>
            <w:tcW w:w="5353" w:type="dxa"/>
            <w:gridSpan w:val="2"/>
            <w:tcBorders>
              <w:top w:val="nil"/>
              <w:left w:val="nil"/>
              <w:bottom w:val="single" w:sz="4" w:space="0" w:color="auto"/>
              <w:right w:val="double" w:sz="4" w:space="0" w:color="auto"/>
            </w:tcBorders>
          </w:tcPr>
          <w:p w:rsidR="00364571" w:rsidRDefault="00364571" w:rsidP="00DF2E43">
            <w:pPr>
              <w:rPr>
                <w:i/>
              </w:rPr>
            </w:pPr>
          </w:p>
        </w:tc>
        <w:tc>
          <w:tcPr>
            <w:tcW w:w="1843" w:type="dxa"/>
            <w:tcBorders>
              <w:left w:val="double" w:sz="4" w:space="0" w:color="auto"/>
              <w:bottom w:val="single" w:sz="4" w:space="0" w:color="auto"/>
              <w:right w:val="single" w:sz="4" w:space="0" w:color="auto"/>
            </w:tcBorders>
          </w:tcPr>
          <w:p w:rsidR="00364571" w:rsidRPr="00F47163" w:rsidRDefault="00364571" w:rsidP="00DA41FA">
            <w:pPr>
              <w:rPr>
                <w:b/>
              </w:rPr>
            </w:pPr>
            <w:r w:rsidRPr="00F47163">
              <w:rPr>
                <w:b/>
              </w:rPr>
              <w:t>Deliverable-ID</w:t>
            </w:r>
            <w:r w:rsidRPr="00142C79">
              <w:rPr>
                <w:rStyle w:val="FootnoteReference"/>
              </w:rPr>
              <w:footnoteReference w:id="1"/>
            </w:r>
          </w:p>
        </w:tc>
        <w:tc>
          <w:tcPr>
            <w:tcW w:w="2267" w:type="dxa"/>
            <w:tcBorders>
              <w:left w:val="single" w:sz="4" w:space="0" w:color="auto"/>
              <w:bottom w:val="single" w:sz="4" w:space="0" w:color="auto"/>
            </w:tcBorders>
          </w:tcPr>
          <w:p w:rsidR="00464894" w:rsidRPr="00623B91" w:rsidRDefault="00623B91" w:rsidP="00DA41FA">
            <w:pPr>
              <w:rPr>
                <w:rFonts w:ascii="Calibri" w:hAnsi="Calibri"/>
                <w:sz w:val="20"/>
                <w:szCs w:val="20"/>
              </w:rPr>
            </w:pPr>
            <w:r>
              <w:rPr>
                <w:rFonts w:ascii="Calibri" w:hAnsi="Calibri"/>
                <w:sz w:val="20"/>
                <w:szCs w:val="20"/>
              </w:rPr>
              <w:t>MAT-1.2.1-T005-D001</w:t>
            </w:r>
          </w:p>
        </w:tc>
      </w:tr>
      <w:tr w:rsidR="00364571" w:rsidTr="00364571">
        <w:tc>
          <w:tcPr>
            <w:tcW w:w="1668" w:type="dxa"/>
            <w:tcBorders>
              <w:bottom w:val="single" w:sz="4" w:space="0" w:color="auto"/>
              <w:right w:val="single" w:sz="4" w:space="0" w:color="auto"/>
            </w:tcBorders>
          </w:tcPr>
          <w:p w:rsidR="00364571" w:rsidRPr="00DF2E43" w:rsidRDefault="00364571" w:rsidP="00DF2E43">
            <w:pPr>
              <w:rPr>
                <w:b/>
              </w:rPr>
            </w:pPr>
            <w:r>
              <w:rPr>
                <w:b/>
              </w:rPr>
              <w:t>Work Package</w:t>
            </w:r>
          </w:p>
        </w:tc>
        <w:tc>
          <w:tcPr>
            <w:tcW w:w="3685" w:type="dxa"/>
            <w:tcBorders>
              <w:left w:val="single" w:sz="4" w:space="0" w:color="auto"/>
              <w:bottom w:val="single" w:sz="4" w:space="0" w:color="auto"/>
              <w:right w:val="single" w:sz="4" w:space="0" w:color="auto"/>
            </w:tcBorders>
          </w:tcPr>
          <w:p w:rsidR="00364571" w:rsidRPr="00F47163" w:rsidRDefault="00592AB3" w:rsidP="00DF2E43">
            <w:pPr>
              <w:rPr>
                <w:i/>
              </w:rPr>
            </w:pPr>
            <w:r>
              <w:rPr>
                <w:i/>
              </w:rPr>
              <w:t>WPMAT</w:t>
            </w:r>
          </w:p>
        </w:tc>
        <w:tc>
          <w:tcPr>
            <w:tcW w:w="1843" w:type="dxa"/>
            <w:tcBorders>
              <w:left w:val="single" w:sz="4" w:space="0" w:color="auto"/>
              <w:bottom w:val="single" w:sz="4" w:space="0" w:color="auto"/>
              <w:right w:val="single" w:sz="4" w:space="0" w:color="auto"/>
            </w:tcBorders>
          </w:tcPr>
          <w:p w:rsidR="00364571" w:rsidRPr="00F47163" w:rsidRDefault="00364571" w:rsidP="00DF2E43">
            <w:pPr>
              <w:rPr>
                <w:b/>
              </w:rPr>
            </w:pPr>
            <w:r w:rsidRPr="00F47163">
              <w:rPr>
                <w:b/>
              </w:rPr>
              <w:t>Date</w:t>
            </w:r>
          </w:p>
        </w:tc>
        <w:tc>
          <w:tcPr>
            <w:tcW w:w="2267" w:type="dxa"/>
            <w:tcBorders>
              <w:left w:val="single" w:sz="4" w:space="0" w:color="auto"/>
              <w:bottom w:val="single" w:sz="4" w:space="0" w:color="auto"/>
            </w:tcBorders>
          </w:tcPr>
          <w:p w:rsidR="00364571" w:rsidRPr="00CE7B8F" w:rsidRDefault="00623B91" w:rsidP="008A37A2">
            <w:pPr>
              <w:rPr>
                <w:i/>
                <w:sz w:val="20"/>
                <w:szCs w:val="20"/>
              </w:rPr>
            </w:pPr>
            <w:r>
              <w:rPr>
                <w:i/>
                <w:sz w:val="20"/>
                <w:szCs w:val="20"/>
              </w:rPr>
              <w:t>17</w:t>
            </w:r>
            <w:r w:rsidR="008A37A2" w:rsidRPr="00CE7B8F">
              <w:rPr>
                <w:i/>
                <w:sz w:val="20"/>
                <w:szCs w:val="20"/>
              </w:rPr>
              <w:t>.10.16</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A41FA">
            <w:pPr>
              <w:rPr>
                <w:b/>
              </w:rPr>
            </w:pPr>
            <w:r w:rsidRPr="00DF2E43">
              <w:rPr>
                <w:b/>
              </w:rPr>
              <w:t>Project Leader</w:t>
            </w:r>
          </w:p>
        </w:tc>
        <w:tc>
          <w:tcPr>
            <w:tcW w:w="7795" w:type="dxa"/>
            <w:gridSpan w:val="3"/>
            <w:tcBorders>
              <w:top w:val="single" w:sz="4" w:space="0" w:color="auto"/>
              <w:left w:val="single" w:sz="4" w:space="0" w:color="auto"/>
              <w:bottom w:val="single" w:sz="4" w:space="0" w:color="auto"/>
            </w:tcBorders>
          </w:tcPr>
          <w:p w:rsidR="00364571" w:rsidRPr="000A2DEE" w:rsidRDefault="00EA3578" w:rsidP="00DA41FA">
            <w:pPr>
              <w:rPr>
                <w:i/>
                <w:strike/>
              </w:rPr>
            </w:pPr>
            <w:r>
              <w:rPr>
                <w:i/>
              </w:rPr>
              <w:t>M. Rieth</w:t>
            </w:r>
          </w:p>
        </w:tc>
      </w:tr>
      <w:tr w:rsidR="00364571" w:rsidRPr="00364571"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364571" w:rsidRDefault="00364571" w:rsidP="00DA41FA">
            <w:pPr>
              <w:rPr>
                <w:sz w:val="12"/>
                <w:szCs w:val="12"/>
              </w:rPr>
            </w:pPr>
          </w:p>
        </w:tc>
      </w:tr>
      <w:tr w:rsidR="00364571" w:rsidTr="00364571">
        <w:tc>
          <w:tcPr>
            <w:tcW w:w="1668" w:type="dxa"/>
            <w:tcBorders>
              <w:top w:val="single" w:sz="4" w:space="0" w:color="auto"/>
              <w:bottom w:val="single" w:sz="4" w:space="0" w:color="auto"/>
              <w:right w:val="single" w:sz="4" w:space="0" w:color="auto"/>
            </w:tcBorders>
          </w:tcPr>
          <w:p w:rsidR="00364571" w:rsidRDefault="00364571" w:rsidP="00DA41FA">
            <w:pPr>
              <w:rPr>
                <w:b/>
              </w:rPr>
            </w:pPr>
            <w:r w:rsidRPr="00364571">
              <w:rPr>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F47163" w:rsidRDefault="008A37A2" w:rsidP="00DA41FA">
            <w:pPr>
              <w:rPr>
                <w:i/>
              </w:rPr>
            </w:pPr>
            <w:r>
              <w:rPr>
                <w:i/>
                <w:sz w:val="20"/>
              </w:rPr>
              <w:t>PPPT Material Handbook 2016 (KIT - 2016)</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A41FA">
            <w:pPr>
              <w:rPr>
                <w:b/>
              </w:rPr>
            </w:pPr>
            <w:r>
              <w:rPr>
                <w:b/>
              </w:rPr>
              <w:t>TS Ref. No.</w:t>
            </w:r>
          </w:p>
        </w:tc>
        <w:tc>
          <w:tcPr>
            <w:tcW w:w="3685" w:type="dxa"/>
            <w:tcBorders>
              <w:top w:val="single" w:sz="4" w:space="0" w:color="auto"/>
              <w:left w:val="single" w:sz="4" w:space="0" w:color="auto"/>
              <w:bottom w:val="single" w:sz="4" w:space="0" w:color="auto"/>
              <w:right w:val="single" w:sz="4" w:space="0" w:color="auto"/>
            </w:tcBorders>
          </w:tcPr>
          <w:p w:rsidR="00364571" w:rsidRPr="00F47163" w:rsidRDefault="008A37A2" w:rsidP="008F7972">
            <w:pPr>
              <w:rPr>
                <w:i/>
              </w:rPr>
            </w:pPr>
            <w:r>
              <w:rPr>
                <w:i/>
                <w:sz w:val="20"/>
              </w:rPr>
              <w:t>MAT-1.2.1-T005</w:t>
            </w:r>
          </w:p>
        </w:tc>
        <w:tc>
          <w:tcPr>
            <w:tcW w:w="1843" w:type="dxa"/>
            <w:tcBorders>
              <w:top w:val="single" w:sz="4" w:space="0" w:color="auto"/>
              <w:left w:val="single" w:sz="4" w:space="0" w:color="auto"/>
              <w:bottom w:val="single" w:sz="4" w:space="0" w:color="auto"/>
              <w:right w:val="single" w:sz="4" w:space="0" w:color="auto"/>
            </w:tcBorders>
          </w:tcPr>
          <w:p w:rsidR="00364571" w:rsidRPr="00CB6D41" w:rsidRDefault="00364571" w:rsidP="00DA41FA">
            <w:pPr>
              <w:rPr>
                <w:b/>
              </w:rPr>
            </w:pPr>
            <w:r>
              <w:rPr>
                <w:b/>
              </w:rPr>
              <w:t xml:space="preserve">TS </w:t>
            </w:r>
            <w:r w:rsidRPr="00CB6D41">
              <w:rPr>
                <w:b/>
              </w:rPr>
              <w:t>IDM-link</w:t>
            </w:r>
          </w:p>
        </w:tc>
        <w:tc>
          <w:tcPr>
            <w:tcW w:w="2267" w:type="dxa"/>
            <w:tcBorders>
              <w:top w:val="single" w:sz="4" w:space="0" w:color="auto"/>
              <w:left w:val="single" w:sz="4" w:space="0" w:color="auto"/>
              <w:bottom w:val="single" w:sz="4" w:space="0" w:color="auto"/>
              <w:right w:val="double" w:sz="4" w:space="0" w:color="auto"/>
            </w:tcBorders>
          </w:tcPr>
          <w:p w:rsidR="00364571" w:rsidRPr="00EA3578" w:rsidRDefault="008A37A2" w:rsidP="00BA5909">
            <w:pPr>
              <w:rPr>
                <w:i/>
              </w:rPr>
            </w:pPr>
            <w:r w:rsidRPr="008A37A2">
              <w:rPr>
                <w:i/>
                <w:color w:val="0070C0"/>
                <w:u w:val="single"/>
              </w:rPr>
              <w:t>https://idm.euro-fusion.org/?uid=2MLX44</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DA41FA">
            <w:pPr>
              <w:rPr>
                <w:b/>
              </w:rPr>
            </w:pPr>
            <w:r>
              <w:rPr>
                <w:b/>
              </w:rPr>
              <w:t>Task Owner</w:t>
            </w:r>
          </w:p>
        </w:tc>
        <w:tc>
          <w:tcPr>
            <w:tcW w:w="7795" w:type="dxa"/>
            <w:gridSpan w:val="3"/>
            <w:tcBorders>
              <w:top w:val="single" w:sz="4" w:space="0" w:color="auto"/>
              <w:left w:val="single" w:sz="4" w:space="0" w:color="auto"/>
              <w:bottom w:val="single" w:sz="4" w:space="0" w:color="auto"/>
            </w:tcBorders>
          </w:tcPr>
          <w:p w:rsidR="00364571" w:rsidRPr="00F47163" w:rsidRDefault="00BA5909" w:rsidP="00EA3578">
            <w:r>
              <w:rPr>
                <w:i/>
              </w:rPr>
              <w:t>Ermile Gaganidze</w:t>
            </w:r>
          </w:p>
        </w:tc>
      </w:tr>
      <w:tr w:rsidR="00364571" w:rsidTr="00364571">
        <w:tc>
          <w:tcPr>
            <w:tcW w:w="1668" w:type="dxa"/>
            <w:tcBorders>
              <w:top w:val="single" w:sz="4" w:space="0" w:color="auto"/>
              <w:right w:val="single" w:sz="4" w:space="0" w:color="auto"/>
            </w:tcBorders>
          </w:tcPr>
          <w:p w:rsidR="00364571" w:rsidRPr="00F47163" w:rsidRDefault="00364571" w:rsidP="00DA41FA">
            <w:pPr>
              <w:rPr>
                <w:b/>
              </w:rPr>
            </w:pPr>
            <w:r w:rsidRPr="00F47163">
              <w:rPr>
                <w:b/>
              </w:rPr>
              <w:t>RU</w:t>
            </w:r>
            <w:r>
              <w:rPr>
                <w:b/>
              </w:rPr>
              <w:t>(s)</w:t>
            </w:r>
          </w:p>
        </w:tc>
        <w:tc>
          <w:tcPr>
            <w:tcW w:w="7795" w:type="dxa"/>
            <w:gridSpan w:val="3"/>
            <w:tcBorders>
              <w:top w:val="single" w:sz="4" w:space="0" w:color="auto"/>
              <w:left w:val="single" w:sz="4" w:space="0" w:color="auto"/>
            </w:tcBorders>
          </w:tcPr>
          <w:p w:rsidR="00364571" w:rsidRPr="00F47163" w:rsidRDefault="00364571" w:rsidP="00DF2E43">
            <w:r w:rsidRPr="00F47163">
              <w:rPr>
                <w:i/>
              </w:rPr>
              <w:t>KIT</w:t>
            </w:r>
          </w:p>
        </w:tc>
      </w:tr>
    </w:tbl>
    <w:p w:rsidR="00F47163" w:rsidRDefault="00F47163" w:rsidP="00553A0B">
      <w:pPr>
        <w:spacing w:after="0"/>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Tr="00AC01EB">
        <w:tc>
          <w:tcPr>
            <w:tcW w:w="9463" w:type="dxa"/>
            <w:gridSpan w:val="2"/>
            <w:shd w:val="clear" w:color="auto" w:fill="D9D9D9" w:themeFill="background1" w:themeFillShade="D9"/>
          </w:tcPr>
          <w:p w:rsidR="00CB6D41" w:rsidRPr="00BD3849" w:rsidRDefault="00CB6D41" w:rsidP="00364571">
            <w:pPr>
              <w:rPr>
                <w:b/>
              </w:rPr>
            </w:pPr>
            <w:r w:rsidRPr="00BD3849">
              <w:rPr>
                <w:b/>
              </w:rPr>
              <w:t xml:space="preserve">Report Review </w:t>
            </w:r>
            <w:r w:rsidR="00364571">
              <w:rPr>
                <w:b/>
              </w:rPr>
              <w:t>&amp;</w:t>
            </w:r>
            <w:r w:rsidRPr="00BD3849">
              <w:rPr>
                <w:b/>
              </w:rPr>
              <w:t xml:space="preserve"> Approval</w:t>
            </w:r>
          </w:p>
        </w:tc>
      </w:tr>
      <w:tr w:rsidR="00F47163" w:rsidTr="00364571">
        <w:tc>
          <w:tcPr>
            <w:tcW w:w="1668" w:type="dxa"/>
          </w:tcPr>
          <w:p w:rsidR="00F47163" w:rsidRPr="00F47163" w:rsidRDefault="00F47163" w:rsidP="00DA41FA">
            <w:pPr>
              <w:rPr>
                <w:b/>
              </w:rPr>
            </w:pPr>
            <w:r w:rsidRPr="00F47163">
              <w:rPr>
                <w:b/>
              </w:rPr>
              <w:t>IDM role</w:t>
            </w:r>
          </w:p>
        </w:tc>
        <w:tc>
          <w:tcPr>
            <w:tcW w:w="7795" w:type="dxa"/>
          </w:tcPr>
          <w:p w:rsidR="00F47163" w:rsidRPr="00F47163" w:rsidRDefault="00F47163" w:rsidP="00DA41FA">
            <w:pPr>
              <w:rPr>
                <w:b/>
              </w:rPr>
            </w:pPr>
            <w:r w:rsidRPr="00F47163">
              <w:rPr>
                <w:b/>
              </w:rPr>
              <w:t>Name(s)</w:t>
            </w:r>
          </w:p>
        </w:tc>
      </w:tr>
      <w:tr w:rsidR="00F47163" w:rsidTr="00364571">
        <w:tc>
          <w:tcPr>
            <w:tcW w:w="1668" w:type="dxa"/>
          </w:tcPr>
          <w:p w:rsidR="00F47163" w:rsidRPr="00F47163" w:rsidRDefault="002A022A" w:rsidP="00DA41FA">
            <w:pPr>
              <w:rPr>
                <w:b/>
              </w:rPr>
            </w:pPr>
            <w:r>
              <w:rPr>
                <w:b/>
              </w:rPr>
              <w:t>Author</w:t>
            </w:r>
          </w:p>
        </w:tc>
        <w:tc>
          <w:tcPr>
            <w:tcW w:w="7795" w:type="dxa"/>
          </w:tcPr>
          <w:p w:rsidR="00F47163" w:rsidRPr="002A022A" w:rsidRDefault="00C742E2" w:rsidP="00287B90">
            <w:pPr>
              <w:rPr>
                <w:i/>
              </w:rPr>
            </w:pPr>
            <w:r>
              <w:rPr>
                <w:i/>
              </w:rPr>
              <w:t>E. Gaganidze</w:t>
            </w:r>
          </w:p>
        </w:tc>
      </w:tr>
      <w:tr w:rsidR="00F47163" w:rsidTr="00364571">
        <w:tc>
          <w:tcPr>
            <w:tcW w:w="1668" w:type="dxa"/>
          </w:tcPr>
          <w:p w:rsidR="00F47163" w:rsidRPr="00F47163" w:rsidRDefault="00F47163" w:rsidP="00DA41FA">
            <w:pPr>
              <w:rPr>
                <w:b/>
              </w:rPr>
            </w:pPr>
            <w:r w:rsidRPr="00F47163">
              <w:rPr>
                <w:b/>
              </w:rPr>
              <w:t>Co-author(s)</w:t>
            </w:r>
          </w:p>
        </w:tc>
        <w:tc>
          <w:tcPr>
            <w:tcW w:w="7795" w:type="dxa"/>
          </w:tcPr>
          <w:p w:rsidR="00F47163" w:rsidRPr="002A022A" w:rsidRDefault="00F47163" w:rsidP="00DA41FA">
            <w:pPr>
              <w:rPr>
                <w:i/>
              </w:rPr>
            </w:pPr>
          </w:p>
        </w:tc>
      </w:tr>
      <w:tr w:rsidR="00F47163" w:rsidTr="00364571">
        <w:tc>
          <w:tcPr>
            <w:tcW w:w="1668" w:type="dxa"/>
          </w:tcPr>
          <w:p w:rsidR="00F47163" w:rsidRPr="00F47163" w:rsidRDefault="00F47163" w:rsidP="00DA41FA">
            <w:pPr>
              <w:rPr>
                <w:b/>
              </w:rPr>
            </w:pPr>
            <w:r w:rsidRPr="00F47163">
              <w:rPr>
                <w:b/>
              </w:rPr>
              <w:t>Reviewer(s)</w:t>
            </w:r>
          </w:p>
        </w:tc>
        <w:tc>
          <w:tcPr>
            <w:tcW w:w="7795" w:type="dxa"/>
          </w:tcPr>
          <w:p w:rsidR="00F47163" w:rsidRPr="002A022A" w:rsidRDefault="00C742E2" w:rsidP="00BA5909">
            <w:pPr>
              <w:rPr>
                <w:i/>
              </w:rPr>
            </w:pPr>
            <w:r>
              <w:rPr>
                <w:i/>
              </w:rPr>
              <w:t xml:space="preserve">M. </w:t>
            </w:r>
            <w:r w:rsidR="00BA5909">
              <w:rPr>
                <w:i/>
              </w:rPr>
              <w:t>Gorley</w:t>
            </w:r>
          </w:p>
        </w:tc>
      </w:tr>
      <w:tr w:rsidR="00F47163" w:rsidTr="00364571">
        <w:tc>
          <w:tcPr>
            <w:tcW w:w="1668" w:type="dxa"/>
          </w:tcPr>
          <w:p w:rsidR="00F47163" w:rsidRPr="00F47163" w:rsidRDefault="002A022A" w:rsidP="00DA41FA">
            <w:pPr>
              <w:rPr>
                <w:b/>
              </w:rPr>
            </w:pPr>
            <w:r>
              <w:rPr>
                <w:b/>
              </w:rPr>
              <w:t>PMU Reviewer</w:t>
            </w:r>
          </w:p>
        </w:tc>
        <w:tc>
          <w:tcPr>
            <w:tcW w:w="7795" w:type="dxa"/>
          </w:tcPr>
          <w:p w:rsidR="00F47163" w:rsidRPr="002A022A" w:rsidRDefault="00C742E2" w:rsidP="00DA41FA">
            <w:pPr>
              <w:rPr>
                <w:i/>
              </w:rPr>
            </w:pPr>
            <w:r>
              <w:rPr>
                <w:i/>
              </w:rPr>
              <w:t>E. Diegele</w:t>
            </w:r>
          </w:p>
        </w:tc>
      </w:tr>
      <w:tr w:rsidR="002A022A" w:rsidTr="00364571">
        <w:tc>
          <w:tcPr>
            <w:tcW w:w="1668" w:type="dxa"/>
          </w:tcPr>
          <w:p w:rsidR="002A022A" w:rsidRDefault="002A022A" w:rsidP="00DA41FA">
            <w:pPr>
              <w:rPr>
                <w:b/>
              </w:rPr>
            </w:pPr>
            <w:r>
              <w:rPr>
                <w:b/>
              </w:rPr>
              <w:t>Approver</w:t>
            </w:r>
          </w:p>
        </w:tc>
        <w:tc>
          <w:tcPr>
            <w:tcW w:w="7795" w:type="dxa"/>
          </w:tcPr>
          <w:p w:rsidR="002A022A" w:rsidRPr="002A022A" w:rsidRDefault="00C742E2" w:rsidP="00C742E2">
            <w:pPr>
              <w:rPr>
                <w:i/>
              </w:rPr>
            </w:pPr>
            <w:r>
              <w:rPr>
                <w:i/>
              </w:rPr>
              <w:t>M. Rieth</w:t>
            </w:r>
            <w:r w:rsidR="00364571">
              <w:rPr>
                <w:i/>
              </w:rPr>
              <w:t xml:space="preserve"> </w:t>
            </w:r>
          </w:p>
        </w:tc>
      </w:tr>
    </w:tbl>
    <w:p w:rsidR="00794F7C" w:rsidRDefault="00794F7C" w:rsidP="00794F7C">
      <w:pPr>
        <w:spacing w:after="0"/>
      </w:pPr>
    </w:p>
    <w:tbl>
      <w:tblPr>
        <w:tblStyle w:val="TableGrid"/>
        <w:tblW w:w="9241" w:type="dxa"/>
        <w:tblCellMar>
          <w:left w:w="85" w:type="dxa"/>
          <w:right w:w="85" w:type="dxa"/>
        </w:tblCellMar>
        <w:tblLook w:val="04A0" w:firstRow="1" w:lastRow="0" w:firstColumn="1" w:lastColumn="0" w:noHBand="0" w:noVBand="1"/>
      </w:tblPr>
      <w:tblGrid>
        <w:gridCol w:w="283"/>
        <w:gridCol w:w="2098"/>
        <w:gridCol w:w="283"/>
        <w:gridCol w:w="4195"/>
        <w:gridCol w:w="284"/>
        <w:gridCol w:w="2098"/>
      </w:tblGrid>
      <w:tr w:rsidR="00553A0B" w:rsidTr="00D16016">
        <w:tc>
          <w:tcPr>
            <w:tcW w:w="283" w:type="dxa"/>
          </w:tcPr>
          <w:p w:rsidR="00553A0B" w:rsidRDefault="00553A0B" w:rsidP="00DA41FA"/>
        </w:tc>
        <w:tc>
          <w:tcPr>
            <w:tcW w:w="2098" w:type="dxa"/>
            <w:tcBorders>
              <w:top w:val="nil"/>
              <w:bottom w:val="nil"/>
            </w:tcBorders>
          </w:tcPr>
          <w:p w:rsidR="00553A0B" w:rsidRDefault="00553A0B" w:rsidP="00DA41FA">
            <w:r>
              <w:t>Study / Assessment</w:t>
            </w:r>
          </w:p>
        </w:tc>
        <w:tc>
          <w:tcPr>
            <w:tcW w:w="283" w:type="dxa"/>
          </w:tcPr>
          <w:p w:rsidR="00553A0B" w:rsidRDefault="00553A0B" w:rsidP="00DA41FA"/>
        </w:tc>
        <w:tc>
          <w:tcPr>
            <w:tcW w:w="4195" w:type="dxa"/>
            <w:tcBorders>
              <w:top w:val="nil"/>
              <w:bottom w:val="nil"/>
            </w:tcBorders>
          </w:tcPr>
          <w:p w:rsidR="00553A0B" w:rsidRDefault="00553A0B" w:rsidP="00DA41FA">
            <w:r>
              <w:t>Procurement / Commissioning of Hardware</w:t>
            </w:r>
          </w:p>
        </w:tc>
        <w:tc>
          <w:tcPr>
            <w:tcW w:w="284" w:type="dxa"/>
          </w:tcPr>
          <w:p w:rsidR="00553A0B" w:rsidRDefault="00553A0B" w:rsidP="00DA41FA"/>
        </w:tc>
        <w:tc>
          <w:tcPr>
            <w:tcW w:w="2098" w:type="dxa"/>
            <w:tcBorders>
              <w:top w:val="nil"/>
              <w:bottom w:val="nil"/>
              <w:right w:val="nil"/>
            </w:tcBorders>
          </w:tcPr>
          <w:p w:rsidR="00553A0B" w:rsidRDefault="002C4112" w:rsidP="00DA41FA">
            <w:r>
              <w:t>Industry</w:t>
            </w:r>
          </w:p>
        </w:tc>
      </w:tr>
    </w:tbl>
    <w:p w:rsidR="00553A0B" w:rsidRPr="00553A0B" w:rsidRDefault="00553A0B" w:rsidP="00794F7C">
      <w:pPr>
        <w:spacing w:after="0"/>
        <w:rPr>
          <w:sz w:val="12"/>
          <w:szCs w:val="12"/>
        </w:rPr>
      </w:pPr>
    </w:p>
    <w:tbl>
      <w:tblPr>
        <w:tblStyle w:val="TableGrid"/>
        <w:tblW w:w="6859" w:type="dxa"/>
        <w:tblCellMar>
          <w:left w:w="85" w:type="dxa"/>
          <w:right w:w="85" w:type="dxa"/>
        </w:tblCellMar>
        <w:tblLook w:val="04A0" w:firstRow="1" w:lastRow="0" w:firstColumn="1" w:lastColumn="0" w:noHBand="0" w:noVBand="1"/>
      </w:tblPr>
      <w:tblGrid>
        <w:gridCol w:w="283"/>
        <w:gridCol w:w="2097"/>
        <w:gridCol w:w="285"/>
        <w:gridCol w:w="4194"/>
      </w:tblGrid>
      <w:tr w:rsidR="00BD3849" w:rsidTr="00D16016">
        <w:tc>
          <w:tcPr>
            <w:tcW w:w="283" w:type="dxa"/>
          </w:tcPr>
          <w:p w:rsidR="002C4112" w:rsidRDefault="002C4112" w:rsidP="00DA41FA"/>
        </w:tc>
        <w:tc>
          <w:tcPr>
            <w:tcW w:w="2098" w:type="dxa"/>
            <w:tcBorders>
              <w:top w:val="nil"/>
              <w:bottom w:val="nil"/>
            </w:tcBorders>
          </w:tcPr>
          <w:p w:rsidR="002C4112" w:rsidRDefault="002C4112" w:rsidP="00DA41FA">
            <w:r>
              <w:t>Use of Facility</w:t>
            </w:r>
          </w:p>
        </w:tc>
        <w:tc>
          <w:tcPr>
            <w:tcW w:w="283" w:type="dxa"/>
          </w:tcPr>
          <w:p w:rsidR="002C4112" w:rsidRDefault="00C742E2" w:rsidP="00DA41FA">
            <w:r>
              <w:t>X</w:t>
            </w:r>
          </w:p>
        </w:tc>
        <w:tc>
          <w:tcPr>
            <w:tcW w:w="4195" w:type="dxa"/>
            <w:tcBorders>
              <w:top w:val="nil"/>
              <w:bottom w:val="nil"/>
              <w:right w:val="nil"/>
            </w:tcBorders>
          </w:tcPr>
          <w:p w:rsidR="002C4112" w:rsidRDefault="008A37A2" w:rsidP="00C56B12">
            <w:r>
              <w:t>MPH development</w:t>
            </w:r>
          </w:p>
        </w:tc>
      </w:tr>
    </w:tbl>
    <w:p w:rsidR="00553A0B" w:rsidRDefault="00553A0B" w:rsidP="00794F7C">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Tr="00AC01EB">
        <w:tc>
          <w:tcPr>
            <w:tcW w:w="9464" w:type="dxa"/>
            <w:shd w:val="clear" w:color="auto" w:fill="D9D9D9" w:themeFill="background1" w:themeFillShade="D9"/>
          </w:tcPr>
          <w:p w:rsidR="006E254A" w:rsidRPr="00F47163" w:rsidRDefault="004231FF" w:rsidP="00DA41FA">
            <w:pPr>
              <w:rPr>
                <w:b/>
              </w:rPr>
            </w:pPr>
            <w:r>
              <w:rPr>
                <w:b/>
              </w:rPr>
              <w:t>Executive Summary</w:t>
            </w:r>
          </w:p>
        </w:tc>
      </w:tr>
      <w:tr w:rsidR="006E254A" w:rsidTr="00DA41FA">
        <w:tc>
          <w:tcPr>
            <w:tcW w:w="9464" w:type="dxa"/>
          </w:tcPr>
          <w:p w:rsidR="006E254A" w:rsidRDefault="002B1CA1" w:rsidP="00A50DFD">
            <w:pPr>
              <w:rPr>
                <w:b/>
              </w:rPr>
            </w:pPr>
            <w:r>
              <w:rPr>
                <w:i/>
              </w:rPr>
              <w:t xml:space="preserve">The </w:t>
            </w:r>
            <w:r w:rsidR="008A37A2">
              <w:rPr>
                <w:i/>
              </w:rPr>
              <w:t>main objective of the current work was the i</w:t>
            </w:r>
            <w:r w:rsidR="008A37A2" w:rsidRPr="008A37A2">
              <w:rPr>
                <w:i/>
              </w:rPr>
              <w:t>dentification of the gaps</w:t>
            </w:r>
            <w:r w:rsidR="008A37A2">
              <w:rPr>
                <w:i/>
              </w:rPr>
              <w:t xml:space="preserve"> in the 2015 version of MPH EUROFER</w:t>
            </w:r>
            <w:r w:rsidR="005E1948">
              <w:rPr>
                <w:i/>
              </w:rPr>
              <w:t>97</w:t>
            </w:r>
            <w:r w:rsidR="008A37A2">
              <w:rPr>
                <w:i/>
              </w:rPr>
              <w:t xml:space="preserve"> chapter</w:t>
            </w:r>
            <w:r w:rsidR="008A37A2" w:rsidRPr="008A37A2">
              <w:rPr>
                <w:i/>
              </w:rPr>
              <w:t xml:space="preserve"> </w:t>
            </w:r>
            <w:r w:rsidR="008A37A2">
              <w:rPr>
                <w:i/>
              </w:rPr>
              <w:t xml:space="preserve">and </w:t>
            </w:r>
            <w:r w:rsidR="008A37A2" w:rsidRPr="008A37A2">
              <w:rPr>
                <w:i/>
              </w:rPr>
              <w:t>proposal of improvements</w:t>
            </w:r>
            <w:r>
              <w:rPr>
                <w:i/>
              </w:rPr>
              <w:t xml:space="preserve">. </w:t>
            </w:r>
            <w:r w:rsidR="008A37A2">
              <w:rPr>
                <w:i/>
              </w:rPr>
              <w:t xml:space="preserve">A supporting document to the MPH has been prepared </w:t>
            </w:r>
            <w:r w:rsidR="0064365A">
              <w:rPr>
                <w:i/>
              </w:rPr>
              <w:t xml:space="preserve">aiming at </w:t>
            </w:r>
            <w:r w:rsidR="008A37A2">
              <w:rPr>
                <w:i/>
              </w:rPr>
              <w:t xml:space="preserve">closing </w:t>
            </w:r>
            <w:r w:rsidR="008A37A2" w:rsidRPr="008A37A2">
              <w:rPr>
                <w:i/>
              </w:rPr>
              <w:t>the known gaps by calculati</w:t>
            </w:r>
            <w:r w:rsidR="00A50DFD">
              <w:rPr>
                <w:i/>
              </w:rPr>
              <w:t>ng</w:t>
            </w:r>
            <w:r w:rsidR="008A37A2" w:rsidRPr="008A37A2">
              <w:rPr>
                <w:i/>
              </w:rPr>
              <w:t xml:space="preserve"> the missing allowables</w:t>
            </w:r>
            <w:r w:rsidR="008A37A2">
              <w:rPr>
                <w:i/>
              </w:rPr>
              <w:t xml:space="preserve">. </w:t>
            </w:r>
            <w:r w:rsidR="0064365A">
              <w:rPr>
                <w:i/>
              </w:rPr>
              <w:t>The shortcomings in the calculation of selected allowables in 2015 version have been eliminated by recalculations on the base of expert comments. New a</w:t>
            </w:r>
            <w:r w:rsidR="008A37A2">
              <w:rPr>
                <w:i/>
              </w:rPr>
              <w:t>llowable</w:t>
            </w:r>
            <w:r w:rsidR="0064365A">
              <w:rPr>
                <w:i/>
              </w:rPr>
              <w:t>s and trend curves are included</w:t>
            </w:r>
            <w:r w:rsidR="008A37A2">
              <w:rPr>
                <w:i/>
              </w:rPr>
              <w:t xml:space="preserve"> for </w:t>
            </w:r>
            <w:r w:rsidR="008A37A2" w:rsidRPr="008A37A2">
              <w:rPr>
                <w:i/>
              </w:rPr>
              <w:t>reductio</w:t>
            </w:r>
            <w:r w:rsidR="008A37A2">
              <w:rPr>
                <w:i/>
              </w:rPr>
              <w:t>n of area, fatigue crack growth</w:t>
            </w:r>
            <w:r w:rsidR="00274DC1">
              <w:rPr>
                <w:i/>
              </w:rPr>
              <w:t xml:space="preserve"> and Larsen-Miller diagram</w:t>
            </w:r>
            <w:r w:rsidR="008A37A2">
              <w:rPr>
                <w:i/>
              </w:rPr>
              <w:t>.</w:t>
            </w:r>
            <w:r w:rsidR="0064365A">
              <w:rPr>
                <w:i/>
              </w:rPr>
              <w:t xml:space="preserve"> Depending on the data availability the influence of the irradiation is given for some properties in addition.</w:t>
            </w:r>
          </w:p>
        </w:tc>
      </w:tr>
    </w:tbl>
    <w:p w:rsidR="006E254A" w:rsidRDefault="006E254A" w:rsidP="002C4112">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Tr="00AC01EB">
        <w:tc>
          <w:tcPr>
            <w:tcW w:w="9464" w:type="dxa"/>
            <w:shd w:val="clear" w:color="auto" w:fill="D9D9D9" w:themeFill="background1" w:themeFillShade="D9"/>
          </w:tcPr>
          <w:p w:rsidR="00794F7C" w:rsidRPr="00F47163" w:rsidRDefault="00794F7C" w:rsidP="00FF4930">
            <w:pPr>
              <w:rPr>
                <w:b/>
              </w:rPr>
            </w:pPr>
            <w:r>
              <w:rPr>
                <w:b/>
              </w:rPr>
              <w:t>Comments</w:t>
            </w:r>
            <w:r w:rsidRPr="00AD2D82">
              <w:t xml:space="preserve"> (</w:t>
            </w:r>
            <w:r w:rsidR="00ED41A1">
              <w:t>shortcomings</w:t>
            </w:r>
            <w:r w:rsidRPr="00AD2D82">
              <w:t xml:space="preserve">, </w:t>
            </w:r>
            <w:r w:rsidR="00FF4930">
              <w:t>deviations</w:t>
            </w:r>
            <w:r w:rsidRPr="00AD2D82">
              <w:t>, etc.)</w:t>
            </w:r>
          </w:p>
        </w:tc>
      </w:tr>
      <w:tr w:rsidR="00794F7C" w:rsidTr="00794F7C">
        <w:tc>
          <w:tcPr>
            <w:tcW w:w="9464" w:type="dxa"/>
          </w:tcPr>
          <w:p w:rsidR="00794F7C" w:rsidRPr="002C4112" w:rsidRDefault="00794F7C" w:rsidP="00794F7C"/>
          <w:p w:rsidR="002C4112" w:rsidRDefault="002C4112" w:rsidP="00794F7C"/>
          <w:p w:rsidR="002C4112" w:rsidRDefault="002C4112" w:rsidP="00794F7C">
            <w:pPr>
              <w:rPr>
                <w:b/>
              </w:rPr>
            </w:pPr>
          </w:p>
        </w:tc>
      </w:tr>
    </w:tbl>
    <w:p w:rsidR="00ED41A1" w:rsidRDefault="00ED41A1">
      <w:r>
        <w:br w:type="page"/>
      </w:r>
    </w:p>
    <w:p w:rsidR="002C4112" w:rsidRDefault="002C4112" w:rsidP="000450E1">
      <w:pPr>
        <w:rPr>
          <w:i/>
        </w:rPr>
      </w:pPr>
      <w:r>
        <w:rPr>
          <w:i/>
        </w:rPr>
        <w:lastRenderedPageBreak/>
        <w:t>{Guidance on Report format given below, th</w:t>
      </w:r>
      <w:r w:rsidR="000E7A11">
        <w:rPr>
          <w:i/>
        </w:rPr>
        <w:t>is is not mandatory and can be modified</w:t>
      </w:r>
      <w:r>
        <w:rPr>
          <w:i/>
        </w:rPr>
        <w:t xml:space="preserve"> as </w:t>
      </w:r>
      <w:r w:rsidR="000A2DEE">
        <w:rPr>
          <w:i/>
        </w:rPr>
        <w:t>required</w:t>
      </w:r>
      <w:r>
        <w:rPr>
          <w:i/>
        </w:rPr>
        <w:t>}</w:t>
      </w:r>
    </w:p>
    <w:sdt>
      <w:sdtPr>
        <w:id w:val="-1699699450"/>
        <w:docPartObj>
          <w:docPartGallery w:val="Table of Contents"/>
          <w:docPartUnique/>
        </w:docPartObj>
      </w:sdtPr>
      <w:sdtEndPr>
        <w:rPr>
          <w:b/>
          <w:bCs/>
          <w:noProof/>
        </w:rPr>
      </w:sdtEndPr>
      <w:sdtContent>
        <w:p w:rsidR="000450E1" w:rsidRPr="002C4112" w:rsidRDefault="000450E1" w:rsidP="000450E1">
          <w:r w:rsidRPr="000450E1">
            <w:rPr>
              <w:rFonts w:asciiTheme="majorHAnsi" w:hAnsiTheme="majorHAnsi"/>
              <w:b/>
              <w:color w:val="365F91" w:themeColor="accent1" w:themeShade="BF"/>
              <w:sz w:val="28"/>
              <w:szCs w:val="28"/>
            </w:rPr>
            <w:t>Table of Contents</w:t>
          </w:r>
        </w:p>
        <w:p w:rsidR="00436AF1" w:rsidRDefault="000450E1">
          <w:pPr>
            <w:pStyle w:val="TOC1"/>
            <w:rPr>
              <w:rFonts w:eastAsiaTheme="minorEastAsia"/>
              <w:noProof/>
              <w:lang w:val="en-US"/>
            </w:rPr>
          </w:pPr>
          <w:r>
            <w:fldChar w:fldCharType="begin"/>
          </w:r>
          <w:r>
            <w:instrText xml:space="preserve"> TOC \o "1-3" \h \z \u </w:instrText>
          </w:r>
          <w:r>
            <w:fldChar w:fldCharType="separate"/>
          </w:r>
          <w:hyperlink w:anchor="_Toc464128110" w:history="1">
            <w:r w:rsidR="00436AF1" w:rsidRPr="002A5AA7">
              <w:rPr>
                <w:rStyle w:val="Hyperlink"/>
                <w:noProof/>
              </w:rPr>
              <w:t>1</w:t>
            </w:r>
            <w:r w:rsidR="00436AF1">
              <w:rPr>
                <w:rFonts w:eastAsiaTheme="minorEastAsia"/>
                <w:noProof/>
                <w:lang w:val="en-US"/>
              </w:rPr>
              <w:tab/>
            </w:r>
            <w:r w:rsidR="00436AF1" w:rsidRPr="002A5AA7">
              <w:rPr>
                <w:rStyle w:val="Hyperlink"/>
                <w:noProof/>
              </w:rPr>
              <w:t>Short Introduction and Objectives of Work</w:t>
            </w:r>
            <w:r w:rsidR="00436AF1">
              <w:rPr>
                <w:noProof/>
                <w:webHidden/>
              </w:rPr>
              <w:tab/>
            </w:r>
            <w:r w:rsidR="00436AF1">
              <w:rPr>
                <w:noProof/>
                <w:webHidden/>
              </w:rPr>
              <w:fldChar w:fldCharType="begin"/>
            </w:r>
            <w:r w:rsidR="00436AF1">
              <w:rPr>
                <w:noProof/>
                <w:webHidden/>
              </w:rPr>
              <w:instrText xml:space="preserve"> PAGEREF _Toc464128110 \h </w:instrText>
            </w:r>
            <w:r w:rsidR="00436AF1">
              <w:rPr>
                <w:noProof/>
                <w:webHidden/>
              </w:rPr>
            </w:r>
            <w:r w:rsidR="00436AF1">
              <w:rPr>
                <w:noProof/>
                <w:webHidden/>
              </w:rPr>
              <w:fldChar w:fldCharType="separate"/>
            </w:r>
            <w:r w:rsidR="00436AF1">
              <w:rPr>
                <w:noProof/>
                <w:webHidden/>
              </w:rPr>
              <w:t>2</w:t>
            </w:r>
            <w:r w:rsidR="00436AF1">
              <w:rPr>
                <w:noProof/>
                <w:webHidden/>
              </w:rPr>
              <w:fldChar w:fldCharType="end"/>
            </w:r>
          </w:hyperlink>
        </w:p>
        <w:p w:rsidR="00436AF1" w:rsidRDefault="00DF0802">
          <w:pPr>
            <w:pStyle w:val="TOC1"/>
            <w:rPr>
              <w:rFonts w:eastAsiaTheme="minorEastAsia"/>
              <w:noProof/>
              <w:lang w:val="en-US"/>
            </w:rPr>
          </w:pPr>
          <w:hyperlink w:anchor="_Toc464128111" w:history="1">
            <w:r w:rsidR="00436AF1" w:rsidRPr="002A5AA7">
              <w:rPr>
                <w:rStyle w:val="Hyperlink"/>
                <w:noProof/>
              </w:rPr>
              <w:t>2</w:t>
            </w:r>
            <w:r w:rsidR="00436AF1">
              <w:rPr>
                <w:rFonts w:eastAsiaTheme="minorEastAsia"/>
                <w:noProof/>
                <w:lang w:val="en-US"/>
              </w:rPr>
              <w:tab/>
            </w:r>
            <w:r w:rsidR="00436AF1" w:rsidRPr="002A5AA7">
              <w:rPr>
                <w:rStyle w:val="Hyperlink"/>
                <w:noProof/>
              </w:rPr>
              <w:t>Filling the gaps in the 2015 version of EUROFER97 MPH</w:t>
            </w:r>
            <w:r w:rsidR="00436AF1">
              <w:rPr>
                <w:noProof/>
                <w:webHidden/>
              </w:rPr>
              <w:tab/>
            </w:r>
            <w:r w:rsidR="00436AF1">
              <w:rPr>
                <w:noProof/>
                <w:webHidden/>
              </w:rPr>
              <w:fldChar w:fldCharType="begin"/>
            </w:r>
            <w:r w:rsidR="00436AF1">
              <w:rPr>
                <w:noProof/>
                <w:webHidden/>
              </w:rPr>
              <w:instrText xml:space="preserve"> PAGEREF _Toc464128111 \h </w:instrText>
            </w:r>
            <w:r w:rsidR="00436AF1">
              <w:rPr>
                <w:noProof/>
                <w:webHidden/>
              </w:rPr>
            </w:r>
            <w:r w:rsidR="00436AF1">
              <w:rPr>
                <w:noProof/>
                <w:webHidden/>
              </w:rPr>
              <w:fldChar w:fldCharType="separate"/>
            </w:r>
            <w:r w:rsidR="00436AF1">
              <w:rPr>
                <w:noProof/>
                <w:webHidden/>
              </w:rPr>
              <w:t>2</w:t>
            </w:r>
            <w:r w:rsidR="00436AF1">
              <w:rPr>
                <w:noProof/>
                <w:webHidden/>
              </w:rPr>
              <w:fldChar w:fldCharType="end"/>
            </w:r>
          </w:hyperlink>
        </w:p>
        <w:p w:rsidR="00436AF1" w:rsidRDefault="00DF0802">
          <w:pPr>
            <w:pStyle w:val="TOC2"/>
            <w:tabs>
              <w:tab w:val="left" w:pos="880"/>
              <w:tab w:val="right" w:leader="dot" w:pos="9237"/>
            </w:tabs>
            <w:rPr>
              <w:rFonts w:eastAsiaTheme="minorEastAsia"/>
              <w:noProof/>
              <w:lang w:val="en-US"/>
            </w:rPr>
          </w:pPr>
          <w:hyperlink w:anchor="_Toc464128112" w:history="1">
            <w:r w:rsidR="00436AF1" w:rsidRPr="002A5AA7">
              <w:rPr>
                <w:rStyle w:val="Hyperlink"/>
                <w:noProof/>
              </w:rPr>
              <w:t>2.1</w:t>
            </w:r>
            <w:r w:rsidR="00436AF1">
              <w:rPr>
                <w:rFonts w:eastAsiaTheme="minorEastAsia"/>
                <w:noProof/>
                <w:lang w:val="en-US"/>
              </w:rPr>
              <w:tab/>
            </w:r>
            <w:r w:rsidR="00436AF1" w:rsidRPr="002A5AA7">
              <w:rPr>
                <w:rStyle w:val="Hyperlink"/>
                <w:noProof/>
              </w:rPr>
              <w:t>ERUOFER97 chemical composition</w:t>
            </w:r>
            <w:r w:rsidR="00436AF1">
              <w:rPr>
                <w:noProof/>
                <w:webHidden/>
              </w:rPr>
              <w:tab/>
            </w:r>
            <w:r w:rsidR="00436AF1">
              <w:rPr>
                <w:noProof/>
                <w:webHidden/>
              </w:rPr>
              <w:fldChar w:fldCharType="begin"/>
            </w:r>
            <w:r w:rsidR="00436AF1">
              <w:rPr>
                <w:noProof/>
                <w:webHidden/>
              </w:rPr>
              <w:instrText xml:space="preserve"> PAGEREF _Toc464128112 \h </w:instrText>
            </w:r>
            <w:r w:rsidR="00436AF1">
              <w:rPr>
                <w:noProof/>
                <w:webHidden/>
              </w:rPr>
            </w:r>
            <w:r w:rsidR="00436AF1">
              <w:rPr>
                <w:noProof/>
                <w:webHidden/>
              </w:rPr>
              <w:fldChar w:fldCharType="separate"/>
            </w:r>
            <w:r w:rsidR="00436AF1">
              <w:rPr>
                <w:noProof/>
                <w:webHidden/>
              </w:rPr>
              <w:t>3</w:t>
            </w:r>
            <w:r w:rsidR="00436AF1">
              <w:rPr>
                <w:noProof/>
                <w:webHidden/>
              </w:rPr>
              <w:fldChar w:fldCharType="end"/>
            </w:r>
          </w:hyperlink>
        </w:p>
        <w:p w:rsidR="00436AF1" w:rsidRDefault="00DF0802">
          <w:pPr>
            <w:pStyle w:val="TOC2"/>
            <w:tabs>
              <w:tab w:val="left" w:pos="880"/>
              <w:tab w:val="right" w:leader="dot" w:pos="9237"/>
            </w:tabs>
            <w:rPr>
              <w:rFonts w:eastAsiaTheme="minorEastAsia"/>
              <w:noProof/>
              <w:lang w:val="en-US"/>
            </w:rPr>
          </w:pPr>
          <w:hyperlink w:anchor="_Toc464128113" w:history="1">
            <w:r w:rsidR="00436AF1" w:rsidRPr="002A5AA7">
              <w:rPr>
                <w:rStyle w:val="Hyperlink"/>
                <w:noProof/>
              </w:rPr>
              <w:t>2.2</w:t>
            </w:r>
            <w:r w:rsidR="00436AF1">
              <w:rPr>
                <w:rFonts w:eastAsiaTheme="minorEastAsia"/>
                <w:noProof/>
                <w:lang w:val="en-US"/>
              </w:rPr>
              <w:tab/>
            </w:r>
            <w:r w:rsidR="00436AF1" w:rsidRPr="002A5AA7">
              <w:rPr>
                <w:rStyle w:val="Hyperlink"/>
                <w:noProof/>
              </w:rPr>
              <w:t>Uniform elongation unirradiated (average and minimum properties)</w:t>
            </w:r>
            <w:r w:rsidR="00436AF1">
              <w:rPr>
                <w:noProof/>
                <w:webHidden/>
              </w:rPr>
              <w:tab/>
            </w:r>
            <w:r w:rsidR="00436AF1">
              <w:rPr>
                <w:noProof/>
                <w:webHidden/>
              </w:rPr>
              <w:fldChar w:fldCharType="begin"/>
            </w:r>
            <w:r w:rsidR="00436AF1">
              <w:rPr>
                <w:noProof/>
                <w:webHidden/>
              </w:rPr>
              <w:instrText xml:space="preserve"> PAGEREF _Toc464128113 \h </w:instrText>
            </w:r>
            <w:r w:rsidR="00436AF1">
              <w:rPr>
                <w:noProof/>
                <w:webHidden/>
              </w:rPr>
            </w:r>
            <w:r w:rsidR="00436AF1">
              <w:rPr>
                <w:noProof/>
                <w:webHidden/>
              </w:rPr>
              <w:fldChar w:fldCharType="separate"/>
            </w:r>
            <w:r w:rsidR="00436AF1">
              <w:rPr>
                <w:noProof/>
                <w:webHidden/>
              </w:rPr>
              <w:t>3</w:t>
            </w:r>
            <w:r w:rsidR="00436AF1">
              <w:rPr>
                <w:noProof/>
                <w:webHidden/>
              </w:rPr>
              <w:fldChar w:fldCharType="end"/>
            </w:r>
          </w:hyperlink>
        </w:p>
        <w:p w:rsidR="00436AF1" w:rsidRDefault="00DF0802">
          <w:pPr>
            <w:pStyle w:val="TOC2"/>
            <w:tabs>
              <w:tab w:val="left" w:pos="880"/>
              <w:tab w:val="right" w:leader="dot" w:pos="9237"/>
            </w:tabs>
            <w:rPr>
              <w:rFonts w:eastAsiaTheme="minorEastAsia"/>
              <w:noProof/>
              <w:lang w:val="en-US"/>
            </w:rPr>
          </w:pPr>
          <w:hyperlink w:anchor="_Toc464128114" w:history="1">
            <w:r w:rsidR="00436AF1" w:rsidRPr="002A5AA7">
              <w:rPr>
                <w:rStyle w:val="Hyperlink"/>
                <w:noProof/>
              </w:rPr>
              <w:t>2.3</w:t>
            </w:r>
            <w:r w:rsidR="00436AF1">
              <w:rPr>
                <w:rFonts w:eastAsiaTheme="minorEastAsia"/>
                <w:noProof/>
                <w:lang w:val="en-US"/>
              </w:rPr>
              <w:tab/>
            </w:r>
            <w:r w:rsidR="00436AF1" w:rsidRPr="002A5AA7">
              <w:rPr>
                <w:rStyle w:val="Hyperlink"/>
                <w:noProof/>
              </w:rPr>
              <w:t>Total elongation irradiated (trend curves)</w:t>
            </w:r>
            <w:r w:rsidR="00436AF1">
              <w:rPr>
                <w:noProof/>
                <w:webHidden/>
              </w:rPr>
              <w:tab/>
            </w:r>
            <w:r w:rsidR="00436AF1">
              <w:rPr>
                <w:noProof/>
                <w:webHidden/>
              </w:rPr>
              <w:fldChar w:fldCharType="begin"/>
            </w:r>
            <w:r w:rsidR="00436AF1">
              <w:rPr>
                <w:noProof/>
                <w:webHidden/>
              </w:rPr>
              <w:instrText xml:space="preserve"> PAGEREF _Toc464128114 \h </w:instrText>
            </w:r>
            <w:r w:rsidR="00436AF1">
              <w:rPr>
                <w:noProof/>
                <w:webHidden/>
              </w:rPr>
            </w:r>
            <w:r w:rsidR="00436AF1">
              <w:rPr>
                <w:noProof/>
                <w:webHidden/>
              </w:rPr>
              <w:fldChar w:fldCharType="separate"/>
            </w:r>
            <w:r w:rsidR="00436AF1">
              <w:rPr>
                <w:noProof/>
                <w:webHidden/>
              </w:rPr>
              <w:t>4</w:t>
            </w:r>
            <w:r w:rsidR="00436AF1">
              <w:rPr>
                <w:noProof/>
                <w:webHidden/>
              </w:rPr>
              <w:fldChar w:fldCharType="end"/>
            </w:r>
          </w:hyperlink>
        </w:p>
        <w:p w:rsidR="00436AF1" w:rsidRDefault="00DF0802">
          <w:pPr>
            <w:pStyle w:val="TOC2"/>
            <w:tabs>
              <w:tab w:val="left" w:pos="880"/>
              <w:tab w:val="right" w:leader="dot" w:pos="9237"/>
            </w:tabs>
            <w:rPr>
              <w:rFonts w:eastAsiaTheme="minorEastAsia"/>
              <w:noProof/>
              <w:lang w:val="en-US"/>
            </w:rPr>
          </w:pPr>
          <w:hyperlink w:anchor="_Toc464128115" w:history="1">
            <w:r w:rsidR="00436AF1" w:rsidRPr="002A5AA7">
              <w:rPr>
                <w:rStyle w:val="Hyperlink"/>
                <w:noProof/>
              </w:rPr>
              <w:t>2.4</w:t>
            </w:r>
            <w:r w:rsidR="00436AF1">
              <w:rPr>
                <w:rFonts w:eastAsiaTheme="minorEastAsia"/>
                <w:noProof/>
                <w:lang w:val="en-US"/>
              </w:rPr>
              <w:tab/>
            </w:r>
            <w:r w:rsidR="00436AF1" w:rsidRPr="002A5AA7">
              <w:rPr>
                <w:rStyle w:val="Hyperlink"/>
                <w:noProof/>
              </w:rPr>
              <w:t>Reduction of Area (average and minimum properties)</w:t>
            </w:r>
            <w:r w:rsidR="00436AF1">
              <w:rPr>
                <w:noProof/>
                <w:webHidden/>
              </w:rPr>
              <w:tab/>
            </w:r>
            <w:r w:rsidR="00436AF1">
              <w:rPr>
                <w:noProof/>
                <w:webHidden/>
              </w:rPr>
              <w:fldChar w:fldCharType="begin"/>
            </w:r>
            <w:r w:rsidR="00436AF1">
              <w:rPr>
                <w:noProof/>
                <w:webHidden/>
              </w:rPr>
              <w:instrText xml:space="preserve"> PAGEREF _Toc464128115 \h </w:instrText>
            </w:r>
            <w:r w:rsidR="00436AF1">
              <w:rPr>
                <w:noProof/>
                <w:webHidden/>
              </w:rPr>
            </w:r>
            <w:r w:rsidR="00436AF1">
              <w:rPr>
                <w:noProof/>
                <w:webHidden/>
              </w:rPr>
              <w:fldChar w:fldCharType="separate"/>
            </w:r>
            <w:r w:rsidR="00436AF1">
              <w:rPr>
                <w:noProof/>
                <w:webHidden/>
              </w:rPr>
              <w:t>6</w:t>
            </w:r>
            <w:r w:rsidR="00436AF1">
              <w:rPr>
                <w:noProof/>
                <w:webHidden/>
              </w:rPr>
              <w:fldChar w:fldCharType="end"/>
            </w:r>
          </w:hyperlink>
        </w:p>
        <w:p w:rsidR="00436AF1" w:rsidRDefault="00DF0802">
          <w:pPr>
            <w:pStyle w:val="TOC2"/>
            <w:tabs>
              <w:tab w:val="left" w:pos="880"/>
              <w:tab w:val="right" w:leader="dot" w:pos="9237"/>
            </w:tabs>
            <w:rPr>
              <w:rFonts w:eastAsiaTheme="minorEastAsia"/>
              <w:noProof/>
              <w:lang w:val="en-US"/>
            </w:rPr>
          </w:pPr>
          <w:hyperlink w:anchor="_Toc464128116" w:history="1">
            <w:r w:rsidR="00436AF1" w:rsidRPr="002A5AA7">
              <w:rPr>
                <w:rStyle w:val="Hyperlink"/>
                <w:noProof/>
              </w:rPr>
              <w:t>2.5</w:t>
            </w:r>
            <w:r w:rsidR="00436AF1">
              <w:rPr>
                <w:rFonts w:eastAsiaTheme="minorEastAsia"/>
                <w:noProof/>
                <w:lang w:val="en-US"/>
              </w:rPr>
              <w:tab/>
            </w:r>
            <w:r w:rsidR="00436AF1" w:rsidRPr="002A5AA7">
              <w:rPr>
                <w:rStyle w:val="Hyperlink"/>
                <w:noProof/>
              </w:rPr>
              <w:t>Reduction of Area (irradiated trend curves)</w:t>
            </w:r>
            <w:r w:rsidR="00436AF1">
              <w:rPr>
                <w:noProof/>
                <w:webHidden/>
              </w:rPr>
              <w:tab/>
            </w:r>
            <w:r w:rsidR="00436AF1">
              <w:rPr>
                <w:noProof/>
                <w:webHidden/>
              </w:rPr>
              <w:fldChar w:fldCharType="begin"/>
            </w:r>
            <w:r w:rsidR="00436AF1">
              <w:rPr>
                <w:noProof/>
                <w:webHidden/>
              </w:rPr>
              <w:instrText xml:space="preserve"> PAGEREF _Toc464128116 \h </w:instrText>
            </w:r>
            <w:r w:rsidR="00436AF1">
              <w:rPr>
                <w:noProof/>
                <w:webHidden/>
              </w:rPr>
            </w:r>
            <w:r w:rsidR="00436AF1">
              <w:rPr>
                <w:noProof/>
                <w:webHidden/>
              </w:rPr>
              <w:fldChar w:fldCharType="separate"/>
            </w:r>
            <w:r w:rsidR="00436AF1">
              <w:rPr>
                <w:noProof/>
                <w:webHidden/>
              </w:rPr>
              <w:t>7</w:t>
            </w:r>
            <w:r w:rsidR="00436AF1">
              <w:rPr>
                <w:noProof/>
                <w:webHidden/>
              </w:rPr>
              <w:fldChar w:fldCharType="end"/>
            </w:r>
          </w:hyperlink>
        </w:p>
        <w:p w:rsidR="00436AF1" w:rsidRDefault="00DF0802">
          <w:pPr>
            <w:pStyle w:val="TOC2"/>
            <w:tabs>
              <w:tab w:val="left" w:pos="880"/>
              <w:tab w:val="right" w:leader="dot" w:pos="9237"/>
            </w:tabs>
            <w:rPr>
              <w:rFonts w:eastAsiaTheme="minorEastAsia"/>
              <w:noProof/>
              <w:lang w:val="en-US"/>
            </w:rPr>
          </w:pPr>
          <w:hyperlink w:anchor="_Toc464128117" w:history="1">
            <w:r w:rsidR="00436AF1" w:rsidRPr="002A5AA7">
              <w:rPr>
                <w:rStyle w:val="Hyperlink"/>
                <w:noProof/>
              </w:rPr>
              <w:t>2.6</w:t>
            </w:r>
            <w:r w:rsidR="00436AF1">
              <w:rPr>
                <w:rFonts w:eastAsiaTheme="minorEastAsia"/>
                <w:noProof/>
                <w:lang w:val="en-US"/>
              </w:rPr>
              <w:tab/>
            </w:r>
            <w:r w:rsidR="00436AF1" w:rsidRPr="002A5AA7">
              <w:rPr>
                <w:rStyle w:val="Hyperlink"/>
                <w:noProof/>
              </w:rPr>
              <w:t>Tensile strength (irradiated trend curves)</w:t>
            </w:r>
            <w:r w:rsidR="00436AF1">
              <w:rPr>
                <w:noProof/>
                <w:webHidden/>
              </w:rPr>
              <w:tab/>
            </w:r>
            <w:r w:rsidR="00436AF1">
              <w:rPr>
                <w:noProof/>
                <w:webHidden/>
              </w:rPr>
              <w:fldChar w:fldCharType="begin"/>
            </w:r>
            <w:r w:rsidR="00436AF1">
              <w:rPr>
                <w:noProof/>
                <w:webHidden/>
              </w:rPr>
              <w:instrText xml:space="preserve"> PAGEREF _Toc464128117 \h </w:instrText>
            </w:r>
            <w:r w:rsidR="00436AF1">
              <w:rPr>
                <w:noProof/>
                <w:webHidden/>
              </w:rPr>
            </w:r>
            <w:r w:rsidR="00436AF1">
              <w:rPr>
                <w:noProof/>
                <w:webHidden/>
              </w:rPr>
              <w:fldChar w:fldCharType="separate"/>
            </w:r>
            <w:r w:rsidR="00436AF1">
              <w:rPr>
                <w:noProof/>
                <w:webHidden/>
              </w:rPr>
              <w:t>8</w:t>
            </w:r>
            <w:r w:rsidR="00436AF1">
              <w:rPr>
                <w:noProof/>
                <w:webHidden/>
              </w:rPr>
              <w:fldChar w:fldCharType="end"/>
            </w:r>
          </w:hyperlink>
        </w:p>
        <w:p w:rsidR="00436AF1" w:rsidRDefault="00DF0802">
          <w:pPr>
            <w:pStyle w:val="TOC2"/>
            <w:tabs>
              <w:tab w:val="left" w:pos="880"/>
              <w:tab w:val="right" w:leader="dot" w:pos="9237"/>
            </w:tabs>
            <w:rPr>
              <w:rFonts w:eastAsiaTheme="minorEastAsia"/>
              <w:noProof/>
              <w:lang w:val="en-US"/>
            </w:rPr>
          </w:pPr>
          <w:hyperlink w:anchor="_Toc464128118" w:history="1">
            <w:r w:rsidR="00436AF1" w:rsidRPr="002A5AA7">
              <w:rPr>
                <w:rStyle w:val="Hyperlink"/>
                <w:noProof/>
              </w:rPr>
              <w:t>2.7</w:t>
            </w:r>
            <w:r w:rsidR="00436AF1">
              <w:rPr>
                <w:rFonts w:eastAsiaTheme="minorEastAsia"/>
                <w:noProof/>
                <w:lang w:val="en-US"/>
              </w:rPr>
              <w:tab/>
            </w:r>
            <w:r w:rsidR="00436AF1" w:rsidRPr="002A5AA7">
              <w:rPr>
                <w:rStyle w:val="Hyperlink"/>
                <w:noProof/>
              </w:rPr>
              <w:t>Fatigue-crack-growth rate (trend curves)</w:t>
            </w:r>
            <w:r w:rsidR="00436AF1">
              <w:rPr>
                <w:noProof/>
                <w:webHidden/>
              </w:rPr>
              <w:tab/>
            </w:r>
            <w:r w:rsidR="00436AF1">
              <w:rPr>
                <w:noProof/>
                <w:webHidden/>
              </w:rPr>
              <w:fldChar w:fldCharType="begin"/>
            </w:r>
            <w:r w:rsidR="00436AF1">
              <w:rPr>
                <w:noProof/>
                <w:webHidden/>
              </w:rPr>
              <w:instrText xml:space="preserve"> PAGEREF _Toc464128118 \h </w:instrText>
            </w:r>
            <w:r w:rsidR="00436AF1">
              <w:rPr>
                <w:noProof/>
                <w:webHidden/>
              </w:rPr>
            </w:r>
            <w:r w:rsidR="00436AF1">
              <w:rPr>
                <w:noProof/>
                <w:webHidden/>
              </w:rPr>
              <w:fldChar w:fldCharType="separate"/>
            </w:r>
            <w:r w:rsidR="00436AF1">
              <w:rPr>
                <w:noProof/>
                <w:webHidden/>
              </w:rPr>
              <w:t>9</w:t>
            </w:r>
            <w:r w:rsidR="00436AF1">
              <w:rPr>
                <w:noProof/>
                <w:webHidden/>
              </w:rPr>
              <w:fldChar w:fldCharType="end"/>
            </w:r>
          </w:hyperlink>
        </w:p>
        <w:p w:rsidR="00436AF1" w:rsidRDefault="00DF0802">
          <w:pPr>
            <w:pStyle w:val="TOC2"/>
            <w:tabs>
              <w:tab w:val="left" w:pos="880"/>
              <w:tab w:val="right" w:leader="dot" w:pos="9237"/>
            </w:tabs>
            <w:rPr>
              <w:rFonts w:eastAsiaTheme="minorEastAsia"/>
              <w:noProof/>
              <w:lang w:val="en-US"/>
            </w:rPr>
          </w:pPr>
          <w:hyperlink w:anchor="_Toc464128119" w:history="1">
            <w:r w:rsidR="00436AF1" w:rsidRPr="002A5AA7">
              <w:rPr>
                <w:rStyle w:val="Hyperlink"/>
                <w:noProof/>
              </w:rPr>
              <w:t>2.8</w:t>
            </w:r>
            <w:r w:rsidR="00436AF1">
              <w:rPr>
                <w:rFonts w:eastAsiaTheme="minorEastAsia"/>
                <w:noProof/>
                <w:lang w:val="en-US"/>
              </w:rPr>
              <w:tab/>
            </w:r>
            <w:r w:rsidR="00436AF1" w:rsidRPr="002A5AA7">
              <w:rPr>
                <w:rStyle w:val="Hyperlink"/>
                <w:noProof/>
              </w:rPr>
              <w:t>1% total strain limit</w:t>
            </w:r>
            <w:r w:rsidR="00436AF1">
              <w:rPr>
                <w:noProof/>
                <w:webHidden/>
              </w:rPr>
              <w:tab/>
            </w:r>
            <w:r w:rsidR="00436AF1">
              <w:rPr>
                <w:noProof/>
                <w:webHidden/>
              </w:rPr>
              <w:fldChar w:fldCharType="begin"/>
            </w:r>
            <w:r w:rsidR="00436AF1">
              <w:rPr>
                <w:noProof/>
                <w:webHidden/>
              </w:rPr>
              <w:instrText xml:space="preserve"> PAGEREF _Toc464128119 \h </w:instrText>
            </w:r>
            <w:r w:rsidR="00436AF1">
              <w:rPr>
                <w:noProof/>
                <w:webHidden/>
              </w:rPr>
            </w:r>
            <w:r w:rsidR="00436AF1">
              <w:rPr>
                <w:noProof/>
                <w:webHidden/>
              </w:rPr>
              <w:fldChar w:fldCharType="separate"/>
            </w:r>
            <w:r w:rsidR="00436AF1">
              <w:rPr>
                <w:noProof/>
                <w:webHidden/>
              </w:rPr>
              <w:t>10</w:t>
            </w:r>
            <w:r w:rsidR="00436AF1">
              <w:rPr>
                <w:noProof/>
                <w:webHidden/>
              </w:rPr>
              <w:fldChar w:fldCharType="end"/>
            </w:r>
          </w:hyperlink>
        </w:p>
        <w:p w:rsidR="00436AF1" w:rsidRDefault="00DF0802">
          <w:pPr>
            <w:pStyle w:val="TOC1"/>
            <w:rPr>
              <w:rFonts w:eastAsiaTheme="minorEastAsia"/>
              <w:noProof/>
              <w:lang w:val="en-US"/>
            </w:rPr>
          </w:pPr>
          <w:hyperlink w:anchor="_Toc464128120" w:history="1">
            <w:r w:rsidR="00436AF1" w:rsidRPr="002A5AA7">
              <w:rPr>
                <w:rStyle w:val="Hyperlink"/>
                <w:noProof/>
              </w:rPr>
              <w:t>3</w:t>
            </w:r>
            <w:r w:rsidR="00436AF1">
              <w:rPr>
                <w:rFonts w:eastAsiaTheme="minorEastAsia"/>
                <w:noProof/>
                <w:lang w:val="en-US"/>
              </w:rPr>
              <w:tab/>
            </w:r>
            <w:r w:rsidR="00436AF1" w:rsidRPr="002A5AA7">
              <w:rPr>
                <w:rStyle w:val="Hyperlink"/>
                <w:noProof/>
              </w:rPr>
              <w:t>Conclusion</w:t>
            </w:r>
            <w:r w:rsidR="00436AF1">
              <w:rPr>
                <w:noProof/>
                <w:webHidden/>
              </w:rPr>
              <w:tab/>
            </w:r>
            <w:r w:rsidR="00436AF1">
              <w:rPr>
                <w:noProof/>
                <w:webHidden/>
              </w:rPr>
              <w:fldChar w:fldCharType="begin"/>
            </w:r>
            <w:r w:rsidR="00436AF1">
              <w:rPr>
                <w:noProof/>
                <w:webHidden/>
              </w:rPr>
              <w:instrText xml:space="preserve"> PAGEREF _Toc464128120 \h </w:instrText>
            </w:r>
            <w:r w:rsidR="00436AF1">
              <w:rPr>
                <w:noProof/>
                <w:webHidden/>
              </w:rPr>
            </w:r>
            <w:r w:rsidR="00436AF1">
              <w:rPr>
                <w:noProof/>
                <w:webHidden/>
              </w:rPr>
              <w:fldChar w:fldCharType="separate"/>
            </w:r>
            <w:r w:rsidR="00436AF1">
              <w:rPr>
                <w:noProof/>
                <w:webHidden/>
              </w:rPr>
              <w:t>10</w:t>
            </w:r>
            <w:r w:rsidR="00436AF1">
              <w:rPr>
                <w:noProof/>
                <w:webHidden/>
              </w:rPr>
              <w:fldChar w:fldCharType="end"/>
            </w:r>
          </w:hyperlink>
        </w:p>
        <w:p w:rsidR="00436AF1" w:rsidRDefault="00DF0802">
          <w:pPr>
            <w:pStyle w:val="TOC1"/>
            <w:rPr>
              <w:rFonts w:eastAsiaTheme="minorEastAsia"/>
              <w:noProof/>
              <w:lang w:val="en-US"/>
            </w:rPr>
          </w:pPr>
          <w:hyperlink w:anchor="_Toc464128121" w:history="1">
            <w:r w:rsidR="00436AF1" w:rsidRPr="002A5AA7">
              <w:rPr>
                <w:rStyle w:val="Hyperlink"/>
                <w:noProof/>
                <w:lang w:val="en-US"/>
              </w:rPr>
              <w:t>References</w:t>
            </w:r>
            <w:r w:rsidR="00436AF1">
              <w:rPr>
                <w:noProof/>
                <w:webHidden/>
              </w:rPr>
              <w:tab/>
            </w:r>
            <w:r w:rsidR="00436AF1">
              <w:rPr>
                <w:noProof/>
                <w:webHidden/>
              </w:rPr>
              <w:fldChar w:fldCharType="begin"/>
            </w:r>
            <w:r w:rsidR="00436AF1">
              <w:rPr>
                <w:noProof/>
                <w:webHidden/>
              </w:rPr>
              <w:instrText xml:space="preserve"> PAGEREF _Toc464128121 \h </w:instrText>
            </w:r>
            <w:r w:rsidR="00436AF1">
              <w:rPr>
                <w:noProof/>
                <w:webHidden/>
              </w:rPr>
            </w:r>
            <w:r w:rsidR="00436AF1">
              <w:rPr>
                <w:noProof/>
                <w:webHidden/>
              </w:rPr>
              <w:fldChar w:fldCharType="separate"/>
            </w:r>
            <w:r w:rsidR="00436AF1">
              <w:rPr>
                <w:noProof/>
                <w:webHidden/>
              </w:rPr>
              <w:t>11</w:t>
            </w:r>
            <w:r w:rsidR="00436AF1">
              <w:rPr>
                <w:noProof/>
                <w:webHidden/>
              </w:rPr>
              <w:fldChar w:fldCharType="end"/>
            </w:r>
          </w:hyperlink>
        </w:p>
        <w:p w:rsidR="000450E1" w:rsidRDefault="000450E1">
          <w:r>
            <w:rPr>
              <w:b/>
              <w:bCs/>
              <w:noProof/>
            </w:rPr>
            <w:fldChar w:fldCharType="end"/>
          </w:r>
        </w:p>
      </w:sdtContent>
    </w:sdt>
    <w:p w:rsidR="000450E1" w:rsidRPr="000450E1" w:rsidRDefault="000450E1" w:rsidP="000450E1">
      <w:pPr>
        <w:rPr>
          <w:rFonts w:asciiTheme="majorHAnsi" w:hAnsiTheme="majorHAnsi"/>
          <w:b/>
          <w:color w:val="365F91" w:themeColor="accent1" w:themeShade="BF"/>
          <w:sz w:val="28"/>
          <w:szCs w:val="28"/>
        </w:rPr>
      </w:pPr>
      <w:r w:rsidRPr="000450E1">
        <w:rPr>
          <w:rFonts w:asciiTheme="majorHAnsi" w:hAnsiTheme="majorHAnsi"/>
          <w:b/>
          <w:color w:val="365F91" w:themeColor="accent1" w:themeShade="BF"/>
          <w:sz w:val="28"/>
          <w:szCs w:val="28"/>
        </w:rPr>
        <w:t>Abbreviations</w:t>
      </w:r>
    </w:p>
    <w:tbl>
      <w:tblPr>
        <w:tblStyle w:val="TableGrid"/>
        <w:tblW w:w="0" w:type="auto"/>
        <w:tblInd w:w="108" w:type="dxa"/>
        <w:tblLook w:val="04A0" w:firstRow="1" w:lastRow="0" w:firstColumn="1" w:lastColumn="0" w:noHBand="0" w:noVBand="1"/>
      </w:tblPr>
      <w:tblGrid>
        <w:gridCol w:w="1276"/>
        <w:gridCol w:w="8079"/>
      </w:tblGrid>
      <w:tr w:rsidR="00BA3FCF" w:rsidTr="002C4112">
        <w:tc>
          <w:tcPr>
            <w:tcW w:w="1276" w:type="dxa"/>
          </w:tcPr>
          <w:p w:rsidR="00BA3FCF" w:rsidRPr="00B911CB" w:rsidRDefault="00BA3FCF" w:rsidP="00DA41FA">
            <w:pPr>
              <w:rPr>
                <w:i/>
                <w:sz w:val="20"/>
                <w:szCs w:val="20"/>
              </w:rPr>
            </w:pPr>
            <w:r>
              <w:rPr>
                <w:i/>
                <w:sz w:val="20"/>
                <w:szCs w:val="20"/>
              </w:rPr>
              <w:t>DDC</w:t>
            </w:r>
          </w:p>
        </w:tc>
        <w:tc>
          <w:tcPr>
            <w:tcW w:w="8079" w:type="dxa"/>
          </w:tcPr>
          <w:p w:rsidR="00BA3FCF" w:rsidRPr="00B911CB" w:rsidRDefault="00BA3FCF" w:rsidP="00DA41FA">
            <w:pPr>
              <w:rPr>
                <w:i/>
                <w:sz w:val="20"/>
                <w:szCs w:val="20"/>
              </w:rPr>
            </w:pPr>
            <w:r>
              <w:rPr>
                <w:i/>
                <w:sz w:val="20"/>
                <w:szCs w:val="20"/>
              </w:rPr>
              <w:t>DEMO Design Criteria</w:t>
            </w:r>
          </w:p>
        </w:tc>
      </w:tr>
      <w:tr w:rsidR="00BA3FCF" w:rsidTr="002C4112">
        <w:tc>
          <w:tcPr>
            <w:tcW w:w="1276" w:type="dxa"/>
          </w:tcPr>
          <w:p w:rsidR="00BA3FCF" w:rsidRPr="002C4112" w:rsidRDefault="00BA3FCF" w:rsidP="00DA41FA">
            <w:pPr>
              <w:rPr>
                <w:i/>
                <w:sz w:val="20"/>
                <w:szCs w:val="20"/>
              </w:rPr>
            </w:pPr>
            <w:r>
              <w:rPr>
                <w:i/>
                <w:sz w:val="20"/>
                <w:szCs w:val="20"/>
              </w:rPr>
              <w:t>DEMO</w:t>
            </w:r>
          </w:p>
        </w:tc>
        <w:tc>
          <w:tcPr>
            <w:tcW w:w="8079" w:type="dxa"/>
          </w:tcPr>
          <w:p w:rsidR="00BA3FCF" w:rsidRPr="002C4112" w:rsidRDefault="00BA3FCF" w:rsidP="00DA41FA">
            <w:pPr>
              <w:rPr>
                <w:i/>
                <w:sz w:val="20"/>
                <w:szCs w:val="20"/>
              </w:rPr>
            </w:pPr>
            <w:r>
              <w:rPr>
                <w:i/>
                <w:sz w:val="20"/>
                <w:szCs w:val="20"/>
              </w:rPr>
              <w:t>Demonstration fusion reactor</w:t>
            </w:r>
          </w:p>
        </w:tc>
      </w:tr>
      <w:tr w:rsidR="00BA3FCF" w:rsidTr="002C4112">
        <w:tc>
          <w:tcPr>
            <w:tcW w:w="1276" w:type="dxa"/>
          </w:tcPr>
          <w:p w:rsidR="00BA3FCF" w:rsidRDefault="00BA3FCF" w:rsidP="00DA41FA">
            <w:pPr>
              <w:rPr>
                <w:i/>
                <w:sz w:val="20"/>
                <w:szCs w:val="20"/>
              </w:rPr>
            </w:pPr>
            <w:r>
              <w:rPr>
                <w:i/>
                <w:sz w:val="20"/>
                <w:szCs w:val="20"/>
              </w:rPr>
              <w:t>EDDI</w:t>
            </w:r>
          </w:p>
        </w:tc>
        <w:tc>
          <w:tcPr>
            <w:tcW w:w="8079" w:type="dxa"/>
          </w:tcPr>
          <w:p w:rsidR="00BA3FCF" w:rsidRDefault="00BA3FCF" w:rsidP="00DA41FA">
            <w:pPr>
              <w:rPr>
                <w:i/>
                <w:sz w:val="20"/>
                <w:szCs w:val="20"/>
              </w:rPr>
            </w:pPr>
            <w:r>
              <w:rPr>
                <w:i/>
                <w:sz w:val="20"/>
                <w:szCs w:val="20"/>
              </w:rPr>
              <w:t>Engineering Design Data Integration</w:t>
            </w:r>
          </w:p>
        </w:tc>
      </w:tr>
      <w:tr w:rsidR="0006565F" w:rsidTr="002C4112">
        <w:tc>
          <w:tcPr>
            <w:tcW w:w="1276" w:type="dxa"/>
          </w:tcPr>
          <w:p w:rsidR="0006565F" w:rsidRDefault="0006565F" w:rsidP="00DA41FA">
            <w:pPr>
              <w:rPr>
                <w:i/>
                <w:sz w:val="20"/>
                <w:szCs w:val="20"/>
              </w:rPr>
            </w:pPr>
            <w:r>
              <w:rPr>
                <w:i/>
                <w:sz w:val="20"/>
                <w:szCs w:val="20"/>
              </w:rPr>
              <w:t>FCG</w:t>
            </w:r>
          </w:p>
        </w:tc>
        <w:tc>
          <w:tcPr>
            <w:tcW w:w="8079" w:type="dxa"/>
          </w:tcPr>
          <w:p w:rsidR="0006565F" w:rsidRDefault="0006565F" w:rsidP="00DA41FA">
            <w:pPr>
              <w:rPr>
                <w:i/>
                <w:sz w:val="20"/>
                <w:szCs w:val="20"/>
              </w:rPr>
            </w:pPr>
            <w:r>
              <w:rPr>
                <w:i/>
                <w:sz w:val="20"/>
                <w:szCs w:val="20"/>
              </w:rPr>
              <w:t>Fatigue Crack Growth</w:t>
            </w:r>
          </w:p>
        </w:tc>
      </w:tr>
      <w:tr w:rsidR="00BA3FCF" w:rsidTr="002C4112">
        <w:tc>
          <w:tcPr>
            <w:tcW w:w="1276" w:type="dxa"/>
          </w:tcPr>
          <w:p w:rsidR="00BA3FCF" w:rsidRPr="002C4112" w:rsidRDefault="00BA3FCF" w:rsidP="00DA41FA">
            <w:pPr>
              <w:rPr>
                <w:i/>
                <w:sz w:val="20"/>
                <w:szCs w:val="20"/>
              </w:rPr>
            </w:pPr>
            <w:r>
              <w:rPr>
                <w:i/>
                <w:sz w:val="20"/>
                <w:szCs w:val="20"/>
              </w:rPr>
              <w:t>KIT</w:t>
            </w:r>
          </w:p>
        </w:tc>
        <w:tc>
          <w:tcPr>
            <w:tcW w:w="8079" w:type="dxa"/>
          </w:tcPr>
          <w:p w:rsidR="00BA3FCF" w:rsidRPr="002C4112" w:rsidRDefault="00BA3FCF" w:rsidP="00DA41FA">
            <w:pPr>
              <w:rPr>
                <w:i/>
                <w:sz w:val="20"/>
                <w:szCs w:val="20"/>
              </w:rPr>
            </w:pPr>
            <w:r>
              <w:rPr>
                <w:i/>
                <w:sz w:val="20"/>
                <w:szCs w:val="20"/>
              </w:rPr>
              <w:t>Karlsruhe Institute of Technology</w:t>
            </w:r>
          </w:p>
        </w:tc>
      </w:tr>
      <w:tr w:rsidR="00CE7B8F" w:rsidTr="002C4112">
        <w:tc>
          <w:tcPr>
            <w:tcW w:w="1276" w:type="dxa"/>
          </w:tcPr>
          <w:p w:rsidR="00CE7B8F" w:rsidRDefault="00CE7B8F" w:rsidP="000450E1">
            <w:pPr>
              <w:rPr>
                <w:i/>
                <w:sz w:val="20"/>
                <w:szCs w:val="20"/>
              </w:rPr>
            </w:pPr>
            <w:r>
              <w:rPr>
                <w:i/>
                <w:sz w:val="20"/>
                <w:szCs w:val="20"/>
              </w:rPr>
              <w:t>MPH</w:t>
            </w:r>
          </w:p>
        </w:tc>
        <w:tc>
          <w:tcPr>
            <w:tcW w:w="8079" w:type="dxa"/>
          </w:tcPr>
          <w:p w:rsidR="00CE7B8F" w:rsidRDefault="00CE7B8F" w:rsidP="000450E1">
            <w:pPr>
              <w:rPr>
                <w:i/>
                <w:sz w:val="20"/>
                <w:szCs w:val="20"/>
              </w:rPr>
            </w:pPr>
            <w:r>
              <w:rPr>
                <w:i/>
                <w:sz w:val="20"/>
                <w:szCs w:val="20"/>
              </w:rPr>
              <w:t>Material Property Handbook</w:t>
            </w:r>
          </w:p>
        </w:tc>
      </w:tr>
      <w:tr w:rsidR="0037687E" w:rsidTr="002C4112">
        <w:tc>
          <w:tcPr>
            <w:tcW w:w="1276" w:type="dxa"/>
          </w:tcPr>
          <w:p w:rsidR="0037687E" w:rsidRDefault="0037687E" w:rsidP="000450E1">
            <w:pPr>
              <w:rPr>
                <w:i/>
                <w:sz w:val="20"/>
                <w:szCs w:val="20"/>
              </w:rPr>
            </w:pPr>
            <w:r>
              <w:rPr>
                <w:i/>
                <w:sz w:val="20"/>
                <w:szCs w:val="20"/>
              </w:rPr>
              <w:t>MTA</w:t>
            </w:r>
          </w:p>
        </w:tc>
        <w:tc>
          <w:tcPr>
            <w:tcW w:w="8079" w:type="dxa"/>
          </w:tcPr>
          <w:p w:rsidR="0037687E" w:rsidRDefault="0037687E" w:rsidP="000450E1">
            <w:pPr>
              <w:rPr>
                <w:i/>
                <w:sz w:val="20"/>
                <w:szCs w:val="20"/>
              </w:rPr>
            </w:pPr>
            <w:r w:rsidRPr="0037687E">
              <w:rPr>
                <w:i/>
                <w:sz w:val="20"/>
                <w:szCs w:val="20"/>
              </w:rPr>
              <w:t>Hungarian Academy of Sciences</w:t>
            </w:r>
          </w:p>
        </w:tc>
      </w:tr>
      <w:tr w:rsidR="00EA3B1A" w:rsidTr="002C4112">
        <w:tc>
          <w:tcPr>
            <w:tcW w:w="1276" w:type="dxa"/>
          </w:tcPr>
          <w:p w:rsidR="00EA3B1A" w:rsidRPr="00B911CB" w:rsidRDefault="00EA3B1A" w:rsidP="000450E1">
            <w:pPr>
              <w:rPr>
                <w:i/>
                <w:sz w:val="20"/>
                <w:szCs w:val="20"/>
              </w:rPr>
            </w:pPr>
            <w:r>
              <w:rPr>
                <w:i/>
                <w:sz w:val="20"/>
                <w:szCs w:val="20"/>
              </w:rPr>
              <w:t>PPPT</w:t>
            </w:r>
          </w:p>
        </w:tc>
        <w:tc>
          <w:tcPr>
            <w:tcW w:w="8079" w:type="dxa"/>
          </w:tcPr>
          <w:p w:rsidR="00EA3B1A" w:rsidRPr="00B911CB" w:rsidRDefault="00EA3B1A" w:rsidP="000450E1">
            <w:pPr>
              <w:rPr>
                <w:i/>
                <w:sz w:val="20"/>
                <w:szCs w:val="20"/>
              </w:rPr>
            </w:pPr>
            <w:r>
              <w:rPr>
                <w:i/>
                <w:sz w:val="20"/>
                <w:szCs w:val="20"/>
              </w:rPr>
              <w:t>Power Plant Physics and Technology</w:t>
            </w:r>
          </w:p>
        </w:tc>
      </w:tr>
      <w:tr w:rsidR="00BA3FCF" w:rsidTr="002C4112">
        <w:tc>
          <w:tcPr>
            <w:tcW w:w="1276" w:type="dxa"/>
          </w:tcPr>
          <w:p w:rsidR="00BA3FCF" w:rsidRPr="002C4112" w:rsidRDefault="00BA3FCF" w:rsidP="000450E1">
            <w:pPr>
              <w:rPr>
                <w:sz w:val="20"/>
                <w:szCs w:val="20"/>
              </w:rPr>
            </w:pPr>
            <w:r w:rsidRPr="00B911CB">
              <w:rPr>
                <w:i/>
                <w:sz w:val="20"/>
                <w:szCs w:val="20"/>
              </w:rPr>
              <w:t>RAFM</w:t>
            </w:r>
          </w:p>
        </w:tc>
        <w:tc>
          <w:tcPr>
            <w:tcW w:w="8079" w:type="dxa"/>
          </w:tcPr>
          <w:p w:rsidR="00BA3FCF" w:rsidRPr="002C4112" w:rsidRDefault="00BA3FCF" w:rsidP="000450E1">
            <w:pPr>
              <w:rPr>
                <w:sz w:val="20"/>
                <w:szCs w:val="20"/>
              </w:rPr>
            </w:pPr>
            <w:r w:rsidRPr="00B911CB">
              <w:rPr>
                <w:i/>
                <w:sz w:val="20"/>
                <w:szCs w:val="20"/>
              </w:rPr>
              <w:t>Reduced Activation Ferritic/Martensitic</w:t>
            </w:r>
          </w:p>
        </w:tc>
      </w:tr>
    </w:tbl>
    <w:p w:rsidR="000D53DF" w:rsidRDefault="00FF4930" w:rsidP="00DA14C3">
      <w:pPr>
        <w:pStyle w:val="Heading1"/>
      </w:pPr>
      <w:bookmarkStart w:id="1" w:name="_Toc464128110"/>
      <w:r>
        <w:t xml:space="preserve">Short </w:t>
      </w:r>
      <w:r w:rsidR="000450E1">
        <w:t>Introduction</w:t>
      </w:r>
      <w:r>
        <w:t xml:space="preserve"> and Objectives of Work</w:t>
      </w:r>
      <w:bookmarkEnd w:id="1"/>
    </w:p>
    <w:p w:rsidR="000E4492" w:rsidRDefault="00D91408" w:rsidP="00DA14C3">
      <w:r>
        <w:t>The</w:t>
      </w:r>
      <w:r w:rsidR="005E1948">
        <w:t xml:space="preserve"> 2015</w:t>
      </w:r>
      <w:r w:rsidR="00EA3B1A">
        <w:t xml:space="preserve"> version </w:t>
      </w:r>
      <w:r w:rsidR="005E1948">
        <w:t xml:space="preserve">of </w:t>
      </w:r>
      <w:r w:rsidR="00EA3B1A">
        <w:t xml:space="preserve">MPH </w:t>
      </w:r>
      <w:r>
        <w:t xml:space="preserve">aiming at supporting of DDC activities </w:t>
      </w:r>
      <w:r w:rsidR="00EA3B1A">
        <w:t>has been successfully released in the f</w:t>
      </w:r>
      <w:r w:rsidR="005E1948">
        <w:t>rame of pilot project on EUROFER97</w:t>
      </w:r>
      <w:r w:rsidR="00EA3B1A">
        <w:t xml:space="preserve">. The MPH has been presented to the representatives of BB, DIV and MAT projects during the EDDI 2016 Workshop and distributed to the project and sub-project leaders as well as to selected experts outside EUROfusion community. The main objectives of the KIT activity within WP 2016 were </w:t>
      </w:r>
      <w:r w:rsidR="005E1948">
        <w:t xml:space="preserve">preparation of the </w:t>
      </w:r>
      <w:r w:rsidR="00E40348">
        <w:t>summary overview</w:t>
      </w:r>
      <w:r w:rsidR="005E1948">
        <w:t xml:space="preserve"> document </w:t>
      </w:r>
      <w:r w:rsidR="00E40348">
        <w:t>aiming at</w:t>
      </w:r>
      <w:r w:rsidR="005E1948">
        <w:t xml:space="preserve"> fill</w:t>
      </w:r>
      <w:r w:rsidR="00E40348">
        <w:t>ing</w:t>
      </w:r>
      <w:r w:rsidR="005E1948">
        <w:t xml:space="preserve"> the known gaps in the</w:t>
      </w:r>
      <w:r w:rsidR="00BD1DCF">
        <w:t xml:space="preserve"> EUROFER97</w:t>
      </w:r>
      <w:r w:rsidR="005E1948">
        <w:t xml:space="preserve"> MPH as well as eliminat</w:t>
      </w:r>
      <w:r w:rsidR="00E40348">
        <w:t>ing</w:t>
      </w:r>
      <w:r w:rsidR="005E1948">
        <w:t xml:space="preserve"> the shortcomings in allowable calculations identified through the review</w:t>
      </w:r>
      <w:r w:rsidR="00BD1DCF">
        <w:t>ing</w:t>
      </w:r>
      <w:r w:rsidR="005E1948">
        <w:t xml:space="preserve"> process.</w:t>
      </w:r>
      <w:r w:rsidR="000B2E29">
        <w:t xml:space="preserve">  </w:t>
      </w:r>
      <w:proofErr w:type="gramStart"/>
      <w:r w:rsidR="000E4492">
        <w:t>Organisational, content and editorial chang</w:t>
      </w:r>
      <w:r w:rsidR="00090305">
        <w:t xml:space="preserve">es </w:t>
      </w:r>
      <w:r w:rsidR="009664F3">
        <w:t>has</w:t>
      </w:r>
      <w:proofErr w:type="gramEnd"/>
      <w:r w:rsidR="009664F3">
        <w:t xml:space="preserve"> been</w:t>
      </w:r>
      <w:r w:rsidR="00090305">
        <w:t xml:space="preserve"> implemented via collaboration</w:t>
      </w:r>
      <w:r w:rsidR="000E4492">
        <w:t xml:space="preserve"> with MTA.</w:t>
      </w:r>
    </w:p>
    <w:p w:rsidR="00DA14C3" w:rsidRDefault="0037687E" w:rsidP="00DA14C3">
      <w:pPr>
        <w:pStyle w:val="Heading1"/>
      </w:pPr>
      <w:bookmarkStart w:id="2" w:name="_Toc464128111"/>
      <w:r>
        <w:t>Filling the gaps in the 2015 version of EUROFER97 MPH</w:t>
      </w:r>
      <w:bookmarkEnd w:id="2"/>
    </w:p>
    <w:p w:rsidR="004966C1" w:rsidRPr="000E28DB" w:rsidRDefault="000E28DB" w:rsidP="000450E1">
      <w:r>
        <w:t xml:space="preserve">The subsequent sub-chapters deal with the </w:t>
      </w:r>
      <w:r w:rsidR="001A6D7D">
        <w:t xml:space="preserve">closing of shortcomings </w:t>
      </w:r>
      <w:r w:rsidR="00090305">
        <w:t>in the 2015 version</w:t>
      </w:r>
      <w:r w:rsidR="001A6D7D">
        <w:t xml:space="preserve"> of EUROFER97 MPH as well as with the calculation of new allowables.</w:t>
      </w:r>
      <w:r w:rsidR="00090305">
        <w:t xml:space="preserve">  </w:t>
      </w:r>
    </w:p>
    <w:p w:rsidR="00703E1C" w:rsidRDefault="00D91408" w:rsidP="00A61878">
      <w:pPr>
        <w:pStyle w:val="Heading2"/>
      </w:pPr>
      <w:bookmarkStart w:id="3" w:name="_Toc464128112"/>
      <w:r>
        <w:lastRenderedPageBreak/>
        <w:t>ERUO</w:t>
      </w:r>
      <w:r w:rsidR="00A61878">
        <w:t>FER97 chemical composition</w:t>
      </w:r>
      <w:bookmarkEnd w:id="3"/>
    </w:p>
    <w:p w:rsidR="00D91408" w:rsidRDefault="00D91408" w:rsidP="000450E1">
      <w:r>
        <w:t>The chemical composition table of EUROFER97</w:t>
      </w:r>
      <w:r w:rsidR="00E443A0">
        <w:t xml:space="preserve">, see </w:t>
      </w:r>
      <w:r w:rsidR="00E443A0">
        <w:fldChar w:fldCharType="begin"/>
      </w:r>
      <w:r w:rsidR="00E443A0">
        <w:instrText xml:space="preserve"> REF _Ref457389066 \h </w:instrText>
      </w:r>
      <w:r w:rsidR="00E443A0">
        <w:fldChar w:fldCharType="separate"/>
      </w:r>
      <w:r w:rsidR="00436AF1">
        <w:t xml:space="preserve">Table </w:t>
      </w:r>
      <w:r w:rsidR="00436AF1">
        <w:rPr>
          <w:noProof/>
        </w:rPr>
        <w:t>1</w:t>
      </w:r>
      <w:r w:rsidR="00E443A0">
        <w:fldChar w:fldCharType="end"/>
      </w:r>
      <w:r w:rsidR="00E443A0">
        <w:t xml:space="preserve">, </w:t>
      </w:r>
      <w:r>
        <w:t xml:space="preserve"> included in the 2015 version of EUROFER</w:t>
      </w:r>
      <w:r w:rsidR="0004023A">
        <w:t>97</w:t>
      </w:r>
      <w:r>
        <w:t xml:space="preserve"> MPH reproduced form </w:t>
      </w:r>
      <w:sdt>
        <w:sdtPr>
          <w:id w:val="355239208"/>
          <w:citation/>
        </w:sdtPr>
        <w:sdtEndPr/>
        <w:sdtContent>
          <w:r w:rsidR="00CB75C2">
            <w:fldChar w:fldCharType="begin"/>
          </w:r>
          <w:r w:rsidR="00CB75C2" w:rsidRPr="00CB75C2">
            <w:rPr>
              <w:lang w:val="en-US"/>
            </w:rPr>
            <w:instrText xml:space="preserve"> CITATION FTa131 \l 1031 </w:instrText>
          </w:r>
          <w:r w:rsidR="00CB75C2">
            <w:fldChar w:fldCharType="separate"/>
          </w:r>
          <w:r w:rsidR="00436AF1" w:rsidRPr="00436AF1">
            <w:rPr>
              <w:noProof/>
              <w:lang w:val="en-US"/>
            </w:rPr>
            <w:t>(1)</w:t>
          </w:r>
          <w:r w:rsidR="00CB75C2">
            <w:fldChar w:fldCharType="end"/>
          </w:r>
        </w:sdtContent>
      </w:sdt>
      <w:r w:rsidR="00E443A0">
        <w:t xml:space="preserve"> </w:t>
      </w:r>
      <w:r>
        <w:t xml:space="preserve">was found to have some </w:t>
      </w:r>
      <w:r w:rsidRPr="00D91408">
        <w:t>inaccuracy</w:t>
      </w:r>
      <w:r>
        <w:t xml:space="preserve"> with respect to the upper limits of radiologically undesirable elements e.g. Ni. </w:t>
      </w:r>
      <w:r w:rsidR="00E443A0">
        <w:t xml:space="preserve">Due to this reason the composition reported in </w:t>
      </w:r>
      <w:sdt>
        <w:sdtPr>
          <w:id w:val="-2028320134"/>
          <w:citation/>
        </w:sdtPr>
        <w:sdtEndPr/>
        <w:sdtContent>
          <w:r w:rsidR="00E443A0">
            <w:fldChar w:fldCharType="begin"/>
          </w:r>
          <w:r w:rsidR="00E443A0" w:rsidRPr="00E443A0">
            <w:rPr>
              <w:lang w:val="en-US"/>
            </w:rPr>
            <w:instrText xml:space="preserve"> CITATION AMo05 \l 1031 </w:instrText>
          </w:r>
          <w:r w:rsidR="00E443A0">
            <w:fldChar w:fldCharType="separate"/>
          </w:r>
          <w:r w:rsidR="00436AF1" w:rsidRPr="00436AF1">
            <w:rPr>
              <w:noProof/>
              <w:lang w:val="en-US"/>
            </w:rPr>
            <w:t>(2)</w:t>
          </w:r>
          <w:r w:rsidR="00E443A0">
            <w:fldChar w:fldCharType="end"/>
          </w:r>
        </w:sdtContent>
      </w:sdt>
      <w:r w:rsidR="00E443A0">
        <w:t xml:space="preserve"> is proposed </w:t>
      </w:r>
      <w:r w:rsidR="00A61878">
        <w:t xml:space="preserve">for </w:t>
      </w:r>
      <w:r w:rsidR="00E443A0">
        <w:t xml:space="preserve">the 2016 MPH version. </w:t>
      </w:r>
    </w:p>
    <w:p w:rsidR="00E443A0" w:rsidRDefault="00E443A0" w:rsidP="006D492E">
      <w:pPr>
        <w:pStyle w:val="Caption"/>
        <w:spacing w:after="120"/>
      </w:pPr>
      <w:r w:rsidRPr="00E443A0">
        <w:rPr>
          <w:noProof/>
          <w:lang w:eastAsia="en-GB"/>
        </w:rPr>
        <w:drawing>
          <wp:inline distT="0" distB="0" distL="0" distR="0" wp14:anchorId="350A741B" wp14:editId="6D151256">
            <wp:extent cx="5500800" cy="1159200"/>
            <wp:effectExtent l="0" t="0" r="5080" b="317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493" t="25368"/>
                    <a:stretch/>
                  </pic:blipFill>
                  <pic:spPr bwMode="auto">
                    <a:xfrm>
                      <a:off x="0" y="0"/>
                      <a:ext cx="5500800" cy="1159200"/>
                    </a:xfrm>
                    <a:prstGeom prst="rect">
                      <a:avLst/>
                    </a:prstGeom>
                    <a:noFill/>
                    <a:ln>
                      <a:noFill/>
                    </a:ln>
                    <a:extLst>
                      <a:ext uri="{53640926-AAD7-44D8-BBD7-CCE9431645EC}">
                        <a14:shadowObscured xmlns:a14="http://schemas.microsoft.com/office/drawing/2010/main"/>
                      </a:ext>
                    </a:extLst>
                  </pic:spPr>
                </pic:pic>
              </a:graphicData>
            </a:graphic>
          </wp:inline>
        </w:drawing>
      </w:r>
    </w:p>
    <w:p w:rsidR="00E443A0" w:rsidRDefault="00E443A0" w:rsidP="00CB75C2">
      <w:pPr>
        <w:pStyle w:val="Caption"/>
        <w:spacing w:after="0"/>
      </w:pPr>
      <w:bookmarkStart w:id="4" w:name="_Ref457389066"/>
      <w:r>
        <w:t xml:space="preserve">Table </w:t>
      </w:r>
      <w:fldSimple w:instr=" SEQ Table \* ARABIC ">
        <w:r w:rsidR="00436AF1">
          <w:rPr>
            <w:noProof/>
          </w:rPr>
          <w:t>1</w:t>
        </w:r>
      </w:fldSimple>
      <w:bookmarkEnd w:id="4"/>
      <w:r w:rsidR="0004023A">
        <w:t xml:space="preserve"> Chemical composition of EUROFER97</w:t>
      </w:r>
      <w:r>
        <w:t xml:space="preserve"> in </w:t>
      </w:r>
      <w:proofErr w:type="spellStart"/>
      <w:r>
        <w:t>wt</w:t>
      </w:r>
      <w:proofErr w:type="spellEnd"/>
      <w:r>
        <w:t xml:space="preserve"> % from </w:t>
      </w:r>
      <w:sdt>
        <w:sdtPr>
          <w:id w:val="-1234851841"/>
          <w:citation/>
        </w:sdtPr>
        <w:sdtEndPr/>
        <w:sdtContent>
          <w:r>
            <w:fldChar w:fldCharType="begin"/>
          </w:r>
          <w:r w:rsidRPr="00E443A0">
            <w:rPr>
              <w:lang w:val="en-US"/>
            </w:rPr>
            <w:instrText xml:space="preserve"> CITATION FTa131 \l 1031 </w:instrText>
          </w:r>
          <w:r>
            <w:fldChar w:fldCharType="separate"/>
          </w:r>
          <w:r w:rsidR="00436AF1" w:rsidRPr="00436AF1">
            <w:rPr>
              <w:noProof/>
              <w:lang w:val="en-US"/>
            </w:rPr>
            <w:t>(1)</w:t>
          </w:r>
          <w:r>
            <w:fldChar w:fldCharType="end"/>
          </w:r>
        </w:sdtContent>
      </w:sdt>
      <w:r>
        <w:t xml:space="preserve"> as included in 2015 MPH</w:t>
      </w:r>
    </w:p>
    <w:p w:rsidR="00A61878" w:rsidRPr="00A61878" w:rsidRDefault="00A61878" w:rsidP="00A61878"/>
    <w:p w:rsidR="00E443A0" w:rsidRDefault="00A61878" w:rsidP="006D492E">
      <w:pPr>
        <w:spacing w:after="120"/>
      </w:pPr>
      <w:r w:rsidRPr="00A61878">
        <w:rPr>
          <w:noProof/>
          <w:lang w:eastAsia="en-GB"/>
        </w:rPr>
        <w:drawing>
          <wp:inline distT="0" distB="0" distL="0" distR="0" wp14:anchorId="2DA98AAB" wp14:editId="5C398F12">
            <wp:extent cx="5551200" cy="1090549"/>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10" cstate="print">
                      <a:biLevel thresh="75000"/>
                      <a:extLst>
                        <a:ext uri="{28A0092B-C50C-407E-A947-70E740481C1C}">
                          <a14:useLocalDpi xmlns:a14="http://schemas.microsoft.com/office/drawing/2010/main" val="0"/>
                        </a:ext>
                      </a:extLst>
                    </a:blip>
                    <a:srcRect l="7372" r="4027" b="23539"/>
                    <a:stretch/>
                  </pic:blipFill>
                  <pic:spPr bwMode="auto">
                    <a:xfrm>
                      <a:off x="0" y="0"/>
                      <a:ext cx="5558810" cy="1092044"/>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E443A0" w:rsidRDefault="00E443A0" w:rsidP="00E443A0">
      <w:pPr>
        <w:pStyle w:val="Caption"/>
      </w:pPr>
      <w:r>
        <w:t xml:space="preserve">Table </w:t>
      </w:r>
      <w:fldSimple w:instr=" SEQ Table \* ARABIC ">
        <w:r w:rsidR="00436AF1">
          <w:rPr>
            <w:noProof/>
          </w:rPr>
          <w:t>2</w:t>
        </w:r>
      </w:fldSimple>
      <w:r w:rsidR="0004023A">
        <w:t xml:space="preserve"> Chemical composition of EUROFER97</w:t>
      </w:r>
      <w:r>
        <w:t xml:space="preserve"> in </w:t>
      </w:r>
      <w:proofErr w:type="spellStart"/>
      <w:r>
        <w:t>wt</w:t>
      </w:r>
      <w:proofErr w:type="spellEnd"/>
      <w:r>
        <w:t xml:space="preserve"> % from </w:t>
      </w:r>
      <w:sdt>
        <w:sdtPr>
          <w:id w:val="1290555936"/>
          <w:citation/>
        </w:sdtPr>
        <w:sdtEndPr/>
        <w:sdtContent>
          <w:r>
            <w:fldChar w:fldCharType="begin"/>
          </w:r>
          <w:r w:rsidRPr="00E443A0">
            <w:rPr>
              <w:lang w:val="en-US"/>
            </w:rPr>
            <w:instrText xml:space="preserve"> CITATION AMo05 \l 1031 </w:instrText>
          </w:r>
          <w:r>
            <w:fldChar w:fldCharType="separate"/>
          </w:r>
          <w:r w:rsidR="00436AF1" w:rsidRPr="00436AF1">
            <w:rPr>
              <w:noProof/>
              <w:lang w:val="en-US"/>
            </w:rPr>
            <w:t>(2)</w:t>
          </w:r>
          <w:r>
            <w:fldChar w:fldCharType="end"/>
          </w:r>
        </w:sdtContent>
      </w:sdt>
      <w:r>
        <w:t xml:space="preserve"> to be included in 2016 MPH</w:t>
      </w:r>
    </w:p>
    <w:p w:rsidR="00A61878" w:rsidRDefault="00A61878" w:rsidP="000450E1"/>
    <w:p w:rsidR="00A61878" w:rsidRDefault="00A61878" w:rsidP="00A61878">
      <w:pPr>
        <w:pStyle w:val="Heading2"/>
      </w:pPr>
      <w:bookmarkStart w:id="5" w:name="_Toc464128113"/>
      <w:r>
        <w:t xml:space="preserve">Uniform elongation </w:t>
      </w:r>
      <w:r w:rsidR="002822F2">
        <w:t xml:space="preserve">unirradiated </w:t>
      </w:r>
      <w:r>
        <w:t>(average and minimum properties)</w:t>
      </w:r>
      <w:bookmarkEnd w:id="5"/>
    </w:p>
    <w:p w:rsidR="00B92325" w:rsidRDefault="00B92325" w:rsidP="00A61878">
      <w:r>
        <w:t>The ITER SDC-IC methodology used for calculation of the minimum uniform elongation (UE) curve for 2015 MPH version yielded non-physical values at test temperatures above 400 °C. Due to this reason an alternative approach is proposed for calculation of the minimum UE curve</w:t>
      </w:r>
      <w:r w:rsidR="006E18EB">
        <w:t xml:space="preserve"> on the base of data available in </w:t>
      </w:r>
      <w:sdt>
        <w:sdtPr>
          <w:id w:val="1273827882"/>
          <w:citation/>
        </w:sdtPr>
        <w:sdtEndPr/>
        <w:sdtContent>
          <w:r w:rsidR="006E18EB">
            <w:fldChar w:fldCharType="begin"/>
          </w:r>
          <w:r w:rsidR="00910F63">
            <w:rPr>
              <w:lang w:val="en-US"/>
            </w:rPr>
            <w:instrText xml:space="preserve">CITATION Wal15 \l 1031 </w:instrText>
          </w:r>
          <w:r w:rsidR="006E18EB">
            <w:fldChar w:fldCharType="separate"/>
          </w:r>
          <w:r w:rsidR="00436AF1" w:rsidRPr="00436AF1">
            <w:rPr>
              <w:noProof/>
              <w:lang w:val="en-US"/>
            </w:rPr>
            <w:t>(3)</w:t>
          </w:r>
          <w:r w:rsidR="006E18EB">
            <w:fldChar w:fldCharType="end"/>
          </w:r>
        </w:sdtContent>
      </w:sdt>
      <w:r>
        <w:t>, see</w:t>
      </w:r>
      <w:r w:rsidR="00445D74">
        <w:t xml:space="preserve"> </w:t>
      </w:r>
      <w:r w:rsidR="006E18EB">
        <w:t xml:space="preserve">also </w:t>
      </w:r>
      <w:r w:rsidR="00445D74">
        <w:fldChar w:fldCharType="begin"/>
      </w:r>
      <w:r w:rsidR="00445D74">
        <w:instrText xml:space="preserve"> REF _Ref457390280 \h </w:instrText>
      </w:r>
      <w:r w:rsidR="00445D74">
        <w:fldChar w:fldCharType="separate"/>
      </w:r>
      <w:r w:rsidR="00436AF1">
        <w:t xml:space="preserve">Figure </w:t>
      </w:r>
      <w:r w:rsidR="00436AF1">
        <w:rPr>
          <w:noProof/>
        </w:rPr>
        <w:t>1</w:t>
      </w:r>
      <w:r w:rsidR="00445D74">
        <w:fldChar w:fldCharType="end"/>
      </w:r>
      <w:r w:rsidR="00445D74">
        <w:t>.</w:t>
      </w:r>
    </w:p>
    <w:p w:rsidR="00B92325" w:rsidRDefault="003452A0" w:rsidP="00A61878">
      <w:r>
        <w:rPr>
          <w:noProof/>
          <w:lang w:eastAsia="en-GB"/>
        </w:rPr>
        <w:drawing>
          <wp:inline distT="0" distB="0" distL="0" distR="0" wp14:anchorId="391AF6A9" wp14:editId="5A7570B5">
            <wp:extent cx="3457554" cy="2505600"/>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tUn1.png"/>
                    <pic:cNvPicPr/>
                  </pic:nvPicPr>
                  <pic:blipFill rotWithShape="1">
                    <a:blip r:embed="rId11" cstate="print">
                      <a:extLst>
                        <a:ext uri="{28A0092B-C50C-407E-A947-70E740481C1C}">
                          <a14:useLocalDpi xmlns:a14="http://schemas.microsoft.com/office/drawing/2010/main" val="0"/>
                        </a:ext>
                      </a:extLst>
                    </a:blip>
                    <a:srcRect l="4336" t="10804" r="11111" b="1880"/>
                    <a:stretch/>
                  </pic:blipFill>
                  <pic:spPr bwMode="auto">
                    <a:xfrm>
                      <a:off x="0" y="0"/>
                      <a:ext cx="3457554" cy="2505600"/>
                    </a:xfrm>
                    <a:prstGeom prst="rect">
                      <a:avLst/>
                    </a:prstGeom>
                    <a:ln>
                      <a:noFill/>
                    </a:ln>
                    <a:extLst>
                      <a:ext uri="{53640926-AAD7-44D8-BBD7-CCE9431645EC}">
                        <a14:shadowObscured xmlns:a14="http://schemas.microsoft.com/office/drawing/2010/main"/>
                      </a:ext>
                    </a:extLst>
                  </pic:spPr>
                </pic:pic>
              </a:graphicData>
            </a:graphic>
          </wp:inline>
        </w:drawing>
      </w:r>
    </w:p>
    <w:p w:rsidR="00A61878" w:rsidRPr="00A61878" w:rsidRDefault="00B92325" w:rsidP="00A0102F">
      <w:pPr>
        <w:pStyle w:val="Caption"/>
        <w:spacing w:after="120"/>
      </w:pPr>
      <w:bookmarkStart w:id="6" w:name="_Ref457390280"/>
      <w:r>
        <w:t xml:space="preserve">Figure </w:t>
      </w:r>
      <w:fldSimple w:instr=" SEQ Figure \* ARABIC ">
        <w:r w:rsidR="00436AF1">
          <w:rPr>
            <w:noProof/>
          </w:rPr>
          <w:t>1</w:t>
        </w:r>
      </w:fldSimple>
      <w:bookmarkEnd w:id="6"/>
      <w:r>
        <w:t xml:space="preserve"> Uniform elongation (UE) of the base metal EUROFER97 in the unirradiated state (squares). The red solid line is the mean value of the UE calculated by least square fitting of the experimental data with a polynomial of the 3</w:t>
      </w:r>
      <w:r w:rsidRPr="00B92325">
        <w:rPr>
          <w:vertAlign w:val="superscript"/>
        </w:rPr>
        <w:t>rd</w:t>
      </w:r>
      <w:r>
        <w:t xml:space="preserve"> order. The dashed red-line is the minimum UE curve calculated according to ITER-SDC methodology</w:t>
      </w:r>
      <w:r w:rsidR="00A0102F">
        <w:t>. The green solid line is the new minimum UE curve, see text.</w:t>
      </w:r>
      <w:r>
        <w:t xml:space="preserve">   </w:t>
      </w:r>
    </w:p>
    <w:p w:rsidR="00A61878" w:rsidRDefault="00445D74" w:rsidP="000450E1">
      <w:r>
        <w:lastRenderedPageBreak/>
        <w:t xml:space="preserve">Average value </w:t>
      </w:r>
      <w:r w:rsidR="003452A0">
        <w:t>of the UE can be calculated according to ITER SDC-IC or 2012 A</w:t>
      </w:r>
      <w:r w:rsidR="00237E06">
        <w:t>FCEN</w:t>
      </w:r>
      <w:r w:rsidR="003452A0">
        <w:t xml:space="preserve"> RCC-</w:t>
      </w:r>
      <w:proofErr w:type="spellStart"/>
      <w:r w:rsidR="003452A0">
        <w:t>MRx</w:t>
      </w:r>
      <w:proofErr w:type="spellEnd"/>
      <w:r w:rsidR="003452A0">
        <w:t xml:space="preserve"> methodolog</w:t>
      </w:r>
      <w:r w:rsidR="006E18EB">
        <w:t>ies</w:t>
      </w:r>
      <w:r w:rsidR="003452A0">
        <w:t xml:space="preserve"> by fitting the experimental data with a polynomial function. The third order polynomial function fitting of the data (red curve in </w:t>
      </w:r>
      <w:r w:rsidR="003452A0">
        <w:fldChar w:fldCharType="begin"/>
      </w:r>
      <w:r w:rsidR="003452A0">
        <w:instrText xml:space="preserve"> REF _Ref457390280 \h </w:instrText>
      </w:r>
      <w:r w:rsidR="003452A0">
        <w:fldChar w:fldCharType="separate"/>
      </w:r>
      <w:r w:rsidR="00436AF1">
        <w:t xml:space="preserve">Figure </w:t>
      </w:r>
      <w:r w:rsidR="00436AF1">
        <w:rPr>
          <w:noProof/>
        </w:rPr>
        <w:t>1</w:t>
      </w:r>
      <w:r w:rsidR="003452A0">
        <w:fldChar w:fldCharType="end"/>
      </w:r>
      <w:r w:rsidR="003452A0">
        <w:t>) provided the following fitting parameter:</w:t>
      </w:r>
    </w:p>
    <w:p w:rsidR="003452A0" w:rsidRDefault="003452A0" w:rsidP="003452A0">
      <w:pPr>
        <w:pStyle w:val="Caption"/>
      </w:pPr>
      <w:r>
        <w:t xml:space="preserve">Equation </w:t>
      </w:r>
      <w:fldSimple w:instr=" SEQ Equation \* ARABIC ">
        <w:r w:rsidR="00436AF1">
          <w:rPr>
            <w:noProof/>
          </w:rPr>
          <w:t>1</w:t>
        </w:r>
      </w:fldSimple>
    </w:p>
    <w:p w:rsidR="003452A0" w:rsidRPr="003452A0" w:rsidRDefault="00DF0802" w:rsidP="000450E1">
      <m:oMath>
        <m:sSup>
          <m:sSupPr>
            <m:ctrlPr>
              <w:rPr>
                <w:rFonts w:ascii="Cambria Math" w:hAnsi="Cambria Math"/>
                <w:i/>
              </w:rPr>
            </m:ctrlPr>
          </m:sSupPr>
          <m:e>
            <m:sSub>
              <m:sSubPr>
                <m:ctrlPr>
                  <w:rPr>
                    <w:rFonts w:ascii="Cambria Math" w:hAnsi="Cambria Math"/>
                    <w:i/>
                  </w:rPr>
                </m:ctrlPr>
              </m:sSubPr>
              <m:e>
                <m:r>
                  <w:rPr>
                    <w:rFonts w:ascii="Cambria Math" w:hAnsi="Cambria Math"/>
                  </w:rPr>
                  <m:t>UE</m:t>
                </m:r>
              </m:e>
              <m:sub>
                <m:r>
                  <w:rPr>
                    <w:rFonts w:ascii="Cambria Math" w:hAnsi="Cambria Math"/>
                  </w:rPr>
                  <m:t>av</m:t>
                </m:r>
              </m:sub>
            </m:sSub>
            <m:r>
              <w:rPr>
                <w:rFonts w:ascii="Cambria Math" w:hAnsi="Cambria Math"/>
              </w:rPr>
              <m:t>=</m:t>
            </m:r>
            <m:r>
              <m:rPr>
                <m:sty m:val="p"/>
              </m:rPr>
              <w:rPr>
                <w:rFonts w:ascii="Cambria Math" w:hAnsi="Cambria Math"/>
              </w:rPr>
              <m:t>6.68105-0.01698T+1.48431E-5</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-1.13596E-9T</m:t>
            </m:r>
          </m:e>
          <m:sup>
            <m:r>
              <w:rPr>
                <w:rFonts w:ascii="Cambria Math" w:hAnsi="Cambria Math"/>
              </w:rPr>
              <m:t>3</m:t>
            </m:r>
          </m:sup>
        </m:sSup>
      </m:oMath>
      <w:r w:rsidR="003452A0">
        <w:rPr>
          <w:rFonts w:eastAsiaTheme="minorEastAsia"/>
        </w:rPr>
        <w:t xml:space="preserve"> </w:t>
      </w:r>
    </w:p>
    <w:p w:rsidR="00A61878" w:rsidRDefault="003452A0" w:rsidP="000450E1">
      <w:proofErr w:type="gramStart"/>
      <w:r>
        <w:t>with</w:t>
      </w:r>
      <w:proofErr w:type="gramEnd"/>
      <w:r>
        <w:t xml:space="preserve"> the standard deviation of </w:t>
      </w:r>
      <w:r>
        <w:sym w:font="Symbol" w:char="F073"/>
      </w:r>
      <w:r>
        <w:t>=</w:t>
      </w:r>
      <w:r w:rsidR="00FD0ADD" w:rsidRPr="00FD0ADD">
        <w:rPr>
          <w:rFonts w:ascii="Arial" w:eastAsiaTheme="minorEastAsia" w:hAnsi="Arial"/>
          <w:color w:val="FF0000"/>
          <w:kern w:val="24"/>
        </w:rPr>
        <w:t xml:space="preserve"> </w:t>
      </w:r>
      <w:r w:rsidR="00FD0ADD" w:rsidRPr="00FD0ADD">
        <w:t>0.9924%</w:t>
      </w:r>
      <w:r w:rsidR="00FD0ADD">
        <w:t xml:space="preserve"> for the entire dataset</w:t>
      </w:r>
      <w:r>
        <w:t>.</w:t>
      </w:r>
    </w:p>
    <w:p w:rsidR="00FD0ADD" w:rsidRDefault="00FD0ADD" w:rsidP="00FD0ADD">
      <w:r>
        <w:t>The minimum value calculated for 2015 MPH according to ITER SDC-IC methodology by</w:t>
      </w:r>
    </w:p>
    <w:p w:rsidR="00FD0ADD" w:rsidRDefault="00FD0ADD" w:rsidP="00FD0ADD">
      <w:pPr>
        <w:pStyle w:val="Caption"/>
      </w:pPr>
      <w:r>
        <w:t xml:space="preserve">Equation </w:t>
      </w:r>
      <w:fldSimple w:instr=" SEQ Equation \* ARABIC ">
        <w:r w:rsidR="00436AF1">
          <w:rPr>
            <w:noProof/>
          </w:rPr>
          <w:t>2</w:t>
        </w:r>
      </w:fldSimple>
    </w:p>
    <w:p w:rsidR="00FD0ADD" w:rsidRPr="00FD0ADD" w:rsidRDefault="00FD0ADD" w:rsidP="00FD0ADD">
      <w:pPr>
        <w:rPr>
          <w:lang w:val="en-US"/>
        </w:rPr>
      </w:pPr>
      <w:r>
        <w:t xml:space="preserve"> </w:t>
      </w:r>
      <m:oMath>
        <m:sSub>
          <m:sSubPr>
            <m:ctrlPr>
              <w:rPr>
                <w:rFonts w:ascii="Cambria Math" w:hAnsi="Cambria Math"/>
                <w:i/>
                <w:iCs/>
                <w:lang w:val="en-US"/>
              </w:rPr>
            </m:ctrlPr>
          </m:sSubPr>
          <m:e>
            <m:r>
              <w:rPr>
                <w:rFonts w:ascii="Cambria Math" w:hAnsi="Cambria Math"/>
                <w:lang w:val="de-DE"/>
              </w:rPr>
              <m:t>UE</m:t>
            </m:r>
          </m:e>
          <m:sub>
            <m:r>
              <w:rPr>
                <w:rFonts w:ascii="Cambria Math" w:hAnsi="Cambria Math"/>
                <w:lang w:val="en-US"/>
              </w:rPr>
              <m:t>min</m:t>
            </m:r>
          </m:sub>
        </m:sSub>
        <m:d>
          <m:dPr>
            <m:ctrlPr>
              <w:rPr>
                <w:rFonts w:ascii="Cambria Math" w:hAnsi="Cambria Math"/>
                <w:i/>
                <w:iCs/>
                <w:lang w:val="en-US"/>
              </w:rPr>
            </m:ctrlPr>
          </m:dPr>
          <m:e>
            <m:r>
              <w:rPr>
                <w:rFonts w:ascii="Cambria Math" w:hAnsi="Cambria Math"/>
                <w:i/>
                <w:iCs/>
                <w:lang w:val="en-US"/>
              </w:rPr>
              <w:sym w:font="Symbol" w:char="F071"/>
            </m:r>
          </m:e>
        </m:d>
        <m:r>
          <w:rPr>
            <w:rFonts w:ascii="Cambria Math" w:hAnsi="Cambria Math"/>
            <w:lang w:val="en-US"/>
          </w:rPr>
          <m:t>=</m:t>
        </m:r>
        <m:sSub>
          <m:sSubPr>
            <m:ctrlPr>
              <w:rPr>
                <w:rFonts w:ascii="Cambria Math" w:hAnsi="Cambria Math"/>
                <w:i/>
                <w:iCs/>
                <w:lang w:val="en-US"/>
              </w:rPr>
            </m:ctrlPr>
          </m:sSubPr>
          <m:e>
            <m:r>
              <w:rPr>
                <w:rFonts w:ascii="Cambria Math" w:hAnsi="Cambria Math"/>
                <w:lang w:val="de-DE"/>
              </w:rPr>
              <m:t>UE</m:t>
            </m:r>
          </m:e>
          <m:sub>
            <m:r>
              <w:rPr>
                <w:rFonts w:ascii="Cambria Math" w:hAnsi="Cambria Math"/>
                <w:lang w:val="de-DE"/>
              </w:rPr>
              <m:t>av</m:t>
            </m:r>
          </m:sub>
        </m:sSub>
        <m:d>
          <m:dPr>
            <m:ctrlPr>
              <w:rPr>
                <w:rFonts w:ascii="Cambria Math" w:hAnsi="Cambria Math"/>
                <w:i/>
                <w:iCs/>
                <w:lang w:val="en-US"/>
              </w:rPr>
            </m:ctrlPr>
          </m:dPr>
          <m:e>
            <m:r>
              <w:rPr>
                <w:rFonts w:ascii="Cambria Math" w:hAnsi="Cambria Math"/>
                <w:i/>
                <w:iCs/>
                <w:lang w:val="en-US"/>
              </w:rPr>
              <w:sym w:font="Symbol" w:char="F071"/>
            </m:r>
          </m:e>
        </m:d>
        <m:r>
          <w:rPr>
            <w:rFonts w:ascii="Cambria Math" w:hAnsi="Cambria Math"/>
            <w:lang w:val="en-US"/>
          </w:rPr>
          <m:t>-1.96σ</m:t>
        </m:r>
      </m:oMath>
    </w:p>
    <w:p w:rsidR="00FD0ADD" w:rsidRDefault="00FD0ADD" w:rsidP="000450E1">
      <w:proofErr w:type="gramStart"/>
      <w:r>
        <w:t>yields</w:t>
      </w:r>
      <w:proofErr w:type="gramEnd"/>
      <w:r>
        <w:t xml:space="preserve"> however unphysical values above ~400°C (dashed red line in </w:t>
      </w:r>
      <w:r>
        <w:fldChar w:fldCharType="begin"/>
      </w:r>
      <w:r>
        <w:instrText xml:space="preserve"> REF _Ref457390280 \h </w:instrText>
      </w:r>
      <w:r>
        <w:fldChar w:fldCharType="separate"/>
      </w:r>
      <w:r w:rsidR="00436AF1">
        <w:t xml:space="preserve">Figure </w:t>
      </w:r>
      <w:r w:rsidR="00436AF1">
        <w:rPr>
          <w:noProof/>
        </w:rPr>
        <w:t>1</w:t>
      </w:r>
      <w:r>
        <w:fldChar w:fldCharType="end"/>
      </w:r>
      <w:r>
        <w:t>).</w:t>
      </w:r>
    </w:p>
    <w:p w:rsidR="00FD0ADD" w:rsidRDefault="00FD0ADD" w:rsidP="000450E1">
      <w:r>
        <w:t xml:space="preserve">The application of the 2012 </w:t>
      </w:r>
      <w:r w:rsidR="00237E06">
        <w:t>AFCEN</w:t>
      </w:r>
      <w:r>
        <w:t xml:space="preserve"> RCC-</w:t>
      </w:r>
      <w:proofErr w:type="spellStart"/>
      <w:r>
        <w:t>MRx</w:t>
      </w:r>
      <w:proofErr w:type="spellEnd"/>
      <w:r>
        <w:t xml:space="preserve"> methodology requires the knowledge of the RT value of minimum UE. In the EUROFER97 specification the minimum UE </w:t>
      </w:r>
      <w:r w:rsidR="006E18EB">
        <w:t xml:space="preserve">at RT </w:t>
      </w:r>
      <w:r>
        <w:t>is however not specified. Due to this reason the minimum U</w:t>
      </w:r>
      <w:r w:rsidR="00F612E3">
        <w:t>E</w:t>
      </w:r>
      <w:r w:rsidR="006E18EB">
        <w:t xml:space="preserve"> at</w:t>
      </w:r>
      <w:r>
        <w:t xml:space="preserve"> </w:t>
      </w:r>
      <w:r w:rsidR="006E18EB">
        <w:t xml:space="preserve">RT </w:t>
      </w:r>
      <w:r>
        <w:t>has been calculated by statistical procedure according with</w:t>
      </w:r>
    </w:p>
    <w:p w:rsidR="00FD0ADD" w:rsidRDefault="00FD0ADD" w:rsidP="00FD0ADD">
      <w:pPr>
        <w:pStyle w:val="Caption"/>
      </w:pPr>
      <w:r>
        <w:t xml:space="preserve">Equation </w:t>
      </w:r>
      <w:fldSimple w:instr=" SEQ Equation \* ARABIC ">
        <w:r w:rsidR="00436AF1">
          <w:rPr>
            <w:noProof/>
          </w:rPr>
          <w:t>3</w:t>
        </w:r>
      </w:fldSimple>
    </w:p>
    <w:p w:rsidR="00FD0ADD" w:rsidRPr="00FD0ADD" w:rsidRDefault="00DF0802" w:rsidP="00FD0ADD">
      <w:pPr>
        <w:rPr>
          <w:lang w:val="en-US"/>
        </w:rPr>
      </w:pPr>
      <m:oMathPara>
        <m:oMathParaPr>
          <m:jc m:val="left"/>
        </m:oMathParaPr>
        <m:oMath>
          <m:sSub>
            <m:sSubPr>
              <m:ctrlPr>
                <w:rPr>
                  <w:rFonts w:ascii="Cambria Math" w:hAnsi="Cambria Math"/>
                  <w:i/>
                  <w:iCs/>
                </w:rPr>
              </m:ctrlPr>
            </m:sSubPr>
            <m:e>
              <m:r>
                <w:rPr>
                  <w:rFonts w:ascii="Cambria Math" w:hAnsi="Cambria Math"/>
                  <w:lang w:val="de-DE"/>
                </w:rPr>
                <m:t>UE</m:t>
              </m:r>
            </m:e>
            <m:sub>
              <m:r>
                <w:rPr>
                  <w:rFonts w:ascii="Cambria Math" w:hAnsi="Cambria Math"/>
                </w:rPr>
                <m:t>min</m:t>
              </m:r>
            </m:sub>
          </m:sSub>
          <m:d>
            <m:dPr>
              <m:ctrlPr>
                <w:rPr>
                  <w:rFonts w:ascii="Cambria Math" w:hAnsi="Cambria Math"/>
                  <w:i/>
                  <w:iCs/>
                </w:rPr>
              </m:ctrlPr>
            </m:dPr>
            <m:e>
              <m:r>
                <w:rPr>
                  <w:rFonts w:ascii="Cambria Math" w:hAnsi="Cambria Math"/>
                  <w:lang w:val="de-DE"/>
                </w:rPr>
                <m:t>RT</m:t>
              </m:r>
            </m:e>
          </m:d>
          <m:r>
            <w:rPr>
              <w:rFonts w:ascii="Cambria Math" w:hAnsi="Cambria Math"/>
            </w:rPr>
            <m:t>=</m:t>
          </m:r>
          <m:sSub>
            <m:sSubPr>
              <m:ctrlPr>
                <w:rPr>
                  <w:rFonts w:ascii="Cambria Math" w:hAnsi="Cambria Math"/>
                  <w:i/>
                  <w:iCs/>
                </w:rPr>
              </m:ctrlPr>
            </m:sSubPr>
            <m:e>
              <m:r>
                <w:rPr>
                  <w:rFonts w:ascii="Cambria Math" w:hAnsi="Cambria Math"/>
                  <w:lang w:val="de-DE"/>
                </w:rPr>
                <m:t>UE</m:t>
              </m:r>
            </m:e>
            <m:sub>
              <m:r>
                <w:rPr>
                  <w:rFonts w:ascii="Cambria Math" w:hAnsi="Cambria Math"/>
                </w:rPr>
                <m:t>av</m:t>
              </m:r>
            </m:sub>
          </m:sSub>
          <m:d>
            <m:dPr>
              <m:ctrlPr>
                <w:rPr>
                  <w:rFonts w:ascii="Cambria Math" w:hAnsi="Cambria Math"/>
                  <w:i/>
                  <w:iCs/>
                </w:rPr>
              </m:ctrlPr>
            </m:dPr>
            <m:e>
              <m:r>
                <w:rPr>
                  <w:rFonts w:ascii="Cambria Math" w:hAnsi="Cambria Math"/>
                  <w:lang w:val="de-DE"/>
                </w:rPr>
                <m:t>R</m:t>
              </m:r>
              <m:r>
                <w:rPr>
                  <w:rFonts w:ascii="Cambria Math" w:hAnsi="Cambria Math"/>
                </w:rPr>
                <m:t>T</m:t>
              </m:r>
            </m:e>
          </m:d>
          <m:r>
            <w:rPr>
              <w:rFonts w:ascii="Cambria Math" w:hAnsi="Cambria Math"/>
            </w:rPr>
            <m:t>-1.96σ</m:t>
          </m:r>
          <m:r>
            <w:rPr>
              <w:rFonts w:ascii="Cambria Math" w:hAnsi="Cambria Math"/>
              <w:lang w:val="de-DE"/>
            </w:rPr>
            <m:t>(RT)</m:t>
          </m:r>
        </m:oMath>
      </m:oMathPara>
    </w:p>
    <w:p w:rsidR="00FD0ADD" w:rsidRDefault="00FD0ADD" w:rsidP="00FD0ADD">
      <w:pPr>
        <w:rPr>
          <w:rFonts w:eastAsiaTheme="minorEastAsia"/>
          <w:iCs/>
          <w:lang w:val="en-US"/>
        </w:rPr>
      </w:pPr>
      <w:proofErr w:type="gramStart"/>
      <w:r>
        <w:t xml:space="preserve">here  </w:t>
      </w:r>
      <w:proofErr w:type="gramEnd"/>
      <m:oMath>
        <m:sSub>
          <m:sSubPr>
            <m:ctrlPr>
              <w:rPr>
                <w:rFonts w:ascii="Cambria Math" w:hAnsi="Cambria Math"/>
                <w:i/>
                <w:iCs/>
                <w:lang w:val="en-US"/>
              </w:rPr>
            </m:ctrlPr>
          </m:sSubPr>
          <m:e>
            <m:r>
              <w:rPr>
                <w:rFonts w:ascii="Cambria Math" w:hAnsi="Cambria Math"/>
                <w:lang w:val="de-DE"/>
              </w:rPr>
              <m:t>UE</m:t>
            </m:r>
          </m:e>
          <m:sub>
            <m:r>
              <w:rPr>
                <w:rFonts w:ascii="Cambria Math" w:hAnsi="Cambria Math"/>
                <w:lang w:val="en-US"/>
              </w:rPr>
              <m:t>av</m:t>
            </m:r>
          </m:sub>
        </m:sSub>
        <m:d>
          <m:dPr>
            <m:ctrlPr>
              <w:rPr>
                <w:rFonts w:ascii="Cambria Math" w:hAnsi="Cambria Math"/>
                <w:i/>
                <w:iCs/>
                <w:lang w:val="en-US"/>
              </w:rPr>
            </m:ctrlPr>
          </m:dPr>
          <m:e>
            <m:r>
              <w:rPr>
                <w:rFonts w:ascii="Cambria Math" w:hAnsi="Cambria Math"/>
                <w:lang w:val="de-DE"/>
              </w:rPr>
              <m:t>R</m:t>
            </m:r>
            <m:r>
              <w:rPr>
                <w:rFonts w:ascii="Cambria Math" w:hAnsi="Cambria Math"/>
                <w:lang w:val="en-US"/>
              </w:rPr>
              <m:t>T</m:t>
            </m:r>
          </m:e>
        </m:d>
        <m:r>
          <w:rPr>
            <w:rFonts w:ascii="Cambria Math" w:hAnsi="Cambria Math"/>
            <w:lang w:val="en-US"/>
          </w:rPr>
          <m:t>=5.862%; σ(</m:t>
        </m:r>
        <m:r>
          <w:rPr>
            <w:rFonts w:ascii="Cambria Math" w:hAnsi="Cambria Math"/>
            <w:lang w:val="de-DE"/>
          </w:rPr>
          <m:t>RT</m:t>
        </m:r>
        <m:r>
          <w:rPr>
            <w:rFonts w:ascii="Cambria Math" w:hAnsi="Cambria Math"/>
            <w:lang w:val="en-US"/>
          </w:rPr>
          <m:t>)=1.038%</m:t>
        </m:r>
      </m:oMath>
      <w:r>
        <w:rPr>
          <w:rFonts w:eastAsiaTheme="minorEastAsia"/>
          <w:iCs/>
          <w:lang w:val="en-US"/>
        </w:rPr>
        <w:t>.</w:t>
      </w:r>
    </w:p>
    <w:p w:rsidR="00FD0ADD" w:rsidRDefault="00FD0ADD" w:rsidP="00FD0ADD">
      <w:r>
        <w:rPr>
          <w:rFonts w:eastAsiaTheme="minorEastAsia"/>
          <w:iCs/>
          <w:lang w:val="en-US"/>
        </w:rPr>
        <w:t xml:space="preserve">After determination the </w:t>
      </w:r>
      <m:oMath>
        <m:sSub>
          <m:sSubPr>
            <m:ctrlPr>
              <w:rPr>
                <w:rFonts w:ascii="Cambria Math" w:hAnsi="Cambria Math"/>
                <w:i/>
                <w:iCs/>
                <w:lang w:val="en-US"/>
              </w:rPr>
            </m:ctrlPr>
          </m:sSubPr>
          <m:e>
            <m:r>
              <w:rPr>
                <w:rFonts w:ascii="Cambria Math" w:hAnsi="Cambria Math"/>
                <w:lang w:val="de-DE"/>
              </w:rPr>
              <m:t>UE</m:t>
            </m:r>
          </m:e>
          <m:sub>
            <m:r>
              <w:rPr>
                <w:rFonts w:ascii="Cambria Math" w:hAnsi="Cambria Math"/>
                <w:lang w:val="en-US"/>
              </w:rPr>
              <m:t>av</m:t>
            </m:r>
          </m:sub>
        </m:sSub>
        <m:d>
          <m:dPr>
            <m:ctrlPr>
              <w:rPr>
                <w:rFonts w:ascii="Cambria Math" w:hAnsi="Cambria Math"/>
                <w:i/>
                <w:iCs/>
                <w:lang w:val="en-US"/>
              </w:rPr>
            </m:ctrlPr>
          </m:dPr>
          <m:e>
            <m:r>
              <w:rPr>
                <w:rFonts w:ascii="Cambria Math" w:hAnsi="Cambria Math"/>
                <w:lang w:val="de-DE"/>
              </w:rPr>
              <m:t>R</m:t>
            </m:r>
            <m:r>
              <w:rPr>
                <w:rFonts w:ascii="Cambria Math" w:hAnsi="Cambria Math"/>
                <w:lang w:val="en-US"/>
              </w:rPr>
              <m:t>T</m:t>
            </m:r>
          </m:e>
        </m:d>
      </m:oMath>
      <w:r>
        <w:rPr>
          <w:rFonts w:eastAsiaTheme="minorEastAsia"/>
          <w:iCs/>
          <w:lang w:val="en-US"/>
        </w:rPr>
        <w:t xml:space="preserve"> the minimum UE has been calculated following </w:t>
      </w:r>
      <w:r>
        <w:t>the 2012 A</w:t>
      </w:r>
      <w:r w:rsidR="00237E06">
        <w:t>FCEN</w:t>
      </w:r>
      <w:r>
        <w:t xml:space="preserve"> RCC-</w:t>
      </w:r>
      <w:proofErr w:type="spellStart"/>
      <w:r>
        <w:t>MRx</w:t>
      </w:r>
      <w:proofErr w:type="spellEnd"/>
      <w:r>
        <w:t xml:space="preserve"> methodology according to</w:t>
      </w:r>
    </w:p>
    <w:p w:rsidR="00FD0ADD" w:rsidRDefault="00FD0ADD" w:rsidP="00FD0ADD">
      <w:pPr>
        <w:pStyle w:val="Caption"/>
        <w:jc w:val="both"/>
      </w:pPr>
      <w:r>
        <w:t xml:space="preserve">Equation </w:t>
      </w:r>
      <w:fldSimple w:instr=" SEQ Equation \* ARABIC ">
        <w:r w:rsidR="00436AF1">
          <w:rPr>
            <w:noProof/>
          </w:rPr>
          <w:t>4</w:t>
        </w:r>
      </w:fldSimple>
    </w:p>
    <w:p w:rsidR="00FD0ADD" w:rsidRPr="00FD0ADD" w:rsidRDefault="00DF0802" w:rsidP="00FD0ADD">
      <w:pPr>
        <w:rPr>
          <w:lang w:val="en-US"/>
        </w:rPr>
      </w:pPr>
      <m:oMathPara>
        <m:oMathParaPr>
          <m:jc m:val="left"/>
        </m:oMathParaPr>
        <m:oMath>
          <m:sSub>
            <m:sSubPr>
              <m:ctrlPr>
                <w:rPr>
                  <w:rFonts w:ascii="Cambria Math" w:hAnsi="Cambria Math"/>
                  <w:i/>
                  <w:iCs/>
                </w:rPr>
              </m:ctrlPr>
            </m:sSubPr>
            <m:e>
              <m:r>
                <w:rPr>
                  <w:rFonts w:ascii="Cambria Math" w:hAnsi="Cambria Math"/>
                  <w:lang w:val="de-DE"/>
                </w:rPr>
                <m:t>UE</m:t>
              </m:r>
            </m:e>
            <m:sub>
              <m:r>
                <w:rPr>
                  <w:rFonts w:ascii="Cambria Math" w:hAnsi="Cambria Math"/>
                </w:rPr>
                <m:t>min </m:t>
              </m:r>
            </m:sub>
          </m:sSub>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lang w:val="de-DE"/>
                    </w:rPr>
                    <m:t>UE</m:t>
                  </m:r>
                </m:e>
                <m:sub>
                  <m:r>
                    <w:rPr>
                      <w:rFonts w:ascii="Cambria Math" w:hAnsi="Cambria Math"/>
                    </w:rPr>
                    <m:t>min</m:t>
                  </m:r>
                </m:sub>
              </m:sSub>
              <m:d>
                <m:dPr>
                  <m:ctrlPr>
                    <w:rPr>
                      <w:rFonts w:ascii="Cambria Math" w:hAnsi="Cambria Math"/>
                      <w:i/>
                      <w:iCs/>
                    </w:rPr>
                  </m:ctrlPr>
                </m:dPr>
                <m:e>
                  <m:r>
                    <w:rPr>
                      <w:rFonts w:ascii="Cambria Math" w:hAnsi="Cambria Math"/>
                    </w:rPr>
                    <m:t>RT</m:t>
                  </m:r>
                </m:e>
              </m:d>
            </m:num>
            <m:den>
              <m:sSub>
                <m:sSubPr>
                  <m:ctrlPr>
                    <w:rPr>
                      <w:rFonts w:ascii="Cambria Math" w:hAnsi="Cambria Math"/>
                      <w:i/>
                      <w:iCs/>
                    </w:rPr>
                  </m:ctrlPr>
                </m:sSubPr>
                <m:e>
                  <m:r>
                    <w:rPr>
                      <w:rFonts w:ascii="Cambria Math" w:hAnsi="Cambria Math"/>
                      <w:lang w:val="de-DE"/>
                    </w:rPr>
                    <m:t>UE</m:t>
                  </m:r>
                </m:e>
                <m:sub>
                  <m:r>
                    <w:rPr>
                      <w:rFonts w:ascii="Cambria Math" w:hAnsi="Cambria Math"/>
                    </w:rPr>
                    <m:t>av</m:t>
                  </m:r>
                </m:sub>
              </m:sSub>
              <m:d>
                <m:dPr>
                  <m:ctrlPr>
                    <w:rPr>
                      <w:rFonts w:ascii="Cambria Math" w:hAnsi="Cambria Math"/>
                      <w:i/>
                      <w:iCs/>
                    </w:rPr>
                  </m:ctrlPr>
                </m:dPr>
                <m:e>
                  <m:r>
                    <w:rPr>
                      <w:rFonts w:ascii="Cambria Math" w:hAnsi="Cambria Math"/>
                    </w:rPr>
                    <m:t>RT</m:t>
                  </m:r>
                </m:e>
              </m:d>
            </m:den>
          </m:f>
          <m:sSub>
            <m:sSubPr>
              <m:ctrlPr>
                <w:rPr>
                  <w:rFonts w:ascii="Cambria Math" w:hAnsi="Cambria Math"/>
                  <w:i/>
                  <w:iCs/>
                </w:rPr>
              </m:ctrlPr>
            </m:sSubPr>
            <m:e>
              <m:r>
                <w:rPr>
                  <w:rFonts w:ascii="Cambria Math" w:hAnsi="Cambria Math"/>
                  <w:lang w:val="de-DE"/>
                </w:rPr>
                <m:t>UE</m:t>
              </m:r>
            </m:e>
            <m:sub>
              <m:r>
                <w:rPr>
                  <w:rFonts w:ascii="Cambria Math" w:hAnsi="Cambria Math"/>
                </w:rPr>
                <m:t>av</m:t>
              </m:r>
            </m:sub>
          </m:sSub>
          <m:r>
            <w:rPr>
              <w:rFonts w:ascii="Cambria Math" w:hAnsi="Cambria Math"/>
            </w:rPr>
            <m:t>(T)</m:t>
          </m:r>
        </m:oMath>
      </m:oMathPara>
    </w:p>
    <w:p w:rsidR="00FD0ADD" w:rsidRPr="00FD0ADD" w:rsidRDefault="00FD0ADD" w:rsidP="00FD0ADD">
      <w:pPr>
        <w:jc w:val="both"/>
        <w:rPr>
          <w:lang w:val="en-US"/>
        </w:rPr>
      </w:pPr>
      <w:r>
        <w:rPr>
          <w:lang w:val="en-US"/>
        </w:rPr>
        <w:t xml:space="preserve">The corresponding curve </w:t>
      </w:r>
      <w:r w:rsidR="002822F2">
        <w:rPr>
          <w:lang w:val="en-US"/>
        </w:rPr>
        <w:t xml:space="preserve">(the green solid line in </w:t>
      </w:r>
      <w:r w:rsidR="002822F2">
        <w:rPr>
          <w:lang w:val="en-US"/>
        </w:rPr>
        <w:fldChar w:fldCharType="begin"/>
      </w:r>
      <w:r w:rsidR="002822F2">
        <w:rPr>
          <w:lang w:val="en-US"/>
        </w:rPr>
        <w:instrText xml:space="preserve"> REF _Ref457390280 \h </w:instrText>
      </w:r>
      <w:r w:rsidR="002822F2">
        <w:rPr>
          <w:lang w:val="en-US"/>
        </w:rPr>
      </w:r>
      <w:r w:rsidR="002822F2">
        <w:rPr>
          <w:lang w:val="en-US"/>
        </w:rPr>
        <w:fldChar w:fldCharType="separate"/>
      </w:r>
      <w:r w:rsidR="00436AF1">
        <w:t xml:space="preserve">Figure </w:t>
      </w:r>
      <w:r w:rsidR="00436AF1">
        <w:rPr>
          <w:noProof/>
        </w:rPr>
        <w:t>1</w:t>
      </w:r>
      <w:r w:rsidR="002822F2">
        <w:rPr>
          <w:lang w:val="en-US"/>
        </w:rPr>
        <w:fldChar w:fldCharType="end"/>
      </w:r>
      <w:r w:rsidR="002822F2">
        <w:rPr>
          <w:lang w:val="en-US"/>
        </w:rPr>
        <w:t>) is proposed to be included in the 2016 version of the MPH.</w:t>
      </w:r>
      <w:r>
        <w:rPr>
          <w:lang w:val="en-US"/>
        </w:rPr>
        <w:t xml:space="preserve"> </w:t>
      </w:r>
    </w:p>
    <w:p w:rsidR="00FD0ADD" w:rsidRDefault="00FD0ADD" w:rsidP="00FD0ADD">
      <w:pPr>
        <w:rPr>
          <w:lang w:val="en-US"/>
        </w:rPr>
      </w:pPr>
    </w:p>
    <w:p w:rsidR="002822F2" w:rsidRDefault="000C18C6" w:rsidP="002822F2">
      <w:pPr>
        <w:pStyle w:val="Heading2"/>
      </w:pPr>
      <w:bookmarkStart w:id="7" w:name="_Toc464128114"/>
      <w:r>
        <w:t>Total</w:t>
      </w:r>
      <w:r w:rsidR="002822F2">
        <w:t xml:space="preserve"> elongation irradiated (trend curves)</w:t>
      </w:r>
      <w:bookmarkEnd w:id="7"/>
    </w:p>
    <w:p w:rsidR="007755DF" w:rsidRDefault="000C18C6" w:rsidP="000450E1">
      <w:r>
        <w:t xml:space="preserve">The Total Elongation (TE) </w:t>
      </w:r>
      <w:r w:rsidR="00A120A3">
        <w:t xml:space="preserve">trend </w:t>
      </w:r>
      <w:r>
        <w:t>curve</w:t>
      </w:r>
      <w:r w:rsidR="00A120A3">
        <w:t xml:space="preserve"> for the irradiated state included in 2015 MPH version did not differentiate between differently irradiated EUROFER97 results. To differentiate between different doses and between different irradiation temperatures the trend curves have been calculated for EUROFER97 </w:t>
      </w:r>
      <w:r w:rsidR="006E18EB">
        <w:t xml:space="preserve">data from </w:t>
      </w:r>
      <w:sdt>
        <w:sdtPr>
          <w:id w:val="760650855"/>
          <w:citation/>
        </w:sdtPr>
        <w:sdtEndPr/>
        <w:sdtContent>
          <w:r w:rsidR="006E18EB">
            <w:fldChar w:fldCharType="begin"/>
          </w:r>
          <w:r w:rsidR="00910F63">
            <w:rPr>
              <w:lang w:val="en-US"/>
            </w:rPr>
            <w:instrText xml:space="preserve">CITATION Wal15 \l 1031 </w:instrText>
          </w:r>
          <w:r w:rsidR="006E18EB">
            <w:fldChar w:fldCharType="separate"/>
          </w:r>
          <w:r w:rsidR="00436AF1" w:rsidRPr="00436AF1">
            <w:rPr>
              <w:noProof/>
              <w:lang w:val="en-US"/>
            </w:rPr>
            <w:t>(3)</w:t>
          </w:r>
          <w:r w:rsidR="006E18EB">
            <w:fldChar w:fldCharType="end"/>
          </w:r>
        </w:sdtContent>
      </w:sdt>
      <w:r w:rsidR="006E18EB">
        <w:t xml:space="preserve"> as </w:t>
      </w:r>
      <w:r w:rsidR="00A120A3">
        <w:t xml:space="preserve">shown in </w:t>
      </w:r>
      <w:r w:rsidR="00E5753B">
        <w:fldChar w:fldCharType="begin"/>
      </w:r>
      <w:r w:rsidR="00E5753B">
        <w:instrText xml:space="preserve"> REF _Ref430006256 \h </w:instrText>
      </w:r>
      <w:r w:rsidR="00E5753B">
        <w:fldChar w:fldCharType="separate"/>
      </w:r>
      <w:r w:rsidR="00436AF1">
        <w:t xml:space="preserve">Figure </w:t>
      </w:r>
      <w:r w:rsidR="00436AF1">
        <w:rPr>
          <w:noProof/>
        </w:rPr>
        <w:t>2</w:t>
      </w:r>
      <w:r w:rsidR="00E5753B">
        <w:fldChar w:fldCharType="end"/>
      </w:r>
      <w:r w:rsidR="00E5753B">
        <w:t xml:space="preserve">. The fitting </w:t>
      </w:r>
      <w:r w:rsidR="00415A08">
        <w:t>functions</w:t>
      </w:r>
      <w:r w:rsidR="00E5753B">
        <w:t xml:space="preserve"> for th</w:t>
      </w:r>
      <w:r w:rsidR="00B00647">
        <w:t>e temperature dependence of TE</w:t>
      </w:r>
      <w:r w:rsidR="00E5753B">
        <w:t xml:space="preserve"> are given in </w:t>
      </w:r>
      <w:r w:rsidR="00DA41FA">
        <w:fldChar w:fldCharType="begin"/>
      </w:r>
      <w:r w:rsidR="00DA41FA">
        <w:instrText xml:space="preserve"> REF _Ref457481892 \h </w:instrText>
      </w:r>
      <w:r w:rsidR="00DA41FA">
        <w:fldChar w:fldCharType="separate"/>
      </w:r>
      <w:r w:rsidR="00436AF1">
        <w:t xml:space="preserve">Table </w:t>
      </w:r>
      <w:r w:rsidR="00436AF1">
        <w:rPr>
          <w:noProof/>
        </w:rPr>
        <w:t>3</w:t>
      </w:r>
      <w:r w:rsidR="00DA41FA">
        <w:fldChar w:fldCharType="end"/>
      </w:r>
      <w:r w:rsidR="00DA41FA">
        <w:t>. It has to be emphasized that the equations are valid only in the temperature range</w:t>
      </w:r>
      <w:r w:rsidR="001D1C85">
        <w:t>s</w:t>
      </w:r>
      <w:r w:rsidR="00DA41FA">
        <w:t xml:space="preserve"> explicitly indicated in </w:t>
      </w:r>
      <w:r w:rsidR="00DA41FA">
        <w:fldChar w:fldCharType="begin"/>
      </w:r>
      <w:r w:rsidR="00DA41FA">
        <w:instrText xml:space="preserve"> REF _Ref457481892 \h </w:instrText>
      </w:r>
      <w:r w:rsidR="00DA41FA">
        <w:fldChar w:fldCharType="separate"/>
      </w:r>
      <w:r w:rsidR="00436AF1">
        <w:t xml:space="preserve">Table </w:t>
      </w:r>
      <w:r w:rsidR="00436AF1">
        <w:rPr>
          <w:noProof/>
        </w:rPr>
        <w:t>3</w:t>
      </w:r>
      <w:r w:rsidR="00DA41FA">
        <w:fldChar w:fldCharType="end"/>
      </w:r>
      <w:r w:rsidR="00DA41FA">
        <w:t>.</w:t>
      </w:r>
    </w:p>
    <w:p w:rsidR="00A120A3" w:rsidRDefault="00A120A3" w:rsidP="000450E1">
      <w:r>
        <w:rPr>
          <w:noProof/>
          <w:lang w:eastAsia="en-GB"/>
        </w:rPr>
        <w:lastRenderedPageBreak/>
        <w:drawing>
          <wp:inline distT="0" distB="0" distL="0" distR="0" wp14:anchorId="5340B43F" wp14:editId="744FB0D2">
            <wp:extent cx="5367130" cy="3488974"/>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tUnIr.png"/>
                    <pic:cNvPicPr/>
                  </pic:nvPicPr>
                  <pic:blipFill rotWithShape="1">
                    <a:blip r:embed="rId12" cstate="print">
                      <a:extLst>
                        <a:ext uri="{28A0092B-C50C-407E-A947-70E740481C1C}">
                          <a14:useLocalDpi xmlns:a14="http://schemas.microsoft.com/office/drawing/2010/main" val="0"/>
                        </a:ext>
                      </a:extLst>
                    </a:blip>
                    <a:srcRect l="1221" t="8497"/>
                    <a:stretch/>
                  </pic:blipFill>
                  <pic:spPr bwMode="auto">
                    <a:xfrm>
                      <a:off x="0" y="0"/>
                      <a:ext cx="5387031" cy="3501911"/>
                    </a:xfrm>
                    <a:prstGeom prst="rect">
                      <a:avLst/>
                    </a:prstGeom>
                    <a:ln>
                      <a:noFill/>
                    </a:ln>
                    <a:extLst>
                      <a:ext uri="{53640926-AAD7-44D8-BBD7-CCE9431645EC}">
                        <a14:shadowObscured xmlns:a14="http://schemas.microsoft.com/office/drawing/2010/main"/>
                      </a:ext>
                    </a:extLst>
                  </pic:spPr>
                </pic:pic>
              </a:graphicData>
            </a:graphic>
          </wp:inline>
        </w:drawing>
      </w:r>
    </w:p>
    <w:p w:rsidR="00981DDC" w:rsidRDefault="00981DDC">
      <w:pPr>
        <w:pStyle w:val="Caption"/>
      </w:pPr>
      <w:bookmarkStart w:id="8" w:name="_Ref430006256"/>
      <w:r>
        <w:t xml:space="preserve">Figure </w:t>
      </w:r>
      <w:fldSimple w:instr=" SEQ Figure \* ARABIC ">
        <w:r w:rsidR="00436AF1">
          <w:rPr>
            <w:noProof/>
          </w:rPr>
          <w:t>2</w:t>
        </w:r>
      </w:fldSimple>
      <w:bookmarkEnd w:id="8"/>
      <w:r>
        <w:t xml:space="preserve"> </w:t>
      </w:r>
      <w:r w:rsidR="00E5753B">
        <w:t>Total Elongation</w:t>
      </w:r>
      <w:r w:rsidR="001C14E2">
        <w:t xml:space="preserve"> of EUROFER97</w:t>
      </w:r>
      <w:r w:rsidR="00E5753B">
        <w:t>. Points: unirradiated and irradiated values. Lines: average and minimum Total Elongation (TE) curves in the unirradiated state together with trend curves for differently irradiated EUROFER97. The irradiated conditions are indicated in the figure legend.</w:t>
      </w:r>
    </w:p>
    <w:p w:rsidR="001D1C85" w:rsidRPr="001D1C85" w:rsidRDefault="001D1C85" w:rsidP="001D1C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920"/>
        <w:gridCol w:w="1985"/>
        <w:gridCol w:w="3969"/>
      </w:tblGrid>
      <w:tr w:rsidR="00E5753B" w:rsidRPr="00E5753B" w:rsidTr="001D1C85">
        <w:trPr>
          <w:trHeight w:val="238"/>
        </w:trPr>
        <w:tc>
          <w:tcPr>
            <w:tcW w:w="2920" w:type="dxa"/>
            <w:shd w:val="clear" w:color="auto" w:fill="auto"/>
            <w:tcMar>
              <w:top w:w="15" w:type="dxa"/>
              <w:left w:w="85" w:type="dxa"/>
              <w:bottom w:w="0" w:type="dxa"/>
              <w:right w:w="85" w:type="dxa"/>
            </w:tcMar>
            <w:hideMark/>
          </w:tcPr>
          <w:p w:rsidR="00DA41FA" w:rsidRPr="00E5753B" w:rsidRDefault="00E5753B" w:rsidP="00DA41FA">
            <w:pPr>
              <w:rPr>
                <w:b/>
                <w:color w:val="365F91" w:themeColor="accent1" w:themeShade="BF"/>
                <w:lang w:val="en-US"/>
              </w:rPr>
            </w:pPr>
            <w:r w:rsidRPr="00E5753B">
              <w:rPr>
                <w:b/>
                <w:bCs/>
                <w:color w:val="365F91" w:themeColor="accent1" w:themeShade="BF"/>
              </w:rPr>
              <w:t>Condition, curve type</w:t>
            </w:r>
          </w:p>
        </w:tc>
        <w:tc>
          <w:tcPr>
            <w:tcW w:w="1985" w:type="dxa"/>
            <w:shd w:val="clear" w:color="auto" w:fill="auto"/>
            <w:tcMar>
              <w:top w:w="15" w:type="dxa"/>
              <w:left w:w="85" w:type="dxa"/>
              <w:bottom w:w="0" w:type="dxa"/>
              <w:right w:w="85" w:type="dxa"/>
            </w:tcMar>
            <w:hideMark/>
          </w:tcPr>
          <w:p w:rsidR="00DA41FA" w:rsidRPr="00E5753B" w:rsidRDefault="00E5753B" w:rsidP="00DA41FA">
            <w:pPr>
              <w:rPr>
                <w:b/>
                <w:color w:val="365F91" w:themeColor="accent1" w:themeShade="BF"/>
                <w:lang w:val="en-US"/>
              </w:rPr>
            </w:pPr>
            <w:r w:rsidRPr="00E5753B">
              <w:rPr>
                <w:b/>
                <w:bCs/>
                <w:color w:val="365F91" w:themeColor="accent1" w:themeShade="BF"/>
              </w:rPr>
              <w:t>Temperature range</w:t>
            </w:r>
          </w:p>
        </w:tc>
        <w:tc>
          <w:tcPr>
            <w:tcW w:w="3969" w:type="dxa"/>
            <w:shd w:val="clear" w:color="auto" w:fill="auto"/>
            <w:tcMar>
              <w:top w:w="15" w:type="dxa"/>
              <w:left w:w="85" w:type="dxa"/>
              <w:bottom w:w="0" w:type="dxa"/>
              <w:right w:w="85" w:type="dxa"/>
            </w:tcMar>
            <w:hideMark/>
          </w:tcPr>
          <w:p w:rsidR="00DA41FA" w:rsidRPr="00E5753B" w:rsidRDefault="00E5753B" w:rsidP="00DA41FA">
            <w:pPr>
              <w:rPr>
                <w:b/>
                <w:color w:val="365F91" w:themeColor="accent1" w:themeShade="BF"/>
                <w:lang w:val="en-US"/>
              </w:rPr>
            </w:pPr>
            <w:r>
              <w:rPr>
                <w:b/>
                <w:bCs/>
                <w:color w:val="365F91" w:themeColor="accent1" w:themeShade="BF"/>
              </w:rPr>
              <w:t xml:space="preserve">Fitting </w:t>
            </w:r>
            <w:r w:rsidRPr="00E5753B">
              <w:rPr>
                <w:b/>
                <w:bCs/>
                <w:color w:val="365F91" w:themeColor="accent1" w:themeShade="BF"/>
              </w:rPr>
              <w:t>Equation</w:t>
            </w:r>
          </w:p>
        </w:tc>
      </w:tr>
      <w:tr w:rsidR="00E5753B" w:rsidRPr="00E5753B" w:rsidTr="001D1C85">
        <w:trPr>
          <w:trHeight w:val="640"/>
        </w:trPr>
        <w:tc>
          <w:tcPr>
            <w:tcW w:w="2920" w:type="dxa"/>
            <w:shd w:val="clear" w:color="auto" w:fill="auto"/>
            <w:tcMar>
              <w:top w:w="15" w:type="dxa"/>
              <w:left w:w="85" w:type="dxa"/>
              <w:bottom w:w="0" w:type="dxa"/>
              <w:right w:w="85" w:type="dxa"/>
            </w:tcMar>
            <w:hideMark/>
          </w:tcPr>
          <w:p w:rsidR="00DA41FA" w:rsidRDefault="00E5753B" w:rsidP="001D1C85">
            <w:pPr>
              <w:spacing w:after="0"/>
              <w:rPr>
                <w:b/>
                <w:bCs/>
                <w:color w:val="365F91" w:themeColor="accent1" w:themeShade="BF"/>
              </w:rPr>
            </w:pPr>
            <w:r w:rsidRPr="00E5753B">
              <w:rPr>
                <w:b/>
                <w:bCs/>
                <w:color w:val="365F91" w:themeColor="accent1" w:themeShade="BF"/>
              </w:rPr>
              <w:t xml:space="preserve">Unirradiated, </w:t>
            </w:r>
          </w:p>
          <w:p w:rsidR="00DA41FA" w:rsidRPr="00E5753B" w:rsidRDefault="00E5753B" w:rsidP="001D1C85">
            <w:pPr>
              <w:spacing w:after="0"/>
              <w:rPr>
                <w:b/>
                <w:color w:val="365F91" w:themeColor="accent1" w:themeShade="BF"/>
                <w:lang w:val="en-US"/>
              </w:rPr>
            </w:pPr>
            <w:r w:rsidRPr="00E5753B">
              <w:rPr>
                <w:b/>
                <w:bCs/>
                <w:color w:val="365F91" w:themeColor="accent1" w:themeShade="BF"/>
              </w:rPr>
              <w:t>average TE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-164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700°C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Pr>
                <w:b/>
                <w:color w:val="365F91" w:themeColor="accent1" w:themeShade="BF"/>
              </w:rPr>
              <w:t>22.75684-0.02355T</w:t>
            </w:r>
            <w:r w:rsidRPr="00E5753B">
              <w:rPr>
                <w:b/>
                <w:color w:val="365F91" w:themeColor="accent1" w:themeShade="BF"/>
              </w:rPr>
              <w:t>-3.19787</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-6</w:t>
            </w:r>
            <w:r>
              <w:rPr>
                <w:b/>
                <w:color w:val="365F91" w:themeColor="accent1" w:themeShade="BF"/>
              </w:rPr>
              <w:t>T</w:t>
            </w:r>
            <w:r w:rsidRPr="00E5753B">
              <w:rPr>
                <w:b/>
                <w:color w:val="365F91" w:themeColor="accent1" w:themeShade="BF"/>
                <w:vertAlign w:val="superscript"/>
              </w:rPr>
              <w:t xml:space="preserve">2 </w:t>
            </w:r>
            <w:r w:rsidRPr="00E5753B">
              <w:rPr>
                <w:b/>
                <w:color w:val="365F91" w:themeColor="accent1" w:themeShade="BF"/>
              </w:rPr>
              <w:t>+9.89573</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-8</w:t>
            </w:r>
            <w:r>
              <w:rPr>
                <w:b/>
                <w:color w:val="365F91" w:themeColor="accent1" w:themeShade="BF"/>
              </w:rPr>
              <w:t>T</w:t>
            </w:r>
            <w:r w:rsidRPr="00E5753B">
              <w:rPr>
                <w:b/>
                <w:color w:val="365F91" w:themeColor="accent1" w:themeShade="BF"/>
                <w:vertAlign w:val="superscript"/>
              </w:rPr>
              <w:t>3</w:t>
            </w:r>
          </w:p>
        </w:tc>
      </w:tr>
      <w:tr w:rsidR="00E5753B" w:rsidRPr="00E5753B" w:rsidTr="001D1C85">
        <w:trPr>
          <w:trHeight w:val="518"/>
        </w:trPr>
        <w:tc>
          <w:tcPr>
            <w:tcW w:w="2920" w:type="dxa"/>
            <w:shd w:val="clear" w:color="auto" w:fill="auto"/>
            <w:tcMar>
              <w:top w:w="15" w:type="dxa"/>
              <w:left w:w="85" w:type="dxa"/>
              <w:bottom w:w="0" w:type="dxa"/>
              <w:right w:w="85" w:type="dxa"/>
            </w:tcMar>
            <w:hideMark/>
          </w:tcPr>
          <w:p w:rsidR="001D1C85" w:rsidRDefault="00E5753B" w:rsidP="001D1C85">
            <w:pPr>
              <w:spacing w:after="0"/>
              <w:rPr>
                <w:b/>
                <w:bCs/>
                <w:color w:val="365F91" w:themeColor="accent1" w:themeShade="BF"/>
                <w:lang w:val="en-US"/>
              </w:rPr>
            </w:pPr>
            <w:r w:rsidRPr="00E5753B">
              <w:rPr>
                <w:b/>
                <w:bCs/>
                <w:color w:val="365F91" w:themeColor="accent1" w:themeShade="BF"/>
                <w:lang w:val="en-US"/>
              </w:rPr>
              <w:t>Unirradiated</w:t>
            </w:r>
            <w:r w:rsidR="00DA41FA">
              <w:rPr>
                <w:b/>
                <w:bCs/>
                <w:color w:val="365F91" w:themeColor="accent1" w:themeShade="BF"/>
                <w:lang w:val="en-US"/>
              </w:rPr>
              <w:t>,</w:t>
            </w:r>
            <w:r w:rsidRPr="00E5753B">
              <w:rPr>
                <w:b/>
                <w:bCs/>
                <w:color w:val="365F91" w:themeColor="accent1" w:themeShade="BF"/>
                <w:lang w:val="en-US"/>
              </w:rPr>
              <w:t xml:space="preserve"> </w:t>
            </w:r>
          </w:p>
          <w:p w:rsidR="00DA41FA" w:rsidRPr="001D1C85" w:rsidRDefault="00E5753B" w:rsidP="001D1C85">
            <w:pPr>
              <w:spacing w:after="0"/>
              <w:rPr>
                <w:b/>
                <w:color w:val="365F91" w:themeColor="accent1" w:themeShade="BF"/>
                <w:lang w:val="de-DE"/>
              </w:rPr>
            </w:pPr>
            <w:r w:rsidRPr="001D1C85">
              <w:rPr>
                <w:b/>
                <w:bCs/>
                <w:color w:val="365F91" w:themeColor="accent1" w:themeShade="BF"/>
                <w:lang w:val="de-DE"/>
              </w:rPr>
              <w:t>minimum TE (ITER SDC-IC)</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-164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700°C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jc w:val="both"/>
              <w:rPr>
                <w:b/>
                <w:color w:val="365F91" w:themeColor="accent1" w:themeShade="BF"/>
                <w:lang w:val="en-US"/>
              </w:rPr>
            </w:pPr>
            <w:r w:rsidRPr="00E5753B">
              <w:rPr>
                <w:b/>
                <w:color w:val="365F91" w:themeColor="accent1" w:themeShade="BF"/>
              </w:rPr>
              <w:t>22.75684-0.02355</w:t>
            </w:r>
            <w:r>
              <w:rPr>
                <w:b/>
                <w:color w:val="365F91" w:themeColor="accent1" w:themeShade="BF"/>
              </w:rPr>
              <w:t>T</w:t>
            </w:r>
            <w:r w:rsidRPr="00E5753B">
              <w:rPr>
                <w:b/>
                <w:color w:val="365F91" w:themeColor="accent1" w:themeShade="BF"/>
              </w:rPr>
              <w:t>-3.19787</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-6</w:t>
            </w:r>
            <w:r>
              <w:rPr>
                <w:b/>
                <w:color w:val="365F91" w:themeColor="accent1" w:themeShade="BF"/>
              </w:rPr>
              <w:t>T</w:t>
            </w:r>
            <w:r w:rsidRPr="00E5753B">
              <w:rPr>
                <w:b/>
                <w:color w:val="365F91" w:themeColor="accent1" w:themeShade="BF"/>
                <w:vertAlign w:val="superscript"/>
              </w:rPr>
              <w:t xml:space="preserve">2 </w:t>
            </w:r>
            <w:r w:rsidRPr="00E5753B">
              <w:rPr>
                <w:b/>
                <w:color w:val="365F91" w:themeColor="accent1" w:themeShade="BF"/>
              </w:rPr>
              <w:t>+9.89573</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-8</w:t>
            </w:r>
            <w:r>
              <w:rPr>
                <w:b/>
                <w:color w:val="365F91" w:themeColor="accent1" w:themeShade="BF"/>
              </w:rPr>
              <w:t>T</w:t>
            </w:r>
            <w:r w:rsidRPr="00E5753B">
              <w:rPr>
                <w:b/>
                <w:color w:val="365F91" w:themeColor="accent1" w:themeShade="BF"/>
                <w:vertAlign w:val="superscript"/>
              </w:rPr>
              <w:t>3</w:t>
            </w:r>
            <w:r w:rsidRPr="00E5753B">
              <w:rPr>
                <w:b/>
                <w:color w:val="365F91" w:themeColor="accent1" w:themeShade="BF"/>
              </w:rPr>
              <w:t>-1.96</w:t>
            </w:r>
            <w:r w:rsidRPr="00E5753B">
              <w:rPr>
                <w:b/>
                <w:color w:val="365F91" w:themeColor="accent1" w:themeShade="BF"/>
                <w:lang w:val="en-US"/>
              </w:rPr>
              <w:sym w:font="Symbol" w:char="F0D7"/>
            </w:r>
            <w:r w:rsidRPr="00E5753B">
              <w:rPr>
                <w:b/>
                <w:color w:val="365F91" w:themeColor="accent1" w:themeShade="BF"/>
              </w:rPr>
              <w:t>3.58</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DA41FA" w:rsidP="001D1C85">
            <w:pPr>
              <w:spacing w:after="0"/>
              <w:rPr>
                <w:b/>
                <w:color w:val="365F91" w:themeColor="accent1" w:themeShade="BF"/>
                <w:lang w:val="en-US"/>
              </w:rPr>
            </w:pPr>
            <w:r>
              <w:rPr>
                <w:b/>
                <w:bCs/>
                <w:color w:val="365F91" w:themeColor="accent1" w:themeShade="BF"/>
                <w:lang w:val="en-US"/>
              </w:rPr>
              <w:t xml:space="preserve">Dose &lt;3 </w:t>
            </w:r>
            <w:proofErr w:type="spellStart"/>
            <w:r>
              <w:rPr>
                <w:b/>
                <w:bCs/>
                <w:color w:val="365F91" w:themeColor="accent1" w:themeShade="BF"/>
                <w:lang w:val="en-US"/>
              </w:rPr>
              <w:t>dpa</w:t>
            </w:r>
            <w:proofErr w:type="spellEnd"/>
            <w:r>
              <w:rPr>
                <w:b/>
                <w:bCs/>
                <w:color w:val="365F91" w:themeColor="accent1" w:themeShade="BF"/>
                <w:lang w:val="en-US"/>
              </w:rPr>
              <w:t>,</w:t>
            </w:r>
            <w:r w:rsidR="00E5753B" w:rsidRPr="00E5753B">
              <w:rPr>
                <w:b/>
                <w:bCs/>
                <w:color w:val="365F91" w:themeColor="accent1" w:themeShade="BF"/>
                <w:lang w:val="en-US"/>
              </w:rPr>
              <w:t xml:space="preserve"> </w:t>
            </w:r>
            <w:proofErr w:type="spellStart"/>
            <w:r w:rsidR="00E5753B" w:rsidRPr="00E5753B">
              <w:rPr>
                <w:b/>
                <w:bCs/>
                <w:color w:val="365F91" w:themeColor="accent1" w:themeShade="BF"/>
                <w:lang w:val="en-US"/>
              </w:rPr>
              <w:t>T</w:t>
            </w:r>
            <w:r w:rsidR="00E5753B" w:rsidRPr="00E5753B">
              <w:rPr>
                <w:b/>
                <w:bCs/>
                <w:color w:val="365F91" w:themeColor="accent1" w:themeShade="BF"/>
                <w:vertAlign w:val="subscript"/>
                <w:lang w:val="en-US"/>
              </w:rPr>
              <w:t>irr</w:t>
            </w:r>
            <w:proofErr w:type="spellEnd"/>
            <w:r w:rsidR="00E5753B" w:rsidRPr="00E5753B">
              <w:rPr>
                <w:b/>
                <w:bCs/>
                <w:color w:val="365F91" w:themeColor="accent1" w:themeShade="BF"/>
                <w:lang w:val="en-US"/>
              </w:rPr>
              <w:t>&lt;350°C</w:t>
            </w:r>
            <w:r>
              <w:rPr>
                <w:b/>
                <w:bCs/>
                <w:color w:val="365F91" w:themeColor="accent1" w:themeShade="BF"/>
                <w:lang w:val="en-US"/>
              </w:rPr>
              <w:t>,</w:t>
            </w:r>
            <w:r w:rsidR="00E5753B" w:rsidRPr="00E5753B">
              <w:rPr>
                <w:b/>
                <w:bCs/>
                <w:color w:val="365F91" w:themeColor="accent1" w:themeShade="BF"/>
                <w:lang w:val="en-US"/>
              </w:rPr>
              <w:t xml:space="preserve">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-150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500°C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14.41558-0.02209</w:t>
            </w:r>
            <w:r w:rsidR="00DA41FA">
              <w:rPr>
                <w:b/>
                <w:color w:val="365F91" w:themeColor="accent1" w:themeShade="BF"/>
              </w:rPr>
              <w:t xml:space="preserve"> T</w:t>
            </w:r>
            <w:r w:rsidR="00DA41FA" w:rsidRPr="00E5753B">
              <w:rPr>
                <w:b/>
                <w:color w:val="365F91" w:themeColor="accent1" w:themeShade="BF"/>
              </w:rPr>
              <w:t xml:space="preserve"> </w:t>
            </w:r>
            <w:r w:rsidRPr="00E5753B">
              <w:rPr>
                <w:b/>
                <w:color w:val="365F91" w:themeColor="accent1" w:themeShade="BF"/>
              </w:rPr>
              <w:t>+3.77228</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-5</w:t>
            </w:r>
            <w:r w:rsidR="00DA41FA">
              <w:rPr>
                <w:b/>
                <w:color w:val="365F91" w:themeColor="accent1" w:themeShade="BF"/>
              </w:rPr>
              <w:t xml:space="preserve"> T</w:t>
            </w:r>
            <w:r w:rsidR="00DA41FA" w:rsidRPr="00E5753B">
              <w:rPr>
                <w:b/>
                <w:color w:val="365F91" w:themeColor="accent1" w:themeShade="BF"/>
                <w:vertAlign w:val="superscript"/>
              </w:rPr>
              <w:t xml:space="preserve"> </w:t>
            </w:r>
            <w:r w:rsidRPr="00E5753B">
              <w:rPr>
                <w:b/>
                <w:color w:val="365F91" w:themeColor="accent1" w:themeShade="BF"/>
                <w:vertAlign w:val="superscript"/>
              </w:rPr>
              <w:t xml:space="preserve">2 </w:t>
            </w:r>
            <w:r w:rsidRPr="00E5753B">
              <w:rPr>
                <w:b/>
                <w:color w:val="365F91" w:themeColor="accent1" w:themeShade="BF"/>
              </w:rPr>
              <w:t>+5.41726</w:t>
            </w:r>
            <w:r w:rsidRPr="00E5753B">
              <w:rPr>
                <w:b/>
                <w:color w:val="365F91" w:themeColor="accent1" w:themeShade="BF"/>
                <w:lang w:val="en-US"/>
              </w:rPr>
              <w:sym w:font="Symbol" w:char="F0D7"/>
            </w:r>
            <w:r w:rsidRPr="00E5753B">
              <w:rPr>
                <w:b/>
                <w:color w:val="365F91" w:themeColor="accent1" w:themeShade="BF"/>
                <w:lang w:val="en-US"/>
              </w:rPr>
              <w:t>10</w:t>
            </w:r>
            <w:r w:rsidRPr="00E5753B">
              <w:rPr>
                <w:b/>
                <w:color w:val="365F91" w:themeColor="accent1" w:themeShade="BF"/>
                <w:vertAlign w:val="superscript"/>
              </w:rPr>
              <w:t>-8</w:t>
            </w:r>
            <w:r w:rsidR="00DA41FA">
              <w:rPr>
                <w:b/>
                <w:color w:val="365F91" w:themeColor="accent1" w:themeShade="BF"/>
              </w:rPr>
              <w:t xml:space="preserve"> T</w:t>
            </w:r>
            <w:r w:rsidR="00DA41FA" w:rsidRPr="00E5753B">
              <w:rPr>
                <w:b/>
                <w:color w:val="365F91" w:themeColor="accent1" w:themeShade="BF"/>
                <w:vertAlign w:val="superscript"/>
              </w:rPr>
              <w:t xml:space="preserve"> </w:t>
            </w:r>
            <w:r w:rsidRPr="00E5753B">
              <w:rPr>
                <w:b/>
                <w:color w:val="365F91" w:themeColor="accent1" w:themeShade="BF"/>
                <w:vertAlign w:val="superscript"/>
              </w:rPr>
              <w:t>3</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E5753B" w:rsidP="001D1C85">
            <w:pPr>
              <w:spacing w:after="0"/>
              <w:rPr>
                <w:b/>
                <w:color w:val="365F91" w:themeColor="accent1" w:themeShade="BF"/>
                <w:lang w:val="en-US"/>
              </w:rPr>
            </w:pPr>
            <w:r w:rsidRPr="00E5753B">
              <w:rPr>
                <w:b/>
                <w:bCs/>
                <w:color w:val="365F91" w:themeColor="accent1" w:themeShade="BF"/>
                <w:lang w:val="en-US"/>
              </w:rPr>
              <w:t xml:space="preserve">Dose =4-6 </w:t>
            </w:r>
            <w:proofErr w:type="spellStart"/>
            <w:r w:rsidRPr="00E5753B">
              <w:rPr>
                <w:b/>
                <w:bCs/>
                <w:color w:val="365F91" w:themeColor="accent1" w:themeShade="BF"/>
                <w:lang w:val="en-US"/>
              </w:rPr>
              <w:t>dpa</w:t>
            </w:r>
            <w:proofErr w:type="spellEnd"/>
            <w:r w:rsidR="00DA41FA">
              <w:rPr>
                <w:b/>
                <w:bCs/>
                <w:color w:val="365F91" w:themeColor="accent1" w:themeShade="BF"/>
                <w:lang w:val="en-US"/>
              </w:rPr>
              <w:t>,</w:t>
            </w:r>
            <w:r w:rsidRPr="00E5753B">
              <w:rPr>
                <w:b/>
                <w:bCs/>
                <w:color w:val="365F91" w:themeColor="accent1" w:themeShade="BF"/>
                <w:lang w:val="en-US"/>
              </w:rPr>
              <w:t xml:space="preserve"> </w:t>
            </w:r>
            <w:proofErr w:type="spellStart"/>
            <w:r w:rsidRPr="00E5753B">
              <w:rPr>
                <w:b/>
                <w:bCs/>
                <w:color w:val="365F91" w:themeColor="accent1" w:themeShade="BF"/>
                <w:lang w:val="en-US"/>
              </w:rPr>
              <w:t>T</w:t>
            </w:r>
            <w:r w:rsidRPr="00E5753B">
              <w:rPr>
                <w:b/>
                <w:bCs/>
                <w:color w:val="365F91" w:themeColor="accent1" w:themeShade="BF"/>
                <w:vertAlign w:val="subscript"/>
                <w:lang w:val="en-US"/>
              </w:rPr>
              <w:t>irr</w:t>
            </w:r>
            <w:proofErr w:type="spellEnd"/>
            <w:r w:rsidRPr="00E5753B">
              <w:rPr>
                <w:b/>
                <w:bCs/>
                <w:color w:val="365F91" w:themeColor="accent1" w:themeShade="BF"/>
                <w:lang w:val="en-US"/>
              </w:rPr>
              <w:t>&lt;350°C</w:t>
            </w:r>
            <w:r w:rsidR="00DA41FA">
              <w:rPr>
                <w:b/>
                <w:bCs/>
                <w:color w:val="365F91" w:themeColor="accent1" w:themeShade="BF"/>
                <w:lang w:val="en-US"/>
              </w:rPr>
              <w:t>,</w:t>
            </w:r>
            <w:r w:rsidRPr="00E5753B">
              <w:rPr>
                <w:b/>
                <w:bCs/>
                <w:color w:val="365F91" w:themeColor="accent1" w:themeShade="BF"/>
                <w:lang w:val="en-US"/>
              </w:rPr>
              <w:t xml:space="preserve">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A54961">
            <w:pPr>
              <w:spacing w:after="0"/>
              <w:rPr>
                <w:b/>
                <w:color w:val="365F91" w:themeColor="accent1" w:themeShade="BF"/>
                <w:lang w:val="en-US"/>
              </w:rPr>
            </w:pPr>
            <w:r w:rsidRPr="00E5753B">
              <w:rPr>
                <w:b/>
                <w:color w:val="365F91" w:themeColor="accent1" w:themeShade="BF"/>
              </w:rPr>
              <w:t>32</w:t>
            </w:r>
            <w:r w:rsidR="00A54961">
              <w:rPr>
                <w:b/>
                <w:color w:val="365F91" w:themeColor="accent1" w:themeShade="BF"/>
              </w:rPr>
              <w:t>0</w:t>
            </w:r>
            <w:r w:rsidRPr="00E5753B">
              <w:rPr>
                <w:b/>
                <w:color w:val="365F91" w:themeColor="accent1" w:themeShade="BF"/>
              </w:rPr>
              <w:t xml:space="preserve">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3</w:t>
            </w:r>
            <w:r w:rsidR="00A54961">
              <w:rPr>
                <w:b/>
                <w:color w:val="365F91" w:themeColor="accent1" w:themeShade="BF"/>
              </w:rPr>
              <w:t>4</w:t>
            </w:r>
            <w:r w:rsidRPr="00E5753B">
              <w:rPr>
                <w:b/>
                <w:color w:val="365F91" w:themeColor="accent1" w:themeShade="BF"/>
              </w:rPr>
              <w:t>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11.825</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DA41FA" w:rsidP="001D1C85">
            <w:pPr>
              <w:spacing w:after="0"/>
              <w:rPr>
                <w:b/>
                <w:color w:val="365F91" w:themeColor="accent1" w:themeShade="BF"/>
                <w:lang w:val="en-US"/>
              </w:rPr>
            </w:pPr>
            <w:r>
              <w:rPr>
                <w:b/>
                <w:bCs/>
                <w:color w:val="365F91" w:themeColor="accent1" w:themeShade="BF"/>
                <w:lang w:val="en-US"/>
              </w:rPr>
              <w:t xml:space="preserve">Dose =7-9 </w:t>
            </w:r>
            <w:proofErr w:type="spellStart"/>
            <w:r>
              <w:rPr>
                <w:b/>
                <w:bCs/>
                <w:color w:val="365F91" w:themeColor="accent1" w:themeShade="BF"/>
                <w:lang w:val="en-US"/>
              </w:rPr>
              <w:t>dpa</w:t>
            </w:r>
            <w:proofErr w:type="spellEnd"/>
            <w:r>
              <w:rPr>
                <w:b/>
                <w:bCs/>
                <w:color w:val="365F91" w:themeColor="accent1" w:themeShade="BF"/>
                <w:lang w:val="en-US"/>
              </w:rPr>
              <w:t>,</w:t>
            </w:r>
            <w:r w:rsidR="00E5753B" w:rsidRPr="00E5753B">
              <w:rPr>
                <w:b/>
                <w:bCs/>
                <w:color w:val="365F91" w:themeColor="accent1" w:themeShade="BF"/>
                <w:lang w:val="en-US"/>
              </w:rPr>
              <w:t xml:space="preserve"> </w:t>
            </w:r>
            <w:proofErr w:type="spellStart"/>
            <w:r w:rsidR="00E5753B" w:rsidRPr="00E5753B">
              <w:rPr>
                <w:b/>
                <w:bCs/>
                <w:color w:val="365F91" w:themeColor="accent1" w:themeShade="BF"/>
                <w:lang w:val="en-US"/>
              </w:rPr>
              <w:t>T</w:t>
            </w:r>
            <w:r w:rsidR="00E5753B" w:rsidRPr="00E5753B">
              <w:rPr>
                <w:b/>
                <w:bCs/>
                <w:color w:val="365F91" w:themeColor="accent1" w:themeShade="BF"/>
                <w:vertAlign w:val="subscript"/>
                <w:lang w:val="en-US"/>
              </w:rPr>
              <w:t>irr</w:t>
            </w:r>
            <w:proofErr w:type="spellEnd"/>
            <w:r w:rsidR="00E5753B" w:rsidRPr="00E5753B">
              <w:rPr>
                <w:b/>
                <w:bCs/>
                <w:color w:val="365F91" w:themeColor="accent1" w:themeShade="BF"/>
                <w:lang w:val="en-US"/>
              </w:rPr>
              <w:t xml:space="preserve">&lt;350°C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20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400°C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11.4134-0.00214</w:t>
            </w:r>
            <w:r w:rsidR="00DA41FA">
              <w:rPr>
                <w:b/>
                <w:color w:val="365F91" w:themeColor="accent1" w:themeShade="BF"/>
              </w:rPr>
              <w:t xml:space="preserve"> T</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E5753B" w:rsidP="001D1C85">
            <w:pPr>
              <w:spacing w:after="0"/>
              <w:rPr>
                <w:b/>
                <w:color w:val="365F91" w:themeColor="accent1" w:themeShade="BF"/>
                <w:lang w:val="en-US"/>
              </w:rPr>
            </w:pPr>
            <w:r w:rsidRPr="00E5753B">
              <w:rPr>
                <w:b/>
                <w:bCs/>
                <w:color w:val="365F91" w:themeColor="accent1" w:themeShade="BF"/>
                <w:lang w:val="en-US"/>
              </w:rPr>
              <w:t xml:space="preserve">Dose =13-15 </w:t>
            </w:r>
            <w:proofErr w:type="spellStart"/>
            <w:r w:rsidRPr="00E5753B">
              <w:rPr>
                <w:b/>
                <w:bCs/>
                <w:color w:val="365F91" w:themeColor="accent1" w:themeShade="BF"/>
                <w:lang w:val="en-US"/>
              </w:rPr>
              <w:t>dpa</w:t>
            </w:r>
            <w:proofErr w:type="spellEnd"/>
            <w:r w:rsidR="00DA41FA">
              <w:rPr>
                <w:b/>
                <w:bCs/>
                <w:color w:val="365F91" w:themeColor="accent1" w:themeShade="BF"/>
                <w:lang w:val="en-US"/>
              </w:rPr>
              <w:t>,</w:t>
            </w:r>
            <w:r w:rsidRPr="00E5753B">
              <w:rPr>
                <w:b/>
                <w:bCs/>
                <w:color w:val="365F91" w:themeColor="accent1" w:themeShade="BF"/>
                <w:lang w:val="en-US"/>
              </w:rPr>
              <w:t xml:space="preserve"> </w:t>
            </w:r>
            <w:proofErr w:type="spellStart"/>
            <w:r w:rsidRPr="00E5753B">
              <w:rPr>
                <w:b/>
                <w:bCs/>
                <w:color w:val="365F91" w:themeColor="accent1" w:themeShade="BF"/>
                <w:lang w:val="en-US"/>
              </w:rPr>
              <w:t>T</w:t>
            </w:r>
            <w:r w:rsidRPr="00E5753B">
              <w:rPr>
                <w:b/>
                <w:bCs/>
                <w:color w:val="365F91" w:themeColor="accent1" w:themeShade="BF"/>
                <w:vertAlign w:val="subscript"/>
                <w:lang w:val="en-US"/>
              </w:rPr>
              <w:t>irr</w:t>
            </w:r>
            <w:proofErr w:type="spellEnd"/>
            <w:r w:rsidRPr="00E5753B">
              <w:rPr>
                <w:b/>
                <w:bCs/>
                <w:color w:val="365F91" w:themeColor="accent1" w:themeShade="BF"/>
                <w:lang w:val="en-US"/>
              </w:rPr>
              <w:t xml:space="preserve">&lt;350°C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20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9.77174+0.00338</w:t>
            </w:r>
            <w:r w:rsidR="00DA41FA">
              <w:rPr>
                <w:b/>
                <w:color w:val="365F91" w:themeColor="accent1" w:themeShade="BF"/>
              </w:rPr>
              <w:t xml:space="preserve"> T</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DA41FA" w:rsidP="001D1C85">
            <w:pPr>
              <w:spacing w:after="0"/>
              <w:rPr>
                <w:b/>
                <w:color w:val="365F91" w:themeColor="accent1" w:themeShade="BF"/>
                <w:lang w:val="en-US"/>
              </w:rPr>
            </w:pPr>
            <w:r>
              <w:rPr>
                <w:b/>
                <w:bCs/>
                <w:color w:val="365F91" w:themeColor="accent1" w:themeShade="BF"/>
                <w:lang w:val="en-US"/>
              </w:rPr>
              <w:t xml:space="preserve">Dose =16-18 </w:t>
            </w:r>
            <w:proofErr w:type="spellStart"/>
            <w:r>
              <w:rPr>
                <w:b/>
                <w:bCs/>
                <w:color w:val="365F91" w:themeColor="accent1" w:themeShade="BF"/>
                <w:lang w:val="en-US"/>
              </w:rPr>
              <w:t>dpa</w:t>
            </w:r>
            <w:proofErr w:type="spellEnd"/>
            <w:r>
              <w:rPr>
                <w:b/>
                <w:bCs/>
                <w:color w:val="365F91" w:themeColor="accent1" w:themeShade="BF"/>
                <w:lang w:val="en-US"/>
              </w:rPr>
              <w:t>,</w:t>
            </w:r>
            <w:r w:rsidR="00E5753B" w:rsidRPr="00E5753B">
              <w:rPr>
                <w:b/>
                <w:bCs/>
                <w:color w:val="365F91" w:themeColor="accent1" w:themeShade="BF"/>
                <w:lang w:val="en-US"/>
              </w:rPr>
              <w:t xml:space="preserve"> </w:t>
            </w:r>
            <w:proofErr w:type="spellStart"/>
            <w:r w:rsidR="00E5753B" w:rsidRPr="00E5753B">
              <w:rPr>
                <w:b/>
                <w:bCs/>
                <w:color w:val="365F91" w:themeColor="accent1" w:themeShade="BF"/>
                <w:lang w:val="en-US"/>
              </w:rPr>
              <w:t>T</w:t>
            </w:r>
            <w:r w:rsidR="00E5753B" w:rsidRPr="00E5753B">
              <w:rPr>
                <w:b/>
                <w:bCs/>
                <w:color w:val="365F91" w:themeColor="accent1" w:themeShade="BF"/>
                <w:vertAlign w:val="subscript"/>
                <w:lang w:val="en-US"/>
              </w:rPr>
              <w:t>irr</w:t>
            </w:r>
            <w:proofErr w:type="spellEnd"/>
            <w:r w:rsidR="00E5753B" w:rsidRPr="00E5753B">
              <w:rPr>
                <w:b/>
                <w:bCs/>
                <w:color w:val="365F91" w:themeColor="accent1" w:themeShade="BF"/>
                <w:lang w:val="en-US"/>
              </w:rPr>
              <w:sym w:font="Symbol" w:char="F0B3"/>
            </w:r>
            <w:r w:rsidR="00E5753B" w:rsidRPr="00E5753B">
              <w:rPr>
                <w:b/>
                <w:bCs/>
                <w:color w:val="365F91" w:themeColor="accent1" w:themeShade="BF"/>
                <w:lang w:val="en-US"/>
              </w:rPr>
              <w:t xml:space="preserve">350°C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400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450°C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-106.3725+0.28975</w:t>
            </w:r>
            <w:r w:rsidR="00DA41FA">
              <w:rPr>
                <w:b/>
                <w:color w:val="365F91" w:themeColor="accent1" w:themeShade="BF"/>
              </w:rPr>
              <w:t xml:space="preserve"> T</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DA41FA" w:rsidP="001D1C85">
            <w:pPr>
              <w:spacing w:after="0"/>
              <w:rPr>
                <w:b/>
                <w:color w:val="365F91" w:themeColor="accent1" w:themeShade="BF"/>
                <w:lang w:val="en-US"/>
              </w:rPr>
            </w:pPr>
            <w:r>
              <w:rPr>
                <w:b/>
                <w:bCs/>
                <w:color w:val="365F91" w:themeColor="accent1" w:themeShade="BF"/>
                <w:lang w:val="en-US"/>
              </w:rPr>
              <w:t xml:space="preserve">Dose =30-42 </w:t>
            </w:r>
            <w:proofErr w:type="spellStart"/>
            <w:r>
              <w:rPr>
                <w:b/>
                <w:bCs/>
                <w:color w:val="365F91" w:themeColor="accent1" w:themeShade="BF"/>
                <w:lang w:val="en-US"/>
              </w:rPr>
              <w:t>dpa</w:t>
            </w:r>
            <w:proofErr w:type="spellEnd"/>
            <w:r>
              <w:rPr>
                <w:b/>
                <w:bCs/>
                <w:color w:val="365F91" w:themeColor="accent1" w:themeShade="BF"/>
                <w:lang w:val="en-US"/>
              </w:rPr>
              <w:t>,</w:t>
            </w:r>
            <w:r w:rsidR="00E5753B" w:rsidRPr="00E5753B">
              <w:rPr>
                <w:b/>
                <w:bCs/>
                <w:color w:val="365F91" w:themeColor="accent1" w:themeShade="BF"/>
                <w:lang w:val="en-US"/>
              </w:rPr>
              <w:t xml:space="preserve"> </w:t>
            </w:r>
            <w:proofErr w:type="spellStart"/>
            <w:r w:rsidR="00E5753B" w:rsidRPr="00E5753B">
              <w:rPr>
                <w:b/>
                <w:bCs/>
                <w:color w:val="365F91" w:themeColor="accent1" w:themeShade="BF"/>
                <w:lang w:val="en-US"/>
              </w:rPr>
              <w:t>T</w:t>
            </w:r>
            <w:r w:rsidR="00E5753B" w:rsidRPr="00E5753B">
              <w:rPr>
                <w:b/>
                <w:bCs/>
                <w:color w:val="365F91" w:themeColor="accent1" w:themeShade="BF"/>
                <w:vertAlign w:val="subscript"/>
                <w:lang w:val="en-US"/>
              </w:rPr>
              <w:t>irr</w:t>
            </w:r>
            <w:proofErr w:type="spellEnd"/>
            <w:r w:rsidR="00E5753B" w:rsidRPr="00E5753B">
              <w:rPr>
                <w:b/>
                <w:bCs/>
                <w:color w:val="365F91" w:themeColor="accent1" w:themeShade="BF"/>
                <w:lang w:val="en-US"/>
              </w:rPr>
              <w:t>&lt;350°C</w:t>
            </w:r>
            <w:r>
              <w:rPr>
                <w:b/>
                <w:bCs/>
                <w:color w:val="365F91" w:themeColor="accent1" w:themeShade="BF"/>
                <w:lang w:val="en-US"/>
              </w:rPr>
              <w:t>,</w:t>
            </w:r>
            <w:r w:rsidR="00E5753B" w:rsidRPr="00E5753B">
              <w:rPr>
                <w:b/>
                <w:bCs/>
                <w:color w:val="365F91" w:themeColor="accent1" w:themeShade="BF"/>
                <w:lang w:val="en-US"/>
              </w:rPr>
              <w:t xml:space="preserve">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20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11.55066-0.00184</w:t>
            </w:r>
            <w:r w:rsidR="00DA41FA">
              <w:rPr>
                <w:b/>
                <w:color w:val="365F91" w:themeColor="accent1" w:themeShade="BF"/>
              </w:rPr>
              <w:t xml:space="preserve"> T</w:t>
            </w:r>
          </w:p>
        </w:tc>
      </w:tr>
      <w:tr w:rsidR="00E5753B" w:rsidRPr="00E5753B" w:rsidTr="001D1C85">
        <w:trPr>
          <w:trHeight w:val="567"/>
        </w:trPr>
        <w:tc>
          <w:tcPr>
            <w:tcW w:w="2920" w:type="dxa"/>
            <w:shd w:val="clear" w:color="auto" w:fill="auto"/>
            <w:tcMar>
              <w:top w:w="15" w:type="dxa"/>
              <w:left w:w="85" w:type="dxa"/>
              <w:bottom w:w="0" w:type="dxa"/>
              <w:right w:w="85" w:type="dxa"/>
            </w:tcMar>
            <w:hideMark/>
          </w:tcPr>
          <w:p w:rsidR="00E5753B" w:rsidRPr="00E5753B" w:rsidRDefault="00E5753B" w:rsidP="001D1C85">
            <w:pPr>
              <w:spacing w:after="0"/>
              <w:rPr>
                <w:b/>
                <w:color w:val="365F91" w:themeColor="accent1" w:themeShade="BF"/>
                <w:lang w:val="en-US"/>
              </w:rPr>
            </w:pPr>
            <w:r w:rsidRPr="00E5753B">
              <w:rPr>
                <w:b/>
                <w:bCs/>
                <w:color w:val="365F91" w:themeColor="accent1" w:themeShade="BF"/>
                <w:lang w:val="en-US"/>
              </w:rPr>
              <w:t xml:space="preserve">Dose =70-78 </w:t>
            </w:r>
            <w:proofErr w:type="spellStart"/>
            <w:r w:rsidRPr="00E5753B">
              <w:rPr>
                <w:b/>
                <w:bCs/>
                <w:color w:val="365F91" w:themeColor="accent1" w:themeShade="BF"/>
                <w:lang w:val="en-US"/>
              </w:rPr>
              <w:t>dpa</w:t>
            </w:r>
            <w:proofErr w:type="spellEnd"/>
            <w:r w:rsidR="00DA41FA">
              <w:rPr>
                <w:b/>
                <w:bCs/>
                <w:color w:val="365F91" w:themeColor="accent1" w:themeShade="BF"/>
                <w:lang w:val="en-US"/>
              </w:rPr>
              <w:t>,</w:t>
            </w:r>
            <w:r w:rsidRPr="00E5753B">
              <w:rPr>
                <w:b/>
                <w:bCs/>
                <w:color w:val="365F91" w:themeColor="accent1" w:themeShade="BF"/>
                <w:lang w:val="en-US"/>
              </w:rPr>
              <w:t xml:space="preserve"> </w:t>
            </w:r>
            <w:proofErr w:type="spellStart"/>
            <w:r w:rsidRPr="00E5753B">
              <w:rPr>
                <w:b/>
                <w:bCs/>
                <w:color w:val="365F91" w:themeColor="accent1" w:themeShade="BF"/>
                <w:lang w:val="en-US"/>
              </w:rPr>
              <w:t>T</w:t>
            </w:r>
            <w:r w:rsidRPr="00E5753B">
              <w:rPr>
                <w:b/>
                <w:bCs/>
                <w:color w:val="365F91" w:themeColor="accent1" w:themeShade="BF"/>
                <w:vertAlign w:val="subscript"/>
                <w:lang w:val="en-US"/>
              </w:rPr>
              <w:t>irr</w:t>
            </w:r>
            <w:proofErr w:type="spellEnd"/>
            <w:r w:rsidRPr="00E5753B">
              <w:rPr>
                <w:b/>
                <w:bCs/>
                <w:color w:val="365F91" w:themeColor="accent1" w:themeShade="BF"/>
                <w:lang w:val="en-US"/>
              </w:rPr>
              <w:t>&lt;350°C</w:t>
            </w:r>
            <w:r w:rsidR="00DA41FA">
              <w:rPr>
                <w:b/>
                <w:bCs/>
                <w:color w:val="365F91" w:themeColor="accent1" w:themeShade="BF"/>
                <w:lang w:val="en-US"/>
              </w:rPr>
              <w:t>,</w:t>
            </w:r>
            <w:r w:rsidRPr="00E5753B">
              <w:rPr>
                <w:b/>
                <w:bCs/>
                <w:color w:val="365F91" w:themeColor="accent1" w:themeShade="BF"/>
                <w:lang w:val="en-US"/>
              </w:rPr>
              <w:t xml:space="preserve"> </w:t>
            </w:r>
          </w:p>
          <w:p w:rsidR="00DA41FA" w:rsidRPr="00E5753B" w:rsidRDefault="00E5753B" w:rsidP="001D1C85">
            <w:pPr>
              <w:spacing w:after="0"/>
              <w:rPr>
                <w:b/>
                <w:color w:val="365F91" w:themeColor="accent1" w:themeShade="BF"/>
                <w:lang w:val="en-US"/>
              </w:rPr>
            </w:pPr>
            <w:r w:rsidRPr="00E5753B">
              <w:rPr>
                <w:b/>
                <w:bCs/>
                <w:color w:val="365F91" w:themeColor="accent1" w:themeShade="BF"/>
                <w:lang w:val="en-US"/>
              </w:rPr>
              <w:t>trend curve</w:t>
            </w:r>
          </w:p>
        </w:tc>
        <w:tc>
          <w:tcPr>
            <w:tcW w:w="1985"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 xml:space="preserve">20 </w:t>
            </w:r>
            <w:r w:rsidRPr="00E5753B">
              <w:rPr>
                <w:b/>
                <w:color w:val="365F91" w:themeColor="accent1" w:themeShade="BF"/>
              </w:rPr>
              <w:sym w:font="Symbol" w:char="F0A3"/>
            </w:r>
            <w:r w:rsidRPr="00E5753B">
              <w:rPr>
                <w:b/>
                <w:color w:val="365F91" w:themeColor="accent1" w:themeShade="BF"/>
              </w:rPr>
              <w:t xml:space="preserve"> T </w:t>
            </w:r>
            <w:r w:rsidRPr="00E5753B">
              <w:rPr>
                <w:b/>
                <w:color w:val="365F91" w:themeColor="accent1" w:themeShade="BF"/>
              </w:rPr>
              <w:sym w:font="Symbol" w:char="F0A3"/>
            </w:r>
            <w:r w:rsidRPr="00E5753B">
              <w:rPr>
                <w:b/>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A41FA" w:rsidRPr="00E5753B" w:rsidRDefault="00E5753B" w:rsidP="001D1C85">
            <w:pPr>
              <w:spacing w:after="0"/>
              <w:rPr>
                <w:b/>
                <w:color w:val="365F91" w:themeColor="accent1" w:themeShade="BF"/>
                <w:lang w:val="en-US"/>
              </w:rPr>
            </w:pPr>
            <w:r w:rsidRPr="00E5753B">
              <w:rPr>
                <w:b/>
                <w:color w:val="365F91" w:themeColor="accent1" w:themeShade="BF"/>
              </w:rPr>
              <w:t>11.11167-0.00449</w:t>
            </w:r>
            <w:r w:rsidR="00DA41FA">
              <w:rPr>
                <w:b/>
                <w:color w:val="365F91" w:themeColor="accent1" w:themeShade="BF"/>
              </w:rPr>
              <w:t xml:space="preserve"> T</w:t>
            </w:r>
          </w:p>
        </w:tc>
      </w:tr>
    </w:tbl>
    <w:p w:rsidR="00E5753B" w:rsidRDefault="00E5753B" w:rsidP="00E5753B">
      <w:pPr>
        <w:pStyle w:val="Caption"/>
        <w:rPr>
          <w:b w:val="0"/>
          <w:color w:val="365F91" w:themeColor="accent1" w:themeShade="BF"/>
        </w:rPr>
      </w:pPr>
      <w:bookmarkStart w:id="9" w:name="_Ref457481892"/>
      <w:r>
        <w:t xml:space="preserve">Table </w:t>
      </w:r>
      <w:fldSimple w:instr=" SEQ Table \* ARABIC ">
        <w:r w:rsidR="00436AF1">
          <w:rPr>
            <w:noProof/>
          </w:rPr>
          <w:t>3</w:t>
        </w:r>
      </w:fldSimple>
      <w:bookmarkEnd w:id="9"/>
      <w:r>
        <w:t xml:space="preserve"> Fitting </w:t>
      </w:r>
      <w:r w:rsidR="0017244D">
        <w:t>functions</w:t>
      </w:r>
      <w:r>
        <w:t xml:space="preserve"> for Total </w:t>
      </w:r>
      <w:r w:rsidR="001C14E2">
        <w:t>E</w:t>
      </w:r>
      <w:r>
        <w:t xml:space="preserve">longation </w:t>
      </w:r>
      <w:r w:rsidR="001C14E2">
        <w:t xml:space="preserve">for EUROFER97 </w:t>
      </w:r>
      <w:r>
        <w:t xml:space="preserve">shown in </w:t>
      </w:r>
      <w:r>
        <w:fldChar w:fldCharType="begin"/>
      </w:r>
      <w:r>
        <w:instrText xml:space="preserve"> REF _Ref430006256 \h </w:instrText>
      </w:r>
      <w:r>
        <w:fldChar w:fldCharType="separate"/>
      </w:r>
      <w:r w:rsidR="00436AF1">
        <w:t xml:space="preserve">Figure </w:t>
      </w:r>
      <w:r w:rsidR="00436AF1">
        <w:rPr>
          <w:noProof/>
        </w:rPr>
        <w:t>2</w:t>
      </w:r>
      <w:r>
        <w:fldChar w:fldCharType="end"/>
      </w:r>
      <w:r w:rsidR="001C14E2">
        <w:t>.</w:t>
      </w:r>
    </w:p>
    <w:p w:rsidR="00DA41FA" w:rsidRDefault="00DA41FA" w:rsidP="000450E1">
      <w:pPr>
        <w:rPr>
          <w:b/>
          <w:color w:val="365F91" w:themeColor="accent1" w:themeShade="BF"/>
        </w:rPr>
      </w:pPr>
    </w:p>
    <w:p w:rsidR="00DA41FA" w:rsidRDefault="00DA41FA" w:rsidP="00DA41FA">
      <w:pPr>
        <w:pStyle w:val="Heading2"/>
      </w:pPr>
      <w:bookmarkStart w:id="10" w:name="_Toc464128115"/>
      <w:r>
        <w:t>Reduction of Area (average and minimum properties)</w:t>
      </w:r>
      <w:bookmarkEnd w:id="10"/>
    </w:p>
    <w:p w:rsidR="00DA41FA" w:rsidRDefault="004D63AD" w:rsidP="000450E1">
      <w:pPr>
        <w:rPr>
          <w:b/>
          <w:color w:val="365F91" w:themeColor="accent1" w:themeShade="BF"/>
        </w:rPr>
      </w:pPr>
      <w:r>
        <w:rPr>
          <w:b/>
          <w:color w:val="365F91" w:themeColor="accent1" w:themeShade="BF"/>
        </w:rPr>
        <w:fldChar w:fldCharType="begin"/>
      </w:r>
      <w:r>
        <w:rPr>
          <w:b/>
          <w:color w:val="365F91" w:themeColor="accent1" w:themeShade="BF"/>
        </w:rPr>
        <w:instrText xml:space="preserve"> REF _Ref457486661 \h </w:instrText>
      </w:r>
      <w:r>
        <w:rPr>
          <w:b/>
          <w:color w:val="365F91" w:themeColor="accent1" w:themeShade="BF"/>
        </w:rPr>
      </w:r>
      <w:r>
        <w:rPr>
          <w:b/>
          <w:color w:val="365F91" w:themeColor="accent1" w:themeShade="BF"/>
        </w:rPr>
        <w:fldChar w:fldCharType="separate"/>
      </w:r>
      <w:r w:rsidR="00436AF1">
        <w:t xml:space="preserve">Figure </w:t>
      </w:r>
      <w:r w:rsidR="00436AF1">
        <w:rPr>
          <w:noProof/>
        </w:rPr>
        <w:t>3</w:t>
      </w:r>
      <w:r>
        <w:rPr>
          <w:b/>
          <w:color w:val="365F91" w:themeColor="accent1" w:themeShade="BF"/>
        </w:rPr>
        <w:fldChar w:fldCharType="end"/>
      </w:r>
      <w:r w:rsidRPr="004D63AD">
        <w:t xml:space="preserve"> shows</w:t>
      </w:r>
      <w:r>
        <w:t xml:space="preserve"> the Reduction of Area </w:t>
      </w:r>
      <w:r w:rsidR="00B00647">
        <w:t xml:space="preserve">(Z) </w:t>
      </w:r>
      <w:r>
        <w:t xml:space="preserve">of EUROFER97 </w:t>
      </w:r>
      <w:r w:rsidR="00CB75C2">
        <w:t xml:space="preserve">from </w:t>
      </w:r>
      <w:sdt>
        <w:sdtPr>
          <w:id w:val="91903634"/>
          <w:citation/>
        </w:sdtPr>
        <w:sdtEndPr/>
        <w:sdtContent>
          <w:r w:rsidR="00CB75C2">
            <w:fldChar w:fldCharType="begin"/>
          </w:r>
          <w:r w:rsidR="00910F63">
            <w:rPr>
              <w:lang w:val="en-US"/>
            </w:rPr>
            <w:instrText xml:space="preserve">CITATION Wal15 \l 1031 </w:instrText>
          </w:r>
          <w:r w:rsidR="00CB75C2">
            <w:fldChar w:fldCharType="separate"/>
          </w:r>
          <w:r w:rsidR="00436AF1" w:rsidRPr="00436AF1">
            <w:rPr>
              <w:noProof/>
              <w:lang w:val="en-US"/>
            </w:rPr>
            <w:t>(3)</w:t>
          </w:r>
          <w:r w:rsidR="00CB75C2">
            <w:fldChar w:fldCharType="end"/>
          </w:r>
        </w:sdtContent>
      </w:sdt>
      <w:r w:rsidR="00CB75C2">
        <w:t xml:space="preserve"> </w:t>
      </w:r>
      <w:r>
        <w:t xml:space="preserve">as a function of test temperature in the unirradiated condition. The open symbols show the results on the cylindrical specimens whereas the solid symbols represent the results where the geometry of the specimens is unknown. The latter results fell in the scatter band of the cylindrical specimens. Due to this reason it was decided to also include the specimens of the unknown geometry in the calculation of the average and minimum properties. </w:t>
      </w:r>
      <w:r w:rsidR="00F57D71">
        <w:t xml:space="preserve">It has to be emphasized that the approach followed above cannot be generalized and requires case by case study for the new data. For the upcoming testing campaigns it is therefore recommended to explicitly indicate the </w:t>
      </w:r>
      <w:r w:rsidR="00E51600">
        <w:t>specimen geometry.</w:t>
      </w:r>
      <w:r w:rsidR="00F57D71">
        <w:t xml:space="preserve">  </w:t>
      </w:r>
    </w:p>
    <w:p w:rsidR="00D616CB" w:rsidRDefault="00B81BA1" w:rsidP="000450E1">
      <w:pPr>
        <w:rPr>
          <w:b/>
          <w:color w:val="365F91" w:themeColor="accent1" w:themeShade="BF"/>
        </w:rPr>
      </w:pPr>
      <w:r>
        <w:rPr>
          <w:b/>
          <w:noProof/>
          <w:color w:val="365F91" w:themeColor="accent1" w:themeShade="BF"/>
          <w:lang w:eastAsia="en-GB"/>
        </w:rPr>
        <w:drawing>
          <wp:inline distT="0" distB="0" distL="0" distR="0" wp14:anchorId="68FF8531" wp14:editId="2DA58D35">
            <wp:extent cx="4094922" cy="3188612"/>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1.png"/>
                    <pic:cNvPicPr/>
                  </pic:nvPicPr>
                  <pic:blipFill rotWithShape="1">
                    <a:blip r:embed="rId13" cstate="print">
                      <a:extLst>
                        <a:ext uri="{28A0092B-C50C-407E-A947-70E740481C1C}">
                          <a14:useLocalDpi xmlns:a14="http://schemas.microsoft.com/office/drawing/2010/main" val="0"/>
                        </a:ext>
                      </a:extLst>
                    </a:blip>
                    <a:srcRect l="3658" t="7531" r="13008"/>
                    <a:stretch/>
                  </pic:blipFill>
                  <pic:spPr bwMode="auto">
                    <a:xfrm>
                      <a:off x="0" y="0"/>
                      <a:ext cx="4097561" cy="3190667"/>
                    </a:xfrm>
                    <a:prstGeom prst="rect">
                      <a:avLst/>
                    </a:prstGeom>
                    <a:ln>
                      <a:noFill/>
                    </a:ln>
                    <a:extLst>
                      <a:ext uri="{53640926-AAD7-44D8-BBD7-CCE9431645EC}">
                        <a14:shadowObscured xmlns:a14="http://schemas.microsoft.com/office/drawing/2010/main"/>
                      </a:ext>
                    </a:extLst>
                  </pic:spPr>
                </pic:pic>
              </a:graphicData>
            </a:graphic>
          </wp:inline>
        </w:drawing>
      </w:r>
    </w:p>
    <w:p w:rsidR="00D616CB" w:rsidRDefault="00D616CB" w:rsidP="00D616CB">
      <w:pPr>
        <w:pStyle w:val="Caption"/>
        <w:rPr>
          <w:b w:val="0"/>
          <w:color w:val="365F91" w:themeColor="accent1" w:themeShade="BF"/>
        </w:rPr>
      </w:pPr>
      <w:bookmarkStart w:id="11" w:name="_Ref457486661"/>
      <w:r>
        <w:t xml:space="preserve">Figure </w:t>
      </w:r>
      <w:fldSimple w:instr=" SEQ Figure \* ARABIC ">
        <w:r w:rsidR="00436AF1">
          <w:rPr>
            <w:noProof/>
          </w:rPr>
          <w:t>3</w:t>
        </w:r>
      </w:fldSimple>
      <w:bookmarkEnd w:id="11"/>
      <w:r>
        <w:t xml:space="preserve"> Reduction of Area </w:t>
      </w:r>
      <w:r w:rsidR="004D63AD">
        <w:t xml:space="preserve">of EUROFER97 </w:t>
      </w:r>
      <w:r>
        <w:t>(unirradiated)</w:t>
      </w:r>
    </w:p>
    <w:p w:rsidR="004D63AD" w:rsidRDefault="001C14E2" w:rsidP="000450E1">
      <w:r>
        <w:t xml:space="preserve">The average curve shown in </w:t>
      </w:r>
      <w:r>
        <w:fldChar w:fldCharType="begin"/>
      </w:r>
      <w:r>
        <w:instrText xml:space="preserve"> REF _Ref457487429 \h </w:instrText>
      </w:r>
      <w:r>
        <w:fldChar w:fldCharType="separate"/>
      </w:r>
      <w:r w:rsidR="00436AF1">
        <w:t xml:space="preserve">Figure </w:t>
      </w:r>
      <w:r w:rsidR="00436AF1">
        <w:rPr>
          <w:noProof/>
        </w:rPr>
        <w:t>4</w:t>
      </w:r>
      <w:r>
        <w:fldChar w:fldCharType="end"/>
      </w:r>
      <w:r>
        <w:t xml:space="preserve"> was calculated by fitting the data with a polynomial of the 3</w:t>
      </w:r>
      <w:r w:rsidRPr="001C14E2">
        <w:rPr>
          <w:vertAlign w:val="superscript"/>
        </w:rPr>
        <w:t>rd</w:t>
      </w:r>
      <w:r>
        <w:t xml:space="preserve"> order</w:t>
      </w:r>
    </w:p>
    <w:p w:rsidR="001C14E2" w:rsidRDefault="001C14E2" w:rsidP="001C14E2">
      <w:pPr>
        <w:pStyle w:val="Caption"/>
      </w:pPr>
      <w:bookmarkStart w:id="12" w:name="_Ref457559814"/>
      <w:r>
        <w:t xml:space="preserve">Equation </w:t>
      </w:r>
      <w:fldSimple w:instr=" SEQ Equation \* ARABIC ">
        <w:r w:rsidR="00436AF1">
          <w:rPr>
            <w:noProof/>
          </w:rPr>
          <w:t>5</w:t>
        </w:r>
      </w:fldSimple>
      <w:bookmarkEnd w:id="12"/>
    </w:p>
    <w:p w:rsidR="001C14E2" w:rsidRPr="001C14E2" w:rsidRDefault="00DF0802" w:rsidP="001C14E2">
      <w:pPr>
        <w:rPr>
          <w:lang w:val="en-US"/>
        </w:rPr>
      </w:pPr>
      <m:oMathPara>
        <m:oMathParaPr>
          <m:jc m:val="left"/>
        </m:oMathParaPr>
        <m:oMath>
          <m:sSub>
            <m:sSubPr>
              <m:ctrlPr>
                <w:rPr>
                  <w:rFonts w:ascii="Cambria Math" w:hAnsi="Cambria Math"/>
                  <w:i/>
                  <w:iCs/>
                </w:rPr>
              </m:ctrlPr>
            </m:sSubPr>
            <m:e>
              <m:r>
                <w:rPr>
                  <w:rFonts w:ascii="Cambria Math" w:hAnsi="Cambria Math"/>
                  <w:lang w:val="de-DE"/>
                </w:rPr>
                <m:t>Z</m:t>
              </m:r>
            </m:e>
            <m:sub>
              <m:r>
                <w:rPr>
                  <w:rFonts w:ascii="Cambria Math" w:hAnsi="Cambria Math"/>
                  <w:lang w:val="de-DE"/>
                </w:rPr>
                <m:t>av</m:t>
              </m:r>
            </m:sub>
          </m:sSub>
          <m:d>
            <m:dPr>
              <m:ctrlPr>
                <w:rPr>
                  <w:rFonts w:ascii="Cambria Math" w:hAnsi="Cambria Math"/>
                  <w:i/>
                  <w:iCs/>
                </w:rPr>
              </m:ctrlPr>
            </m:dPr>
            <m:e>
              <m:r>
                <w:rPr>
                  <w:rFonts w:ascii="Cambria Math" w:hAnsi="Cambria Math"/>
                  <w:lang w:val="de-DE"/>
                </w:rPr>
                <m:t>T</m:t>
              </m:r>
            </m:e>
          </m:d>
          <m:r>
            <w:rPr>
              <w:rFonts w:ascii="Cambria Math" w:hAnsi="Cambria Math"/>
            </w:rPr>
            <m:t>=77.7929+0.0062</m:t>
          </m:r>
          <m:r>
            <w:rPr>
              <w:rFonts w:ascii="Cambria Math" w:hAnsi="Cambria Math"/>
              <w:lang w:val="de-DE"/>
            </w:rPr>
            <m:t>T</m:t>
          </m:r>
          <m:r>
            <w:rPr>
              <w:rFonts w:ascii="Cambria Math" w:hAnsi="Cambria Math"/>
            </w:rPr>
            <m:t>-3.482×</m:t>
          </m:r>
          <m:sSup>
            <m:sSupPr>
              <m:ctrlPr>
                <w:rPr>
                  <w:rFonts w:ascii="Cambria Math" w:hAnsi="Cambria Math"/>
                  <w:i/>
                </w:rPr>
              </m:ctrlPr>
            </m:sSupPr>
            <m:e>
              <m:r>
                <w:rPr>
                  <w:rFonts w:ascii="Cambria Math" w:hAnsi="Cambria Math"/>
                </w:rPr>
                <m:t>10</m:t>
              </m:r>
            </m:e>
            <m:sup>
              <m:r>
                <w:rPr>
                  <w:rFonts w:ascii="Cambria Math" w:hAnsi="Cambria Math"/>
                </w:rPr>
                <m:t>-5</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hAnsi="Cambria Math"/>
            </w:rPr>
            <m:t>+1.085×</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3</m:t>
              </m:r>
            </m:sup>
          </m:sSup>
        </m:oMath>
      </m:oMathPara>
    </w:p>
    <w:p w:rsidR="004D63AD" w:rsidRDefault="001C14E2" w:rsidP="000450E1">
      <w:r>
        <w:t xml:space="preserve">The minimum curve shown in </w:t>
      </w:r>
      <w:r>
        <w:fldChar w:fldCharType="begin"/>
      </w:r>
      <w:r>
        <w:instrText xml:space="preserve"> REF _Ref457487429 \h </w:instrText>
      </w:r>
      <w:r>
        <w:fldChar w:fldCharType="separate"/>
      </w:r>
      <w:r w:rsidR="00436AF1">
        <w:t xml:space="preserve">Figure </w:t>
      </w:r>
      <w:r w:rsidR="00436AF1">
        <w:rPr>
          <w:noProof/>
        </w:rPr>
        <w:t>4</w:t>
      </w:r>
      <w:r>
        <w:fldChar w:fldCharType="end"/>
      </w:r>
      <w:r>
        <w:t xml:space="preserve"> was calculated by applying the ITER SDC-IC methodology</w:t>
      </w:r>
    </w:p>
    <w:p w:rsidR="001C14E2" w:rsidRDefault="001C14E2" w:rsidP="001C14E2">
      <w:pPr>
        <w:pStyle w:val="Caption"/>
      </w:pPr>
      <w:r>
        <w:t xml:space="preserve">Equation </w:t>
      </w:r>
      <w:fldSimple w:instr=" SEQ Equation \* ARABIC ">
        <w:r w:rsidR="00436AF1">
          <w:rPr>
            <w:noProof/>
          </w:rPr>
          <w:t>6</w:t>
        </w:r>
      </w:fldSimple>
    </w:p>
    <w:p w:rsidR="001C14E2" w:rsidRPr="001C14E2" w:rsidRDefault="00DF0802" w:rsidP="001C14E2">
      <w:pPr>
        <w:rPr>
          <w:lang w:val="en-US"/>
        </w:rPr>
      </w:pPr>
      <m:oMathPara>
        <m:oMathParaPr>
          <m:jc m:val="left"/>
        </m:oMathParaPr>
        <m:oMath>
          <m:sSub>
            <m:sSubPr>
              <m:ctrlPr>
                <w:rPr>
                  <w:rFonts w:ascii="Cambria Math" w:hAnsi="Cambria Math"/>
                  <w:i/>
                  <w:iCs/>
                </w:rPr>
              </m:ctrlPr>
            </m:sSubPr>
            <m:e>
              <m:r>
                <w:rPr>
                  <w:rFonts w:ascii="Cambria Math" w:hAnsi="Cambria Math"/>
                  <w:lang w:val="de-DE"/>
                </w:rPr>
                <m:t>Z</m:t>
              </m:r>
            </m:e>
            <m:sub>
              <m:r>
                <w:rPr>
                  <w:rFonts w:ascii="Cambria Math" w:hAnsi="Cambria Math"/>
                </w:rPr>
                <m:t>min</m:t>
              </m:r>
            </m:sub>
          </m:sSub>
          <m:d>
            <m:dPr>
              <m:ctrlPr>
                <w:rPr>
                  <w:rFonts w:ascii="Cambria Math" w:hAnsi="Cambria Math"/>
                  <w:i/>
                  <w:iCs/>
                </w:rPr>
              </m:ctrlPr>
            </m:dPr>
            <m:e>
              <m:r>
                <w:rPr>
                  <w:rFonts w:ascii="Cambria Math" w:hAnsi="Cambria Math"/>
                  <w:lang w:val="de-DE"/>
                </w:rPr>
                <m:t>T</m:t>
              </m:r>
            </m:e>
          </m:d>
          <m:r>
            <w:rPr>
              <w:rFonts w:ascii="Cambria Math" w:hAnsi="Cambria Math"/>
            </w:rPr>
            <m:t>=</m:t>
          </m:r>
          <m:sSub>
            <m:sSubPr>
              <m:ctrlPr>
                <w:rPr>
                  <w:rFonts w:ascii="Cambria Math" w:hAnsi="Cambria Math"/>
                  <w:i/>
                  <w:iCs/>
                </w:rPr>
              </m:ctrlPr>
            </m:sSubPr>
            <m:e>
              <m:r>
                <w:rPr>
                  <w:rFonts w:ascii="Cambria Math" w:hAnsi="Cambria Math"/>
                  <w:lang w:val="de-DE"/>
                </w:rPr>
                <m:t>Z</m:t>
              </m:r>
            </m:e>
            <m:sub>
              <m:r>
                <w:rPr>
                  <w:rFonts w:ascii="Cambria Math" w:hAnsi="Cambria Math"/>
                  <w:lang w:val="de-DE"/>
                </w:rPr>
                <m:t>av</m:t>
              </m:r>
            </m:sub>
          </m:sSub>
          <m:d>
            <m:dPr>
              <m:ctrlPr>
                <w:rPr>
                  <w:rFonts w:ascii="Cambria Math" w:hAnsi="Cambria Math"/>
                  <w:i/>
                  <w:iCs/>
                </w:rPr>
              </m:ctrlPr>
            </m:dPr>
            <m:e>
              <m:r>
                <w:rPr>
                  <w:rFonts w:ascii="Cambria Math" w:hAnsi="Cambria Math"/>
                  <w:lang w:val="de-DE"/>
                </w:rPr>
                <m:t>T</m:t>
              </m:r>
            </m:e>
          </m:d>
          <m:r>
            <w:rPr>
              <w:rFonts w:ascii="Cambria Math" w:hAnsi="Cambria Math"/>
            </w:rPr>
            <m:t>-1.96σ</m:t>
          </m:r>
          <m:r>
            <w:rPr>
              <w:rFonts w:ascii="Cambria Math" w:hAnsi="Cambria Math"/>
              <w:lang w:val="de-DE"/>
            </w:rPr>
            <m:t>;</m:t>
          </m:r>
        </m:oMath>
      </m:oMathPara>
    </w:p>
    <w:p w:rsidR="001C14E2" w:rsidRPr="001C14E2" w:rsidRDefault="001C14E2" w:rsidP="001C14E2">
      <w:pPr>
        <w:jc w:val="both"/>
        <w:rPr>
          <w:lang w:val="en-US"/>
        </w:rPr>
      </w:pPr>
      <w:proofErr w:type="gramStart"/>
      <w:r>
        <w:t>with</w:t>
      </w:r>
      <w:proofErr w:type="gramEnd"/>
      <w:r>
        <w:t xml:space="preserve"> </w:t>
      </w:r>
      <m:oMath>
        <m:r>
          <w:rPr>
            <w:rFonts w:ascii="Cambria Math" w:hAnsi="Cambria Math"/>
            <w:lang w:val="en-US"/>
          </w:rPr>
          <m:t>σ</m:t>
        </m:r>
        <m:r>
          <w:rPr>
            <w:rFonts w:ascii="Cambria Math" w:hAnsi="Cambria Math"/>
            <w:lang w:val="de-DE"/>
          </w:rPr>
          <m:t>=2.92</m:t>
        </m:r>
      </m:oMath>
      <w:r w:rsidRPr="001C14E2">
        <w:rPr>
          <w:lang w:val="en-US"/>
        </w:rPr>
        <w:t>%</w:t>
      </w:r>
      <w:r>
        <w:rPr>
          <w:lang w:val="en-US"/>
        </w:rPr>
        <w:t>.</w:t>
      </w:r>
    </w:p>
    <w:p w:rsidR="001C14E2" w:rsidRPr="001C14E2" w:rsidRDefault="001C14E2" w:rsidP="001C14E2">
      <w:pPr>
        <w:jc w:val="both"/>
      </w:pPr>
    </w:p>
    <w:p w:rsidR="004D63AD" w:rsidRPr="004D63AD" w:rsidRDefault="004D63AD" w:rsidP="000450E1">
      <w:r>
        <w:rPr>
          <w:noProof/>
          <w:lang w:eastAsia="en-GB"/>
        </w:rPr>
        <w:lastRenderedPageBreak/>
        <w:drawing>
          <wp:inline distT="0" distB="0" distL="0" distR="0" wp14:anchorId="0E76C9BF" wp14:editId="7E2657A2">
            <wp:extent cx="3782270" cy="2878372"/>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 - Reduction of Area.png"/>
                    <pic:cNvPicPr/>
                  </pic:nvPicPr>
                  <pic:blipFill rotWithShape="1">
                    <a:blip r:embed="rId14" cstate="print">
                      <a:extLst>
                        <a:ext uri="{28A0092B-C50C-407E-A947-70E740481C1C}">
                          <a14:useLocalDpi xmlns:a14="http://schemas.microsoft.com/office/drawing/2010/main" val="0"/>
                        </a:ext>
                      </a:extLst>
                    </a:blip>
                    <a:srcRect l="7588" t="9848" r="12466" b="3453"/>
                    <a:stretch/>
                  </pic:blipFill>
                  <pic:spPr bwMode="auto">
                    <a:xfrm>
                      <a:off x="0" y="0"/>
                      <a:ext cx="3789001" cy="2883494"/>
                    </a:xfrm>
                    <a:prstGeom prst="rect">
                      <a:avLst/>
                    </a:prstGeom>
                    <a:ln>
                      <a:noFill/>
                    </a:ln>
                    <a:extLst>
                      <a:ext uri="{53640926-AAD7-44D8-BBD7-CCE9431645EC}">
                        <a14:shadowObscured xmlns:a14="http://schemas.microsoft.com/office/drawing/2010/main"/>
                      </a:ext>
                    </a:extLst>
                  </pic:spPr>
                </pic:pic>
              </a:graphicData>
            </a:graphic>
          </wp:inline>
        </w:drawing>
      </w:r>
    </w:p>
    <w:p w:rsidR="004D63AD" w:rsidRPr="004D63AD" w:rsidRDefault="004D63AD" w:rsidP="004D63AD">
      <w:pPr>
        <w:pStyle w:val="Caption"/>
        <w:rPr>
          <w:color w:val="auto"/>
        </w:rPr>
      </w:pPr>
      <w:bookmarkStart w:id="13" w:name="_Ref457487429"/>
      <w:r>
        <w:t xml:space="preserve">Figure </w:t>
      </w:r>
      <w:fldSimple w:instr=" SEQ Figure \* ARABIC ">
        <w:r w:rsidR="00436AF1">
          <w:rPr>
            <w:noProof/>
          </w:rPr>
          <w:t>4</w:t>
        </w:r>
      </w:fldSimple>
      <w:bookmarkEnd w:id="13"/>
      <w:r>
        <w:t xml:space="preserve"> Unirradiated </w:t>
      </w:r>
      <w:r w:rsidR="001C14E2">
        <w:t>average and minimum curves of Reduction of Area for EUROFER97.</w:t>
      </w:r>
    </w:p>
    <w:p w:rsidR="004D63AD" w:rsidRDefault="004D63AD" w:rsidP="000450E1">
      <w:pPr>
        <w:rPr>
          <w:b/>
          <w:color w:val="365F91" w:themeColor="accent1" w:themeShade="BF"/>
        </w:rPr>
      </w:pPr>
    </w:p>
    <w:p w:rsidR="001C14E2" w:rsidRDefault="001C14E2" w:rsidP="001C14E2">
      <w:pPr>
        <w:pStyle w:val="Heading2"/>
      </w:pPr>
      <w:bookmarkStart w:id="14" w:name="_Toc464128116"/>
      <w:r>
        <w:t>Reduction of Area (irradiated trend curves)</w:t>
      </w:r>
      <w:bookmarkEnd w:id="14"/>
    </w:p>
    <w:p w:rsidR="001C14E2" w:rsidRPr="001C14E2" w:rsidRDefault="00CB75C2" w:rsidP="000450E1">
      <w:r>
        <w:t>Within the EUROfusion database a</w:t>
      </w:r>
      <w:r w:rsidR="0017244D">
        <w:t xml:space="preserve">ll irradiated Reduction of Area data are obtained on cylindrical specimens. </w:t>
      </w:r>
      <w:r w:rsidR="001C14E2" w:rsidRPr="001C14E2">
        <w:t xml:space="preserve">The </w:t>
      </w:r>
      <w:r w:rsidR="001C14E2">
        <w:t>trend curves of the Reduction of Area in the irradiated state have been calculate</w:t>
      </w:r>
      <w:r w:rsidR="00802EFC">
        <w:t>d</w:t>
      </w:r>
      <w:r w:rsidR="001C14E2">
        <w:t xml:space="preserve"> by polynomial fitting of the differently irradiated data, see </w:t>
      </w:r>
      <w:r w:rsidR="0017244D">
        <w:fldChar w:fldCharType="begin"/>
      </w:r>
      <w:r w:rsidR="0017244D">
        <w:instrText xml:space="preserve"> REF _Ref457487952 \h </w:instrText>
      </w:r>
      <w:r w:rsidR="0017244D">
        <w:fldChar w:fldCharType="separate"/>
      </w:r>
      <w:r w:rsidR="00436AF1">
        <w:t xml:space="preserve">Figure </w:t>
      </w:r>
      <w:r w:rsidR="00436AF1">
        <w:rPr>
          <w:noProof/>
        </w:rPr>
        <w:t>5</w:t>
      </w:r>
      <w:r w:rsidR="0017244D">
        <w:fldChar w:fldCharType="end"/>
      </w:r>
      <w:r w:rsidR="0017244D">
        <w:t>.</w:t>
      </w:r>
    </w:p>
    <w:p w:rsidR="001C14E2" w:rsidRDefault="001C14E2" w:rsidP="000450E1">
      <w:pPr>
        <w:rPr>
          <w:b/>
          <w:color w:val="365F91" w:themeColor="accent1" w:themeShade="BF"/>
        </w:rPr>
      </w:pPr>
      <w:r>
        <w:rPr>
          <w:b/>
          <w:noProof/>
          <w:color w:val="365F91" w:themeColor="accent1" w:themeShade="BF"/>
          <w:lang w:eastAsia="en-GB"/>
        </w:rPr>
        <w:drawing>
          <wp:inline distT="0" distB="0" distL="0" distR="0" wp14:anchorId="1FFCEB59" wp14:editId="44DD74CC">
            <wp:extent cx="5041127" cy="320968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 - Reduction of Area.png"/>
                    <pic:cNvPicPr/>
                  </pic:nvPicPr>
                  <pic:blipFill rotWithShape="1">
                    <a:blip r:embed="rId15" cstate="print">
                      <a:extLst>
                        <a:ext uri="{28A0092B-C50C-407E-A947-70E740481C1C}">
                          <a14:useLocalDpi xmlns:a14="http://schemas.microsoft.com/office/drawing/2010/main" val="0"/>
                        </a:ext>
                      </a:extLst>
                    </a:blip>
                    <a:srcRect t="9269"/>
                    <a:stretch/>
                  </pic:blipFill>
                  <pic:spPr bwMode="auto">
                    <a:xfrm>
                      <a:off x="0" y="0"/>
                      <a:ext cx="5044950" cy="3212122"/>
                    </a:xfrm>
                    <a:prstGeom prst="rect">
                      <a:avLst/>
                    </a:prstGeom>
                    <a:ln>
                      <a:noFill/>
                    </a:ln>
                    <a:extLst>
                      <a:ext uri="{53640926-AAD7-44D8-BBD7-CCE9431645EC}">
                        <a14:shadowObscured xmlns:a14="http://schemas.microsoft.com/office/drawing/2010/main"/>
                      </a:ext>
                    </a:extLst>
                  </pic:spPr>
                </pic:pic>
              </a:graphicData>
            </a:graphic>
          </wp:inline>
        </w:drawing>
      </w:r>
    </w:p>
    <w:p w:rsidR="001C14E2" w:rsidRDefault="001C14E2" w:rsidP="001C14E2">
      <w:pPr>
        <w:pStyle w:val="Caption"/>
        <w:rPr>
          <w:b w:val="0"/>
          <w:color w:val="365F91" w:themeColor="accent1" w:themeShade="BF"/>
        </w:rPr>
      </w:pPr>
      <w:bookmarkStart w:id="15" w:name="_Ref457487952"/>
      <w:r>
        <w:t xml:space="preserve">Figure </w:t>
      </w:r>
      <w:fldSimple w:instr=" SEQ Figure \* ARABIC ">
        <w:r w:rsidR="00436AF1">
          <w:rPr>
            <w:noProof/>
          </w:rPr>
          <w:t>5</w:t>
        </w:r>
      </w:fldSimple>
      <w:bookmarkEnd w:id="15"/>
      <w:r w:rsidR="0017244D">
        <w:t xml:space="preserve"> Reduction of area in the unirradiated and irradiated state together with corresponding trend curves.</w:t>
      </w:r>
    </w:p>
    <w:p w:rsidR="001C14E2" w:rsidRDefault="0017244D" w:rsidP="000450E1">
      <w:r w:rsidRPr="0017244D">
        <w:t xml:space="preserve">The fitting functions for the unirradiated and differently irradiated Reduction of Area </w:t>
      </w:r>
      <w:r>
        <w:t>are</w:t>
      </w:r>
      <w:r w:rsidRPr="0017244D">
        <w:t xml:space="preserve"> </w:t>
      </w:r>
      <w:r>
        <w:t>given</w:t>
      </w:r>
      <w:r w:rsidRPr="0017244D">
        <w:t xml:space="preserve"> in</w:t>
      </w:r>
      <w:r>
        <w:t xml:space="preserve"> </w:t>
      </w:r>
      <w:r>
        <w:fldChar w:fldCharType="begin"/>
      </w:r>
      <w:r>
        <w:instrText xml:space="preserve"> REF _Ref457488126 \h </w:instrText>
      </w:r>
      <w:r>
        <w:fldChar w:fldCharType="separate"/>
      </w:r>
      <w:r w:rsidR="00436AF1">
        <w:t xml:space="preserve">Table </w:t>
      </w:r>
      <w:r w:rsidR="00436AF1">
        <w:rPr>
          <w:noProof/>
        </w:rPr>
        <w:t>4</w:t>
      </w:r>
      <w:r>
        <w:fldChar w:fldCharType="end"/>
      </w:r>
      <w:r>
        <w:t>.</w:t>
      </w:r>
      <w:r w:rsidR="00055F37" w:rsidRPr="00055F37">
        <w:t xml:space="preserve"> </w:t>
      </w:r>
      <w:r w:rsidR="00055F37">
        <w:t xml:space="preserve">It has to be emphasized that the equations are valid only in the temperature range explicitly indicated in </w:t>
      </w:r>
      <w:r w:rsidR="00055F37">
        <w:fldChar w:fldCharType="begin"/>
      </w:r>
      <w:r w:rsidR="00055F37">
        <w:instrText xml:space="preserve"> REF _Ref457488126 \h </w:instrText>
      </w:r>
      <w:r w:rsidR="00055F37">
        <w:fldChar w:fldCharType="separate"/>
      </w:r>
      <w:r w:rsidR="00436AF1">
        <w:t xml:space="preserve">Table </w:t>
      </w:r>
      <w:r w:rsidR="00436AF1">
        <w:rPr>
          <w:noProof/>
        </w:rPr>
        <w:t>4</w:t>
      </w:r>
      <w:r w:rsidR="00055F37">
        <w:fldChar w:fldCharType="end"/>
      </w:r>
      <w:r w:rsidR="00055F37">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46"/>
        <w:gridCol w:w="1842"/>
        <w:gridCol w:w="3969"/>
      </w:tblGrid>
      <w:tr w:rsidR="0017244D" w:rsidRPr="0017244D" w:rsidTr="00D605C5">
        <w:trPr>
          <w:trHeight w:val="600"/>
        </w:trPr>
        <w:tc>
          <w:tcPr>
            <w:tcW w:w="3346"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lastRenderedPageBreak/>
              <w:t>Condition, curve type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Temperature range</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Equation</w:t>
            </w:r>
          </w:p>
        </w:tc>
      </w:tr>
      <w:tr w:rsidR="0017244D" w:rsidRPr="0017244D" w:rsidTr="00D605C5">
        <w:trPr>
          <w:trHeight w:val="534"/>
        </w:trPr>
        <w:tc>
          <w:tcPr>
            <w:tcW w:w="3346"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Unirradiated, average Z</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-150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700°C</w:t>
            </w:r>
          </w:p>
        </w:tc>
        <w:tc>
          <w:tcPr>
            <w:tcW w:w="3969" w:type="dxa"/>
            <w:shd w:val="clear" w:color="auto" w:fill="auto"/>
            <w:tcMar>
              <w:top w:w="15" w:type="dxa"/>
              <w:left w:w="85" w:type="dxa"/>
              <w:bottom w:w="0" w:type="dxa"/>
              <w:right w:w="85" w:type="dxa"/>
            </w:tcMar>
            <w:hideMark/>
          </w:tcPr>
          <w:p w:rsidR="0017244D" w:rsidRPr="0017244D" w:rsidRDefault="00350342" w:rsidP="0017244D">
            <w:pPr>
              <w:spacing w:after="0" w:line="240" w:lineRule="auto"/>
              <w:rPr>
                <w:b/>
                <w:bCs/>
                <w:color w:val="365F91" w:themeColor="accent1" w:themeShade="BF"/>
              </w:rPr>
            </w:pPr>
            <w:r>
              <w:rPr>
                <w:b/>
                <w:bCs/>
                <w:color w:val="365F91" w:themeColor="accent1" w:themeShade="BF"/>
              </w:rPr>
              <w:t>77.7929+0.0062T</w:t>
            </w:r>
            <w:r w:rsidR="0017244D" w:rsidRPr="0017244D">
              <w:rPr>
                <w:b/>
                <w:bCs/>
                <w:color w:val="365F91" w:themeColor="accent1" w:themeShade="BF"/>
              </w:rPr>
              <w:t>-3.482e-5</w:t>
            </w:r>
            <w:r>
              <w:rPr>
                <w:b/>
                <w:bCs/>
                <w:color w:val="365F91" w:themeColor="accent1" w:themeShade="BF"/>
              </w:rPr>
              <w:t>T</w:t>
            </w:r>
            <w:r w:rsidR="0017244D" w:rsidRPr="00350342">
              <w:rPr>
                <w:b/>
                <w:bCs/>
                <w:color w:val="365F91" w:themeColor="accent1" w:themeShade="BF"/>
                <w:vertAlign w:val="superscript"/>
              </w:rPr>
              <w:t>2</w:t>
            </w:r>
            <w:r w:rsidR="0017244D" w:rsidRPr="0017244D">
              <w:rPr>
                <w:b/>
                <w:bCs/>
                <w:color w:val="365F91" w:themeColor="accent1" w:themeShade="BF"/>
              </w:rPr>
              <w:t xml:space="preserve"> </w:t>
            </w:r>
          </w:p>
          <w:p w:rsidR="00D43D66" w:rsidRPr="0017244D" w:rsidRDefault="0017244D" w:rsidP="00350342">
            <w:pPr>
              <w:spacing w:after="0" w:line="240" w:lineRule="auto"/>
              <w:rPr>
                <w:b/>
                <w:bCs/>
                <w:color w:val="365F91" w:themeColor="accent1" w:themeShade="BF"/>
              </w:rPr>
            </w:pPr>
            <w:r w:rsidRPr="0017244D">
              <w:rPr>
                <w:b/>
                <w:bCs/>
                <w:color w:val="365F91" w:themeColor="accent1" w:themeShade="BF"/>
              </w:rPr>
              <w:t>+1.085e-7</w:t>
            </w:r>
            <w:r w:rsidR="00350342">
              <w:rPr>
                <w:b/>
                <w:bCs/>
                <w:color w:val="365F91" w:themeColor="accent1" w:themeShade="BF"/>
              </w:rPr>
              <w:t>T</w:t>
            </w:r>
            <w:r w:rsidRPr="00350342">
              <w:rPr>
                <w:b/>
                <w:bCs/>
                <w:color w:val="365F91" w:themeColor="accent1" w:themeShade="BF"/>
                <w:vertAlign w:val="superscript"/>
              </w:rPr>
              <w:t>3</w:t>
            </w:r>
          </w:p>
        </w:tc>
      </w:tr>
      <w:tr w:rsidR="0017244D" w:rsidRPr="0017244D" w:rsidTr="00D605C5">
        <w:trPr>
          <w:trHeight w:val="519"/>
        </w:trPr>
        <w:tc>
          <w:tcPr>
            <w:tcW w:w="3346" w:type="dxa"/>
            <w:shd w:val="clear" w:color="auto" w:fill="auto"/>
            <w:tcMar>
              <w:top w:w="15" w:type="dxa"/>
              <w:left w:w="85" w:type="dxa"/>
              <w:bottom w:w="0" w:type="dxa"/>
              <w:right w:w="85" w:type="dxa"/>
            </w:tcMar>
            <w:hideMark/>
          </w:tcPr>
          <w:p w:rsidR="00D605C5" w:rsidRDefault="0017244D" w:rsidP="0017244D">
            <w:pPr>
              <w:spacing w:after="0" w:line="240" w:lineRule="auto"/>
              <w:rPr>
                <w:b/>
                <w:bCs/>
                <w:color w:val="365F91" w:themeColor="accent1" w:themeShade="BF"/>
              </w:rPr>
            </w:pPr>
            <w:r w:rsidRPr="0017244D">
              <w:rPr>
                <w:b/>
                <w:bCs/>
                <w:color w:val="365F91" w:themeColor="accent1" w:themeShade="BF"/>
              </w:rPr>
              <w:t>Unirradiated</w:t>
            </w:r>
            <w:r w:rsidR="00D605C5">
              <w:rPr>
                <w:b/>
                <w:bCs/>
                <w:color w:val="365F91" w:themeColor="accent1" w:themeShade="BF"/>
              </w:rPr>
              <w:t>,</w:t>
            </w:r>
            <w:r w:rsidRPr="0017244D">
              <w:rPr>
                <w:b/>
                <w:bCs/>
                <w:color w:val="365F91" w:themeColor="accent1" w:themeShade="BF"/>
              </w:rPr>
              <w:t xml:space="preserve">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minimum Z (ITER SDC-IC)</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-150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700°C</w:t>
            </w:r>
          </w:p>
        </w:tc>
        <w:tc>
          <w:tcPr>
            <w:tcW w:w="3969"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77.7929+0.0062</w:t>
            </w:r>
            <w:r w:rsidR="00350342">
              <w:rPr>
                <w:b/>
                <w:bCs/>
                <w:color w:val="365F91" w:themeColor="accent1" w:themeShade="BF"/>
              </w:rPr>
              <w:t>T</w:t>
            </w:r>
            <w:r w:rsidRPr="0017244D">
              <w:rPr>
                <w:b/>
                <w:bCs/>
                <w:color w:val="365F91" w:themeColor="accent1" w:themeShade="BF"/>
              </w:rPr>
              <w:t>-3.482e-5</w:t>
            </w:r>
            <w:r w:rsidR="00350342">
              <w:rPr>
                <w:b/>
                <w:bCs/>
                <w:color w:val="365F91" w:themeColor="accent1" w:themeShade="BF"/>
              </w:rPr>
              <w:t>T</w:t>
            </w:r>
            <w:r w:rsidRPr="00350342">
              <w:rPr>
                <w:b/>
                <w:bCs/>
                <w:color w:val="365F91" w:themeColor="accent1" w:themeShade="BF"/>
                <w:vertAlign w:val="superscript"/>
              </w:rPr>
              <w:t>2</w:t>
            </w:r>
          </w:p>
          <w:p w:rsidR="00D43D66" w:rsidRPr="0017244D" w:rsidRDefault="0017244D" w:rsidP="00350342">
            <w:pPr>
              <w:spacing w:after="0" w:line="240" w:lineRule="auto"/>
              <w:rPr>
                <w:b/>
                <w:bCs/>
                <w:color w:val="365F91" w:themeColor="accent1" w:themeShade="BF"/>
              </w:rPr>
            </w:pPr>
            <w:r w:rsidRPr="0017244D">
              <w:rPr>
                <w:b/>
                <w:bCs/>
                <w:color w:val="365F91" w:themeColor="accent1" w:themeShade="BF"/>
              </w:rPr>
              <w:t>+1.085e-7</w:t>
            </w:r>
            <w:r w:rsidR="00350342">
              <w:rPr>
                <w:b/>
                <w:bCs/>
                <w:color w:val="365F91" w:themeColor="accent1" w:themeShade="BF"/>
              </w:rPr>
              <w:t>T</w:t>
            </w:r>
            <w:r w:rsidRPr="00350342">
              <w:rPr>
                <w:b/>
                <w:bCs/>
                <w:color w:val="365F91" w:themeColor="accent1" w:themeShade="BF"/>
                <w:vertAlign w:val="superscript"/>
              </w:rPr>
              <w:t>3</w:t>
            </w:r>
            <w:r w:rsidRPr="0017244D">
              <w:rPr>
                <w:b/>
                <w:bCs/>
                <w:color w:val="365F91" w:themeColor="accent1" w:themeShade="BF"/>
              </w:rPr>
              <w:t>-1.96*2.92</w:t>
            </w:r>
          </w:p>
        </w:tc>
      </w:tr>
      <w:tr w:rsidR="0017244D" w:rsidRPr="0017244D" w:rsidTr="00D605C5">
        <w:trPr>
          <w:trHeight w:val="573"/>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Dose &lt;3 </w:t>
            </w:r>
            <w:proofErr w:type="spellStart"/>
            <w:r w:rsidRPr="0017244D">
              <w:rPr>
                <w:b/>
                <w:bCs/>
                <w:color w:val="365F91" w:themeColor="accent1" w:themeShade="BF"/>
              </w:rPr>
              <w:t>dpa</w:t>
            </w:r>
            <w:proofErr w:type="spellEnd"/>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=60°C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20</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500°C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84.296+0.0035</w:t>
            </w:r>
            <w:r w:rsidR="00350342">
              <w:rPr>
                <w:b/>
                <w:bCs/>
                <w:color w:val="365F91" w:themeColor="accent1" w:themeShade="BF"/>
              </w:rPr>
              <w:t>T</w:t>
            </w:r>
          </w:p>
        </w:tc>
      </w:tr>
      <w:tr w:rsidR="0017244D" w:rsidRPr="0017244D" w:rsidTr="00D605C5">
        <w:trPr>
          <w:trHeight w:val="609"/>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Dose &lt;3 </w:t>
            </w:r>
            <w:proofErr w:type="spellStart"/>
            <w:r w:rsidRPr="0017244D">
              <w:rPr>
                <w:b/>
                <w:bCs/>
                <w:color w:val="365F91" w:themeColor="accent1" w:themeShade="BF"/>
              </w:rPr>
              <w:t>dpa</w:t>
            </w:r>
            <w:proofErr w:type="spellEnd"/>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=300°C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20</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400°C</w:t>
            </w:r>
          </w:p>
        </w:tc>
        <w:tc>
          <w:tcPr>
            <w:tcW w:w="3969"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75.683+0.0324</w:t>
            </w:r>
            <w:r w:rsidR="00350342">
              <w:rPr>
                <w:b/>
                <w:bCs/>
                <w:color w:val="365F91" w:themeColor="accent1" w:themeShade="BF"/>
              </w:rPr>
              <w:t>T</w:t>
            </w:r>
            <w:r w:rsidRPr="0017244D">
              <w:rPr>
                <w:b/>
                <w:bCs/>
                <w:color w:val="365F91" w:themeColor="accent1" w:themeShade="BF"/>
              </w:rPr>
              <w:t>+4.1006e-6</w:t>
            </w:r>
            <w:r w:rsidR="00350342">
              <w:rPr>
                <w:b/>
                <w:bCs/>
                <w:color w:val="365F91" w:themeColor="accent1" w:themeShade="BF"/>
              </w:rPr>
              <w:t>T</w:t>
            </w:r>
            <w:r w:rsidRPr="00350342">
              <w:rPr>
                <w:b/>
                <w:bCs/>
                <w:color w:val="365F91" w:themeColor="accent1" w:themeShade="BF"/>
                <w:vertAlign w:val="superscript"/>
              </w:rPr>
              <w:t>2</w:t>
            </w:r>
          </w:p>
          <w:p w:rsidR="00D43D66" w:rsidRPr="0017244D" w:rsidRDefault="0017244D" w:rsidP="00350342">
            <w:pPr>
              <w:spacing w:after="0" w:line="240" w:lineRule="auto"/>
              <w:rPr>
                <w:b/>
                <w:bCs/>
                <w:color w:val="365F91" w:themeColor="accent1" w:themeShade="BF"/>
              </w:rPr>
            </w:pPr>
            <w:r w:rsidRPr="0017244D">
              <w:rPr>
                <w:b/>
                <w:bCs/>
                <w:color w:val="365F91" w:themeColor="accent1" w:themeShade="BF"/>
              </w:rPr>
              <w:t>-3.18e-7</w:t>
            </w:r>
            <w:r w:rsidR="00350342">
              <w:rPr>
                <w:b/>
                <w:bCs/>
                <w:color w:val="365F91" w:themeColor="accent1" w:themeShade="BF"/>
              </w:rPr>
              <w:t>T</w:t>
            </w:r>
            <w:r w:rsidRPr="00350342">
              <w:rPr>
                <w:b/>
                <w:bCs/>
                <w:color w:val="365F91" w:themeColor="accent1" w:themeShade="BF"/>
                <w:vertAlign w:val="superscript"/>
              </w:rPr>
              <w:t>3</w:t>
            </w:r>
          </w:p>
        </w:tc>
      </w:tr>
      <w:tr w:rsidR="0017244D" w:rsidRPr="0017244D" w:rsidTr="00D605C5">
        <w:trPr>
          <w:trHeight w:val="559"/>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Dose =7-9 </w:t>
            </w:r>
            <w:proofErr w:type="spellStart"/>
            <w:r w:rsidRPr="0017244D">
              <w:rPr>
                <w:b/>
                <w:bCs/>
                <w:color w:val="365F91" w:themeColor="accent1" w:themeShade="BF"/>
              </w:rPr>
              <w:t>dpa</w:t>
            </w:r>
            <w:proofErr w:type="spellEnd"/>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&lt;350°C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20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400°C</w:t>
            </w:r>
          </w:p>
        </w:tc>
        <w:tc>
          <w:tcPr>
            <w:tcW w:w="3969"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66.4584+0.1155</w:t>
            </w:r>
            <w:r w:rsidR="00350342">
              <w:rPr>
                <w:b/>
                <w:bCs/>
                <w:color w:val="365F91" w:themeColor="accent1" w:themeShade="BF"/>
              </w:rPr>
              <w:t>T</w:t>
            </w:r>
            <w:r w:rsidRPr="0017244D">
              <w:rPr>
                <w:b/>
                <w:bCs/>
                <w:color w:val="365F91" w:themeColor="accent1" w:themeShade="BF"/>
              </w:rPr>
              <w:t>-4.51e-4</w:t>
            </w:r>
            <w:r w:rsidR="00350342">
              <w:rPr>
                <w:b/>
                <w:bCs/>
                <w:color w:val="365F91" w:themeColor="accent1" w:themeShade="BF"/>
              </w:rPr>
              <w:t>T</w:t>
            </w:r>
            <w:r w:rsidRPr="00350342">
              <w:rPr>
                <w:b/>
                <w:bCs/>
                <w:color w:val="365F91" w:themeColor="accent1" w:themeShade="BF"/>
                <w:vertAlign w:val="superscript"/>
              </w:rPr>
              <w:t>2</w:t>
            </w:r>
          </w:p>
          <w:p w:rsidR="00D43D66" w:rsidRPr="0017244D" w:rsidRDefault="0017244D" w:rsidP="00350342">
            <w:pPr>
              <w:spacing w:after="0" w:line="240" w:lineRule="auto"/>
              <w:rPr>
                <w:b/>
                <w:bCs/>
                <w:color w:val="365F91" w:themeColor="accent1" w:themeShade="BF"/>
              </w:rPr>
            </w:pPr>
            <w:r w:rsidRPr="0017244D">
              <w:rPr>
                <w:b/>
                <w:bCs/>
                <w:color w:val="365F91" w:themeColor="accent1" w:themeShade="BF"/>
              </w:rPr>
              <w:t>+3.99e-7</w:t>
            </w:r>
            <w:r w:rsidR="00350342">
              <w:rPr>
                <w:b/>
                <w:bCs/>
                <w:color w:val="365F91" w:themeColor="accent1" w:themeShade="BF"/>
              </w:rPr>
              <w:t>T</w:t>
            </w:r>
            <w:r w:rsidRPr="00350342">
              <w:rPr>
                <w:b/>
                <w:bCs/>
                <w:color w:val="365F91" w:themeColor="accent1" w:themeShade="BF"/>
                <w:vertAlign w:val="superscript"/>
              </w:rPr>
              <w:t>3</w:t>
            </w:r>
          </w:p>
        </w:tc>
      </w:tr>
      <w:tr w:rsidR="0017244D" w:rsidRPr="0017244D" w:rsidTr="00D605C5">
        <w:trPr>
          <w:trHeight w:val="554"/>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Dose =13-15 </w:t>
            </w:r>
            <w:proofErr w:type="spellStart"/>
            <w:r w:rsidRPr="0017244D">
              <w:rPr>
                <w:b/>
                <w:bCs/>
                <w:color w:val="365F91" w:themeColor="accent1" w:themeShade="BF"/>
              </w:rPr>
              <w:t>dpa</w:t>
            </w:r>
            <w:proofErr w:type="spellEnd"/>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 &lt;350°C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20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300°C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70.03-0.00748</w:t>
            </w:r>
            <w:r w:rsidR="00350342">
              <w:rPr>
                <w:b/>
                <w:bCs/>
                <w:color w:val="365F91" w:themeColor="accent1" w:themeShade="BF"/>
              </w:rPr>
              <w:t>T</w:t>
            </w:r>
          </w:p>
        </w:tc>
      </w:tr>
      <w:tr w:rsidR="0017244D" w:rsidRPr="0017244D" w:rsidTr="00D605C5">
        <w:trPr>
          <w:trHeight w:val="567"/>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Dose =16-18 </w:t>
            </w:r>
            <w:proofErr w:type="spellStart"/>
            <w:r w:rsidRPr="0017244D">
              <w:rPr>
                <w:b/>
                <w:bCs/>
                <w:color w:val="365F91" w:themeColor="accent1" w:themeShade="BF"/>
              </w:rPr>
              <w:t>dpa</w:t>
            </w:r>
            <w:proofErr w:type="spellEnd"/>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 </w:t>
            </w:r>
            <w:r w:rsidRPr="0017244D">
              <w:rPr>
                <w:b/>
                <w:bCs/>
                <w:color w:val="365F91" w:themeColor="accent1" w:themeShade="BF"/>
              </w:rPr>
              <w:sym w:font="Symbol" w:char="F0B3"/>
            </w:r>
            <w:r w:rsidRPr="0017244D">
              <w:rPr>
                <w:b/>
                <w:bCs/>
                <w:color w:val="365F91" w:themeColor="accent1" w:themeShade="BF"/>
              </w:rPr>
              <w:t xml:space="preserve">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350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450°C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28.845+0.107</w:t>
            </w:r>
            <w:r w:rsidR="00350342">
              <w:rPr>
                <w:b/>
                <w:bCs/>
                <w:color w:val="365F91" w:themeColor="accent1" w:themeShade="BF"/>
              </w:rPr>
              <w:t>T</w:t>
            </w:r>
          </w:p>
        </w:tc>
      </w:tr>
      <w:tr w:rsidR="0017244D" w:rsidRPr="0017244D" w:rsidTr="00D605C5">
        <w:trPr>
          <w:trHeight w:val="567"/>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Dose =30-42 </w:t>
            </w:r>
            <w:proofErr w:type="spellStart"/>
            <w:r w:rsidRPr="0017244D">
              <w:rPr>
                <w:b/>
                <w:bCs/>
                <w:color w:val="365F91" w:themeColor="accent1" w:themeShade="BF"/>
              </w:rPr>
              <w:t>dpa</w:t>
            </w:r>
            <w:proofErr w:type="spellEnd"/>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 &lt;350°C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20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58.72035-0.00319</w:t>
            </w:r>
            <w:r w:rsidR="00350342">
              <w:rPr>
                <w:b/>
                <w:bCs/>
                <w:color w:val="365F91" w:themeColor="accent1" w:themeShade="BF"/>
              </w:rPr>
              <w:t>T</w:t>
            </w:r>
          </w:p>
        </w:tc>
      </w:tr>
      <w:tr w:rsidR="0017244D" w:rsidRPr="0017244D" w:rsidTr="00D605C5">
        <w:trPr>
          <w:trHeight w:val="517"/>
        </w:trPr>
        <w:tc>
          <w:tcPr>
            <w:tcW w:w="3346" w:type="dxa"/>
            <w:shd w:val="clear" w:color="auto" w:fill="auto"/>
            <w:tcMar>
              <w:top w:w="15" w:type="dxa"/>
              <w:left w:w="85" w:type="dxa"/>
              <w:bottom w:w="0" w:type="dxa"/>
              <w:right w:w="85" w:type="dxa"/>
            </w:tcMar>
            <w:hideMark/>
          </w:tcPr>
          <w:p w:rsidR="0017244D"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Dose =70-78 </w:t>
            </w:r>
            <w:proofErr w:type="spellStart"/>
            <w:r w:rsidRPr="0017244D">
              <w:rPr>
                <w:b/>
                <w:bCs/>
                <w:color w:val="365F91" w:themeColor="accent1" w:themeShade="BF"/>
              </w:rPr>
              <w:t>dpa</w:t>
            </w:r>
            <w:proofErr w:type="spellEnd"/>
            <w:r>
              <w:rPr>
                <w:b/>
                <w:bCs/>
                <w:color w:val="365F91" w:themeColor="accent1" w:themeShade="BF"/>
              </w:rPr>
              <w:t>,</w:t>
            </w:r>
            <w:r w:rsidRPr="0017244D">
              <w:rPr>
                <w:b/>
                <w:bCs/>
                <w:color w:val="365F91" w:themeColor="accent1" w:themeShade="BF"/>
              </w:rPr>
              <w:t xml:space="preserve"> </w:t>
            </w:r>
            <w:proofErr w:type="spellStart"/>
            <w:r w:rsidRPr="0017244D">
              <w:rPr>
                <w:b/>
                <w:bCs/>
                <w:color w:val="365F91" w:themeColor="accent1" w:themeShade="BF"/>
              </w:rPr>
              <w:t>T</w:t>
            </w:r>
            <w:r w:rsidRPr="0017244D">
              <w:rPr>
                <w:b/>
                <w:bCs/>
                <w:color w:val="365F91" w:themeColor="accent1" w:themeShade="BF"/>
                <w:vertAlign w:val="subscript"/>
              </w:rPr>
              <w:t>irr</w:t>
            </w:r>
            <w:proofErr w:type="spellEnd"/>
            <w:r w:rsidRPr="0017244D">
              <w:rPr>
                <w:b/>
                <w:bCs/>
                <w:color w:val="365F91" w:themeColor="accent1" w:themeShade="BF"/>
              </w:rPr>
              <w:t xml:space="preserve"> &lt;350°C </w:t>
            </w:r>
          </w:p>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trend curve</w:t>
            </w:r>
          </w:p>
        </w:tc>
        <w:tc>
          <w:tcPr>
            <w:tcW w:w="1842"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 xml:space="preserve">20 </w:t>
            </w:r>
            <w:r w:rsidRPr="0017244D">
              <w:rPr>
                <w:b/>
                <w:bCs/>
                <w:color w:val="365F91" w:themeColor="accent1" w:themeShade="BF"/>
              </w:rPr>
              <w:sym w:font="Symbol" w:char="F0A3"/>
            </w:r>
            <w:r w:rsidRPr="0017244D">
              <w:rPr>
                <w:b/>
                <w:bCs/>
                <w:color w:val="365F91" w:themeColor="accent1" w:themeShade="BF"/>
              </w:rPr>
              <w:t xml:space="preserve"> T </w:t>
            </w:r>
            <w:r w:rsidRPr="0017244D">
              <w:rPr>
                <w:b/>
                <w:bCs/>
                <w:color w:val="365F91" w:themeColor="accent1" w:themeShade="BF"/>
              </w:rPr>
              <w:sym w:font="Symbol" w:char="F0A3"/>
            </w:r>
            <w:r w:rsidRPr="0017244D">
              <w:rPr>
                <w:b/>
                <w:bCs/>
                <w:color w:val="365F91" w:themeColor="accent1" w:themeShade="BF"/>
              </w:rPr>
              <w:t xml:space="preserve"> 350°C</w:t>
            </w:r>
          </w:p>
        </w:tc>
        <w:tc>
          <w:tcPr>
            <w:tcW w:w="3969" w:type="dxa"/>
            <w:shd w:val="clear" w:color="auto" w:fill="auto"/>
            <w:tcMar>
              <w:top w:w="15" w:type="dxa"/>
              <w:left w:w="85" w:type="dxa"/>
              <w:bottom w:w="0" w:type="dxa"/>
              <w:right w:w="85" w:type="dxa"/>
            </w:tcMar>
            <w:hideMark/>
          </w:tcPr>
          <w:p w:rsidR="00D43D66" w:rsidRPr="0017244D" w:rsidRDefault="0017244D" w:rsidP="0017244D">
            <w:pPr>
              <w:spacing w:after="0" w:line="240" w:lineRule="auto"/>
              <w:rPr>
                <w:b/>
                <w:bCs/>
                <w:color w:val="365F91" w:themeColor="accent1" w:themeShade="BF"/>
              </w:rPr>
            </w:pPr>
            <w:r w:rsidRPr="0017244D">
              <w:rPr>
                <w:b/>
                <w:bCs/>
                <w:color w:val="365F91" w:themeColor="accent1" w:themeShade="BF"/>
              </w:rPr>
              <w:t>66.52576-0.02379</w:t>
            </w:r>
            <w:r w:rsidR="00350342">
              <w:rPr>
                <w:b/>
                <w:bCs/>
                <w:color w:val="365F91" w:themeColor="accent1" w:themeShade="BF"/>
              </w:rPr>
              <w:t>T</w:t>
            </w:r>
          </w:p>
        </w:tc>
      </w:tr>
    </w:tbl>
    <w:p w:rsidR="0017244D" w:rsidRDefault="0017244D" w:rsidP="0017244D">
      <w:pPr>
        <w:pStyle w:val="Caption"/>
        <w:rPr>
          <w:b w:val="0"/>
          <w:color w:val="365F91" w:themeColor="accent1" w:themeShade="BF"/>
        </w:rPr>
      </w:pPr>
      <w:bookmarkStart w:id="16" w:name="_Ref457488126"/>
      <w:r>
        <w:t xml:space="preserve">Table </w:t>
      </w:r>
      <w:fldSimple w:instr=" SEQ Table \* ARABIC ">
        <w:r w:rsidR="00436AF1">
          <w:rPr>
            <w:noProof/>
          </w:rPr>
          <w:t>4</w:t>
        </w:r>
      </w:fldSimple>
      <w:bookmarkEnd w:id="16"/>
      <w:r>
        <w:t xml:space="preserve"> Fitting functions for Reduction of Area of EUROFER97 shown in </w:t>
      </w:r>
      <w:r>
        <w:fldChar w:fldCharType="begin"/>
      </w:r>
      <w:r>
        <w:instrText xml:space="preserve"> REF _Ref457487952 \h </w:instrText>
      </w:r>
      <w:r>
        <w:fldChar w:fldCharType="separate"/>
      </w:r>
      <w:r w:rsidR="00436AF1">
        <w:t xml:space="preserve">Figure </w:t>
      </w:r>
      <w:r w:rsidR="00436AF1">
        <w:rPr>
          <w:noProof/>
        </w:rPr>
        <w:t>5</w:t>
      </w:r>
      <w:r>
        <w:fldChar w:fldCharType="end"/>
      </w:r>
      <w:r>
        <w:t>.</w:t>
      </w:r>
    </w:p>
    <w:p w:rsidR="0017244D" w:rsidRPr="0017244D" w:rsidRDefault="0017244D" w:rsidP="0017244D">
      <w:pPr>
        <w:pStyle w:val="Caption"/>
        <w:rPr>
          <w:color w:val="auto"/>
        </w:rPr>
      </w:pPr>
    </w:p>
    <w:p w:rsidR="001D1C85" w:rsidRDefault="001D1C85" w:rsidP="001D1C85">
      <w:pPr>
        <w:pStyle w:val="Heading2"/>
      </w:pPr>
      <w:bookmarkStart w:id="17" w:name="_Toc464128117"/>
      <w:r>
        <w:t>Tensile strength (irradiated trend curves)</w:t>
      </w:r>
      <w:bookmarkEnd w:id="17"/>
    </w:p>
    <w:p w:rsidR="0092004B" w:rsidRDefault="00390FC3" w:rsidP="0092004B">
      <w:r>
        <w:t xml:space="preserve">Trend tensile strength properties of EUROFER97 have not been fully represented in the 2015 version of MPH. The missing trend curves have been calculated for differently irradiated EUROFER97, see </w:t>
      </w:r>
      <w:r>
        <w:fldChar w:fldCharType="begin"/>
      </w:r>
      <w:r>
        <w:instrText xml:space="preserve"> REF _Ref457550706 \h </w:instrText>
      </w:r>
      <w:r>
        <w:fldChar w:fldCharType="separate"/>
      </w:r>
      <w:r w:rsidR="00436AF1">
        <w:t xml:space="preserve">Figure </w:t>
      </w:r>
      <w:r w:rsidR="00436AF1">
        <w:rPr>
          <w:noProof/>
        </w:rPr>
        <w:t>6</w:t>
      </w:r>
      <w:r>
        <w:fldChar w:fldCharType="end"/>
      </w:r>
      <w:r>
        <w:t xml:space="preserve">. The fitting equations for the trend curves are summarized in </w:t>
      </w:r>
      <w:r w:rsidR="0092004B">
        <w:fldChar w:fldCharType="begin"/>
      </w:r>
      <w:r w:rsidR="0092004B">
        <w:instrText xml:space="preserve"> REF _Ref457551351 \h </w:instrText>
      </w:r>
      <w:r w:rsidR="0092004B">
        <w:fldChar w:fldCharType="separate"/>
      </w:r>
      <w:r w:rsidR="00436AF1">
        <w:t xml:space="preserve">Table </w:t>
      </w:r>
      <w:r w:rsidR="00436AF1">
        <w:rPr>
          <w:noProof/>
        </w:rPr>
        <w:t>5</w:t>
      </w:r>
      <w:r w:rsidR="0092004B">
        <w:fldChar w:fldCharType="end"/>
      </w:r>
      <w:r w:rsidR="0092004B">
        <w:t xml:space="preserve">. The equations are valid only in the temperature range explicitly indicated in </w:t>
      </w:r>
      <w:r w:rsidR="0092004B">
        <w:fldChar w:fldCharType="begin"/>
      </w:r>
      <w:r w:rsidR="0092004B">
        <w:instrText xml:space="preserve"> REF _Ref457551351 \h </w:instrText>
      </w:r>
      <w:r w:rsidR="0092004B">
        <w:fldChar w:fldCharType="separate"/>
      </w:r>
      <w:r w:rsidR="00436AF1">
        <w:t xml:space="preserve">Table </w:t>
      </w:r>
      <w:r w:rsidR="00436AF1">
        <w:rPr>
          <w:noProof/>
        </w:rPr>
        <w:t>5</w:t>
      </w:r>
      <w:r w:rsidR="0092004B">
        <w:fldChar w:fldCharType="end"/>
      </w:r>
      <w:r w:rsidR="0092004B">
        <w:t>.</w:t>
      </w:r>
    </w:p>
    <w:p w:rsidR="001D1C85" w:rsidRDefault="00390FC3" w:rsidP="000450E1">
      <w:r>
        <w:rPr>
          <w:noProof/>
          <w:lang w:eastAsia="en-GB"/>
        </w:rPr>
        <w:drawing>
          <wp:inline distT="0" distB="0" distL="0" distR="0" wp14:anchorId="7ED68A2D" wp14:editId="077FD8E9">
            <wp:extent cx="4460682" cy="305466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ie von RmUI.png"/>
                    <pic:cNvPicPr/>
                  </pic:nvPicPr>
                  <pic:blipFill rotWithShape="1">
                    <a:blip r:embed="rId16" cstate="print">
                      <a:extLst>
                        <a:ext uri="{28A0092B-C50C-407E-A947-70E740481C1C}">
                          <a14:useLocalDpi xmlns:a14="http://schemas.microsoft.com/office/drawing/2010/main" val="0"/>
                        </a:ext>
                      </a:extLst>
                    </a:blip>
                    <a:srcRect t="2317" r="2845" b="2874"/>
                    <a:stretch/>
                  </pic:blipFill>
                  <pic:spPr bwMode="auto">
                    <a:xfrm>
                      <a:off x="0" y="0"/>
                      <a:ext cx="4469676" cy="3060824"/>
                    </a:xfrm>
                    <a:prstGeom prst="rect">
                      <a:avLst/>
                    </a:prstGeom>
                    <a:ln>
                      <a:noFill/>
                    </a:ln>
                    <a:extLst>
                      <a:ext uri="{53640926-AAD7-44D8-BBD7-CCE9431645EC}">
                        <a14:shadowObscured xmlns:a14="http://schemas.microsoft.com/office/drawing/2010/main"/>
                      </a:ext>
                    </a:extLst>
                  </pic:spPr>
                </pic:pic>
              </a:graphicData>
            </a:graphic>
          </wp:inline>
        </w:drawing>
      </w:r>
    </w:p>
    <w:p w:rsidR="001D1C85" w:rsidRDefault="00390FC3" w:rsidP="00390FC3">
      <w:pPr>
        <w:pStyle w:val="Caption"/>
      </w:pPr>
      <w:bookmarkStart w:id="18" w:name="_Ref457550706"/>
      <w:r>
        <w:t xml:space="preserve">Figure </w:t>
      </w:r>
      <w:r>
        <w:fldChar w:fldCharType="begin"/>
      </w:r>
      <w:r>
        <w:instrText xml:space="preserve"> SEQ Figure \* ARABIC </w:instrText>
      </w:r>
      <w:r>
        <w:fldChar w:fldCharType="separate"/>
      </w:r>
      <w:proofErr w:type="gramStart"/>
      <w:r w:rsidR="00436AF1">
        <w:rPr>
          <w:noProof/>
        </w:rPr>
        <w:t>6</w:t>
      </w:r>
      <w:r>
        <w:fldChar w:fldCharType="end"/>
      </w:r>
      <w:bookmarkEnd w:id="18"/>
      <w:r>
        <w:t xml:space="preserve"> Tensile strength</w:t>
      </w:r>
      <w:proofErr w:type="gramEnd"/>
      <w:r>
        <w:t>. Data points experimental results; lines average and minimum trend curves</w:t>
      </w:r>
    </w:p>
    <w:p w:rsidR="0017244D" w:rsidRDefault="0017244D" w:rsidP="000450E1"/>
    <w:tbl>
      <w:tblPr>
        <w:tblW w:w="8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2"/>
        <w:gridCol w:w="1701"/>
        <w:gridCol w:w="3544"/>
      </w:tblGrid>
      <w:tr w:rsidR="00A85F9F" w:rsidRPr="00390FC3" w:rsidTr="00A85F9F">
        <w:trPr>
          <w:trHeight w:val="600"/>
        </w:trPr>
        <w:tc>
          <w:tcPr>
            <w:tcW w:w="3062"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Condition, curve type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Temperature range</w:t>
            </w:r>
          </w:p>
        </w:tc>
        <w:tc>
          <w:tcPr>
            <w:tcW w:w="3544" w:type="dxa"/>
            <w:shd w:val="clear" w:color="auto" w:fill="auto"/>
            <w:tcMar>
              <w:top w:w="15" w:type="dxa"/>
              <w:left w:w="85" w:type="dxa"/>
              <w:bottom w:w="0" w:type="dxa"/>
              <w:right w:w="85" w:type="dxa"/>
            </w:tcMar>
            <w:hideMark/>
          </w:tcPr>
          <w:p w:rsidR="007A0EC1" w:rsidRPr="00390FC3" w:rsidRDefault="00390FC3" w:rsidP="00A85F9F">
            <w:pPr>
              <w:spacing w:after="0" w:line="240" w:lineRule="auto"/>
              <w:rPr>
                <w:lang w:val="en-US"/>
              </w:rPr>
            </w:pPr>
            <w:r w:rsidRPr="00A85F9F">
              <w:rPr>
                <w:b/>
                <w:bCs/>
                <w:color w:val="365F91" w:themeColor="accent1" w:themeShade="BF"/>
              </w:rPr>
              <w:t>Equation</w:t>
            </w:r>
          </w:p>
        </w:tc>
      </w:tr>
      <w:tr w:rsidR="00A85F9F" w:rsidRPr="00390FC3" w:rsidTr="00A85F9F">
        <w:trPr>
          <w:trHeight w:val="534"/>
        </w:trPr>
        <w:tc>
          <w:tcPr>
            <w:tcW w:w="3062"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Unirradiated, average R</w:t>
            </w:r>
            <w:r w:rsidRPr="00FE1080">
              <w:rPr>
                <w:b/>
                <w:bCs/>
                <w:color w:val="365F91" w:themeColor="accent1" w:themeShade="BF"/>
                <w:vertAlign w:val="subscript"/>
              </w:rPr>
              <w:t>m</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700°C</w:t>
            </w:r>
          </w:p>
        </w:tc>
        <w:tc>
          <w:tcPr>
            <w:tcW w:w="3544" w:type="dxa"/>
            <w:shd w:val="clear" w:color="auto" w:fill="auto"/>
            <w:tcMar>
              <w:top w:w="15" w:type="dxa"/>
              <w:left w:w="85" w:type="dxa"/>
              <w:bottom w:w="0" w:type="dxa"/>
              <w:right w:w="85" w:type="dxa"/>
            </w:tcMar>
            <w:hideMark/>
          </w:tcPr>
          <w:p w:rsidR="00A85F9F" w:rsidRDefault="00390FC3" w:rsidP="00A85F9F">
            <w:pPr>
              <w:spacing w:after="0" w:line="240" w:lineRule="auto"/>
              <w:rPr>
                <w:b/>
                <w:bCs/>
                <w:color w:val="365F91" w:themeColor="accent1" w:themeShade="BF"/>
              </w:rPr>
            </w:pPr>
            <w:r w:rsidRPr="00A85F9F">
              <w:rPr>
                <w:b/>
                <w:bCs/>
                <w:color w:val="365F91" w:themeColor="accent1" w:themeShade="BF"/>
              </w:rPr>
              <w:t>671.31076-0.91828</w:t>
            </w:r>
            <w:r w:rsidR="00A85F9F" w:rsidRPr="00A85F9F">
              <w:rPr>
                <w:b/>
                <w:bCs/>
                <w:color w:val="365F91" w:themeColor="accent1" w:themeShade="BF"/>
              </w:rPr>
              <w:t>T</w:t>
            </w:r>
            <w:r w:rsidRPr="00A85F9F">
              <w:rPr>
                <w:b/>
                <w:bCs/>
                <w:color w:val="365F91" w:themeColor="accent1" w:themeShade="BF"/>
              </w:rPr>
              <w:t>+0.00397</w:t>
            </w:r>
            <w:r w:rsidR="00A85F9F">
              <w:rPr>
                <w:b/>
                <w:bCs/>
                <w:color w:val="365F91" w:themeColor="accent1" w:themeShade="BF"/>
              </w:rPr>
              <w:t>T</w:t>
            </w:r>
            <w:r w:rsidRPr="00A85F9F">
              <w:rPr>
                <w:b/>
                <w:bCs/>
                <w:color w:val="365F91" w:themeColor="accent1" w:themeShade="BF"/>
                <w:vertAlign w:val="superscript"/>
              </w:rPr>
              <w:t>2</w:t>
            </w:r>
            <w:r w:rsidRPr="00A85F9F">
              <w:rPr>
                <w:b/>
                <w:bCs/>
                <w:color w:val="365F91" w:themeColor="accent1" w:themeShade="BF"/>
              </w:rPr>
              <w:t>-1.04272E-5</w:t>
            </w:r>
            <w:r w:rsidR="00A85F9F">
              <w:rPr>
                <w:b/>
                <w:bCs/>
                <w:color w:val="365F91" w:themeColor="accent1" w:themeShade="BF"/>
              </w:rPr>
              <w:t>T</w:t>
            </w:r>
            <w:r w:rsidRPr="00A85F9F">
              <w:rPr>
                <w:b/>
                <w:bCs/>
                <w:color w:val="365F91" w:themeColor="accent1" w:themeShade="BF"/>
                <w:vertAlign w:val="superscript"/>
              </w:rPr>
              <w:t>3</w:t>
            </w:r>
            <w:r w:rsidRPr="00A85F9F">
              <w:rPr>
                <w:b/>
                <w:bCs/>
                <w:color w:val="365F91" w:themeColor="accent1" w:themeShade="BF"/>
              </w:rPr>
              <w:t>+1.02617E-8</w:t>
            </w:r>
            <w:r w:rsidR="00A85F9F">
              <w:rPr>
                <w:b/>
                <w:bCs/>
                <w:color w:val="365F91" w:themeColor="accent1" w:themeShade="BF"/>
              </w:rPr>
              <w:t>T</w:t>
            </w:r>
            <w:r w:rsidRPr="00A85F9F">
              <w:rPr>
                <w:b/>
                <w:bCs/>
                <w:color w:val="365F91" w:themeColor="accent1" w:themeShade="BF"/>
                <w:vertAlign w:val="superscript"/>
              </w:rPr>
              <w:t>4</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-4.29924E-12</w:t>
            </w:r>
            <w:r w:rsidR="00A85F9F">
              <w:rPr>
                <w:b/>
                <w:bCs/>
                <w:color w:val="365F91" w:themeColor="accent1" w:themeShade="BF"/>
              </w:rPr>
              <w:t>T</w:t>
            </w:r>
            <w:r w:rsidRPr="00A85F9F">
              <w:rPr>
                <w:b/>
                <w:bCs/>
                <w:color w:val="365F91" w:themeColor="accent1" w:themeShade="BF"/>
                <w:vertAlign w:val="superscript"/>
              </w:rPr>
              <w:t>5</w:t>
            </w:r>
          </w:p>
        </w:tc>
      </w:tr>
      <w:tr w:rsidR="00A85F9F" w:rsidRPr="00390FC3" w:rsidTr="00A85F9F">
        <w:trPr>
          <w:trHeight w:val="519"/>
        </w:trPr>
        <w:tc>
          <w:tcPr>
            <w:tcW w:w="3062" w:type="dxa"/>
            <w:shd w:val="clear" w:color="auto" w:fill="auto"/>
            <w:tcMar>
              <w:top w:w="15" w:type="dxa"/>
              <w:left w:w="85" w:type="dxa"/>
              <w:bottom w:w="0" w:type="dxa"/>
              <w:right w:w="85" w:type="dxa"/>
            </w:tcMar>
            <w:hideMark/>
          </w:tcPr>
          <w:p w:rsidR="00A85F9F" w:rsidRPr="00A85F9F" w:rsidRDefault="00390FC3" w:rsidP="00A85F9F">
            <w:pPr>
              <w:spacing w:after="0" w:line="240" w:lineRule="auto"/>
              <w:rPr>
                <w:b/>
                <w:bCs/>
                <w:color w:val="365F91" w:themeColor="accent1" w:themeShade="BF"/>
              </w:rPr>
            </w:pPr>
            <w:r w:rsidRPr="00A85F9F">
              <w:rPr>
                <w:b/>
                <w:bCs/>
                <w:color w:val="365F91" w:themeColor="accent1" w:themeShade="BF"/>
              </w:rPr>
              <w:t>Unirradiated</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minimum R</w:t>
            </w:r>
            <w:r w:rsidRPr="00FE1080">
              <w:rPr>
                <w:b/>
                <w:bCs/>
                <w:color w:val="365F91" w:themeColor="accent1" w:themeShade="BF"/>
                <w:vertAlign w:val="subscript"/>
              </w:rPr>
              <w:t>m</w:t>
            </w:r>
            <w:r w:rsidRPr="00A85F9F">
              <w:rPr>
                <w:b/>
                <w:bCs/>
                <w:color w:val="365F91" w:themeColor="accent1" w:themeShade="BF"/>
              </w:rPr>
              <w:t xml:space="preserve"> (RCC-</w:t>
            </w:r>
            <w:proofErr w:type="spellStart"/>
            <w:r w:rsidRPr="00A85F9F">
              <w:rPr>
                <w:b/>
                <w:bCs/>
                <w:color w:val="365F91" w:themeColor="accent1" w:themeShade="BF"/>
              </w:rPr>
              <w:t>MRx</w:t>
            </w:r>
            <w:proofErr w:type="spellEnd"/>
            <w:r w:rsidRPr="00A85F9F">
              <w:rPr>
                <w:b/>
                <w:bCs/>
                <w:color w:val="365F91" w:themeColor="accent1" w:themeShade="BF"/>
              </w:rPr>
              <w:t>)</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700°C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(600/655.25149)*(671.31076-0.91828</w:t>
            </w:r>
            <w:r w:rsidR="00A85F9F">
              <w:rPr>
                <w:b/>
                <w:bCs/>
                <w:color w:val="365F91" w:themeColor="accent1" w:themeShade="BF"/>
              </w:rPr>
              <w:t>T</w:t>
            </w:r>
            <w:r w:rsidRPr="00A85F9F">
              <w:rPr>
                <w:b/>
                <w:bCs/>
                <w:color w:val="365F91" w:themeColor="accent1" w:themeShade="BF"/>
              </w:rPr>
              <w:t>+0.00397</w:t>
            </w:r>
            <w:r w:rsidR="00A85F9F">
              <w:rPr>
                <w:b/>
                <w:bCs/>
                <w:color w:val="365F91" w:themeColor="accent1" w:themeShade="BF"/>
              </w:rPr>
              <w:t>T</w:t>
            </w:r>
            <w:r w:rsidRPr="00A85F9F">
              <w:rPr>
                <w:b/>
                <w:bCs/>
                <w:color w:val="365F91" w:themeColor="accent1" w:themeShade="BF"/>
                <w:vertAlign w:val="superscript"/>
              </w:rPr>
              <w:t>2</w:t>
            </w:r>
            <w:r w:rsidRPr="00A85F9F">
              <w:rPr>
                <w:b/>
                <w:bCs/>
                <w:color w:val="365F91" w:themeColor="accent1" w:themeShade="BF"/>
              </w:rPr>
              <w:t>-1.04272E-5</w:t>
            </w:r>
            <w:r w:rsidR="00A85F9F">
              <w:rPr>
                <w:b/>
                <w:bCs/>
                <w:color w:val="365F91" w:themeColor="accent1" w:themeShade="BF"/>
              </w:rPr>
              <w:t>T</w:t>
            </w:r>
            <w:r w:rsidRPr="00A85F9F">
              <w:rPr>
                <w:b/>
                <w:bCs/>
                <w:color w:val="365F91" w:themeColor="accent1" w:themeShade="BF"/>
                <w:vertAlign w:val="superscript"/>
              </w:rPr>
              <w:t>3</w:t>
            </w:r>
            <w:r w:rsidR="00A85F9F">
              <w:rPr>
                <w:b/>
                <w:bCs/>
                <w:color w:val="365F91" w:themeColor="accent1" w:themeShade="BF"/>
                <w:vertAlign w:val="superscript"/>
              </w:rPr>
              <w:t xml:space="preserve"> </w:t>
            </w:r>
            <w:r w:rsidRPr="00A85F9F">
              <w:rPr>
                <w:b/>
                <w:bCs/>
                <w:color w:val="365F91" w:themeColor="accent1" w:themeShade="BF"/>
              </w:rPr>
              <w:t>+1.02617E-8</w:t>
            </w:r>
            <w:r w:rsidR="00A85F9F">
              <w:rPr>
                <w:b/>
                <w:bCs/>
                <w:color w:val="365F91" w:themeColor="accent1" w:themeShade="BF"/>
              </w:rPr>
              <w:t>T</w:t>
            </w:r>
            <w:r w:rsidRPr="00A85F9F">
              <w:rPr>
                <w:b/>
                <w:bCs/>
                <w:color w:val="365F91" w:themeColor="accent1" w:themeShade="BF"/>
                <w:vertAlign w:val="superscript"/>
              </w:rPr>
              <w:t>4</w:t>
            </w:r>
            <w:r w:rsidRPr="00A85F9F">
              <w:rPr>
                <w:b/>
                <w:bCs/>
                <w:color w:val="365F91" w:themeColor="accent1" w:themeShade="BF"/>
              </w:rPr>
              <w:t>-4.29924E-12</w:t>
            </w:r>
            <w:r w:rsidR="00A85F9F">
              <w:rPr>
                <w:b/>
                <w:bCs/>
                <w:color w:val="365F91" w:themeColor="accent1" w:themeShade="BF"/>
              </w:rPr>
              <w:t>T</w:t>
            </w:r>
            <w:r w:rsidRPr="00A85F9F">
              <w:rPr>
                <w:b/>
                <w:bCs/>
                <w:color w:val="365F91" w:themeColor="accent1" w:themeShade="BF"/>
                <w:vertAlign w:val="superscript"/>
              </w:rPr>
              <w:t>5</w:t>
            </w:r>
            <w:r w:rsidRPr="00A85F9F">
              <w:rPr>
                <w:b/>
                <w:bCs/>
                <w:color w:val="365F91" w:themeColor="accent1" w:themeShade="BF"/>
              </w:rPr>
              <w:t>)</w:t>
            </w:r>
          </w:p>
        </w:tc>
      </w:tr>
      <w:tr w:rsidR="00A85F9F" w:rsidRPr="00390FC3" w:rsidTr="00A85F9F">
        <w:trPr>
          <w:trHeight w:val="609"/>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Dose &lt;3 </w:t>
            </w:r>
            <w:proofErr w:type="spellStart"/>
            <w:r w:rsidRPr="00A85F9F">
              <w:rPr>
                <w:b/>
                <w:bCs/>
                <w:color w:val="365F91" w:themeColor="accent1" w:themeShade="BF"/>
              </w:rPr>
              <w:t>dpa</w:t>
            </w:r>
            <w:proofErr w:type="spellEnd"/>
            <w:r w:rsidR="00A85F9F" w:rsidRPr="00A85F9F">
              <w:rPr>
                <w:b/>
                <w:bCs/>
                <w:color w:val="365F91" w:themeColor="accent1" w:themeShade="BF"/>
              </w:rPr>
              <w:t>,</w:t>
            </w:r>
            <w:r w:rsidRPr="00A85F9F">
              <w:rPr>
                <w:b/>
                <w:bCs/>
                <w:color w:val="365F91" w:themeColor="accent1" w:themeShade="BF"/>
              </w:rPr>
              <w:t xml:space="preserve"> </w:t>
            </w:r>
            <w:proofErr w:type="spellStart"/>
            <w:r w:rsidRPr="00A85F9F">
              <w:rPr>
                <w:b/>
                <w:bCs/>
                <w:color w:val="365F91" w:themeColor="accent1" w:themeShade="BF"/>
              </w:rPr>
              <w:t>T</w:t>
            </w:r>
            <w:r w:rsidRPr="00A85F9F">
              <w:rPr>
                <w:b/>
                <w:bCs/>
                <w:color w:val="365F91" w:themeColor="accent1" w:themeShade="BF"/>
                <w:vertAlign w:val="subscript"/>
              </w:rPr>
              <w:t>irr</w:t>
            </w:r>
            <w:proofErr w:type="spellEnd"/>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-200</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500°C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845.38626-1.03298</w:t>
            </w:r>
            <w:r w:rsidR="00A85F9F">
              <w:rPr>
                <w:b/>
                <w:bCs/>
                <w:color w:val="365F91" w:themeColor="accent1" w:themeShade="BF"/>
              </w:rPr>
              <w:t>T</w:t>
            </w:r>
            <w:r w:rsidRPr="00A85F9F">
              <w:rPr>
                <w:b/>
                <w:bCs/>
                <w:color w:val="365F91" w:themeColor="accent1" w:themeShade="BF"/>
              </w:rPr>
              <w:t>+0.00209</w:t>
            </w:r>
            <w:r w:rsidR="00A85F9F">
              <w:rPr>
                <w:b/>
                <w:bCs/>
                <w:color w:val="365F91" w:themeColor="accent1" w:themeShade="BF"/>
              </w:rPr>
              <w:t>T</w:t>
            </w:r>
            <w:r w:rsidRPr="00A85F9F">
              <w:rPr>
                <w:b/>
                <w:bCs/>
                <w:color w:val="365F91" w:themeColor="accent1" w:themeShade="BF"/>
                <w:vertAlign w:val="superscript"/>
              </w:rPr>
              <w:t>2</w:t>
            </w:r>
            <w:r w:rsidRPr="00A85F9F">
              <w:rPr>
                <w:b/>
                <w:bCs/>
                <w:color w:val="365F91" w:themeColor="accent1" w:themeShade="BF"/>
              </w:rPr>
              <w:t>-2.52175E-6</w:t>
            </w:r>
            <w:r w:rsidR="00A85F9F">
              <w:rPr>
                <w:b/>
                <w:bCs/>
                <w:color w:val="365F91" w:themeColor="accent1" w:themeShade="BF"/>
              </w:rPr>
              <w:t>T</w:t>
            </w:r>
            <w:r w:rsidRPr="00A85F9F">
              <w:rPr>
                <w:b/>
                <w:bCs/>
                <w:color w:val="365F91" w:themeColor="accent1" w:themeShade="BF"/>
                <w:vertAlign w:val="superscript"/>
              </w:rPr>
              <w:t>3</w:t>
            </w:r>
          </w:p>
        </w:tc>
      </w:tr>
      <w:tr w:rsidR="00FE1080" w:rsidRPr="00390FC3" w:rsidTr="00A85F9F">
        <w:trPr>
          <w:trHeight w:val="559"/>
        </w:trPr>
        <w:tc>
          <w:tcPr>
            <w:tcW w:w="3062" w:type="dxa"/>
            <w:shd w:val="clear" w:color="auto" w:fill="auto"/>
            <w:tcMar>
              <w:top w:w="15" w:type="dxa"/>
              <w:left w:w="85" w:type="dxa"/>
              <w:bottom w:w="0" w:type="dxa"/>
              <w:right w:w="85" w:type="dxa"/>
            </w:tcMar>
          </w:tcPr>
          <w:p w:rsidR="00FE1080" w:rsidRPr="00A85F9F" w:rsidRDefault="00FE1080" w:rsidP="00FE1080">
            <w:pPr>
              <w:spacing w:after="0" w:line="240" w:lineRule="auto"/>
              <w:rPr>
                <w:b/>
                <w:bCs/>
                <w:color w:val="365F91" w:themeColor="accent1" w:themeShade="BF"/>
              </w:rPr>
            </w:pPr>
            <w:r w:rsidRPr="00A85F9F">
              <w:rPr>
                <w:b/>
                <w:bCs/>
                <w:color w:val="365F91" w:themeColor="accent1" w:themeShade="BF"/>
              </w:rPr>
              <w:t>Dose =</w:t>
            </w:r>
            <w:r>
              <w:rPr>
                <w:b/>
                <w:bCs/>
                <w:color w:val="365F91" w:themeColor="accent1" w:themeShade="BF"/>
              </w:rPr>
              <w:t>4-6</w:t>
            </w:r>
            <w:r w:rsidRPr="00A85F9F">
              <w:rPr>
                <w:b/>
                <w:bCs/>
                <w:color w:val="365F91" w:themeColor="accent1" w:themeShade="BF"/>
              </w:rPr>
              <w:t xml:space="preserve"> </w:t>
            </w:r>
            <w:proofErr w:type="spellStart"/>
            <w:r w:rsidRPr="00A85F9F">
              <w:rPr>
                <w:b/>
                <w:bCs/>
                <w:color w:val="365F91" w:themeColor="accent1" w:themeShade="BF"/>
              </w:rPr>
              <w:t>dpa</w:t>
            </w:r>
            <w:proofErr w:type="spellEnd"/>
            <w:r w:rsidRPr="00A85F9F">
              <w:rPr>
                <w:b/>
                <w:bCs/>
                <w:color w:val="365F91" w:themeColor="accent1" w:themeShade="BF"/>
              </w:rPr>
              <w:t xml:space="preserve">, </w:t>
            </w:r>
            <w:proofErr w:type="spellStart"/>
            <w:r w:rsidRPr="00A85F9F">
              <w:rPr>
                <w:b/>
                <w:bCs/>
                <w:color w:val="365F91" w:themeColor="accent1" w:themeShade="BF"/>
              </w:rPr>
              <w:t>T</w:t>
            </w:r>
            <w:r w:rsidRPr="00A85F9F">
              <w:rPr>
                <w:b/>
                <w:bCs/>
                <w:color w:val="365F91" w:themeColor="accent1" w:themeShade="BF"/>
                <w:vertAlign w:val="subscript"/>
              </w:rPr>
              <w:t>irr</w:t>
            </w:r>
            <w:proofErr w:type="spellEnd"/>
            <w:r w:rsidRPr="00A85F9F">
              <w:rPr>
                <w:b/>
                <w:bCs/>
                <w:color w:val="365F91" w:themeColor="accent1" w:themeShade="BF"/>
              </w:rPr>
              <w:t xml:space="preserve"> &lt;350°C, </w:t>
            </w:r>
          </w:p>
          <w:p w:rsidR="00FE1080" w:rsidRPr="00A85F9F" w:rsidRDefault="00FE1080" w:rsidP="00FE1080">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tcPr>
          <w:p w:rsidR="00FE1080" w:rsidRPr="00A85F9F" w:rsidRDefault="00FE1080" w:rsidP="00A54961">
            <w:pPr>
              <w:spacing w:after="0" w:line="240" w:lineRule="auto"/>
              <w:rPr>
                <w:b/>
                <w:bCs/>
                <w:color w:val="365F91" w:themeColor="accent1" w:themeShade="BF"/>
              </w:rPr>
            </w:pPr>
            <w:r>
              <w:rPr>
                <w:b/>
                <w:bCs/>
                <w:color w:val="365F91" w:themeColor="accent1" w:themeShade="BF"/>
              </w:rPr>
              <w:t>3</w:t>
            </w:r>
            <w:r w:rsidR="00A54961">
              <w:rPr>
                <w:b/>
                <w:bCs/>
                <w:color w:val="365F91" w:themeColor="accent1" w:themeShade="BF"/>
              </w:rPr>
              <w:t>20</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Pr>
                <w:b/>
                <w:bCs/>
                <w:color w:val="365F91" w:themeColor="accent1" w:themeShade="BF"/>
              </w:rPr>
              <w:t>340°C</w:t>
            </w:r>
          </w:p>
        </w:tc>
        <w:tc>
          <w:tcPr>
            <w:tcW w:w="3544" w:type="dxa"/>
            <w:shd w:val="clear" w:color="auto" w:fill="auto"/>
            <w:tcMar>
              <w:top w:w="15" w:type="dxa"/>
              <w:left w:w="85" w:type="dxa"/>
              <w:bottom w:w="0" w:type="dxa"/>
              <w:right w:w="85" w:type="dxa"/>
            </w:tcMar>
          </w:tcPr>
          <w:p w:rsidR="00FE1080" w:rsidRPr="00A85F9F" w:rsidRDefault="00FE1080" w:rsidP="00A85F9F">
            <w:pPr>
              <w:spacing w:after="0" w:line="240" w:lineRule="auto"/>
              <w:rPr>
                <w:b/>
                <w:bCs/>
                <w:color w:val="365F91" w:themeColor="accent1" w:themeShade="BF"/>
              </w:rPr>
            </w:pPr>
            <w:r w:rsidRPr="00FE1080">
              <w:rPr>
                <w:b/>
                <w:bCs/>
                <w:color w:val="365F91" w:themeColor="accent1" w:themeShade="BF"/>
              </w:rPr>
              <w:t>718</w:t>
            </w:r>
          </w:p>
        </w:tc>
      </w:tr>
      <w:tr w:rsidR="00A85F9F" w:rsidRPr="00390FC3" w:rsidTr="00A85F9F">
        <w:trPr>
          <w:trHeight w:val="559"/>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Dose =7-9 </w:t>
            </w:r>
            <w:proofErr w:type="spellStart"/>
            <w:r w:rsidRPr="00A85F9F">
              <w:rPr>
                <w:b/>
                <w:bCs/>
                <w:color w:val="365F91" w:themeColor="accent1" w:themeShade="BF"/>
              </w:rPr>
              <w:t>dpa</w:t>
            </w:r>
            <w:proofErr w:type="spellEnd"/>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400°C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1086.91898-0.62961</w:t>
            </w:r>
            <w:r w:rsidR="00A85F9F">
              <w:rPr>
                <w:b/>
                <w:bCs/>
                <w:color w:val="365F91" w:themeColor="accent1" w:themeShade="BF"/>
              </w:rPr>
              <w:t>T</w:t>
            </w:r>
            <w:r w:rsidRPr="00A85F9F">
              <w:rPr>
                <w:b/>
                <w:bCs/>
                <w:color w:val="365F91" w:themeColor="accent1" w:themeShade="BF"/>
              </w:rPr>
              <w:t>-4.19386E-4</w:t>
            </w:r>
            <w:r w:rsidR="00A85F9F">
              <w:rPr>
                <w:b/>
                <w:bCs/>
                <w:color w:val="365F91" w:themeColor="accent1" w:themeShade="BF"/>
              </w:rPr>
              <w:t>T</w:t>
            </w:r>
            <w:r w:rsidRPr="00A85F9F">
              <w:rPr>
                <w:b/>
                <w:bCs/>
                <w:color w:val="365F91" w:themeColor="accent1" w:themeShade="BF"/>
                <w:vertAlign w:val="superscript"/>
              </w:rPr>
              <w:t>2</w:t>
            </w:r>
            <w:r w:rsidR="00A85F9F">
              <w:rPr>
                <w:b/>
                <w:bCs/>
                <w:color w:val="365F91" w:themeColor="accent1" w:themeShade="BF"/>
                <w:vertAlign w:val="superscript"/>
              </w:rPr>
              <w:t xml:space="preserve"> </w:t>
            </w:r>
            <w:r w:rsidRPr="00A85F9F">
              <w:rPr>
                <w:b/>
                <w:bCs/>
                <w:color w:val="365F91" w:themeColor="accent1" w:themeShade="BF"/>
              </w:rPr>
              <w:t>+1.20197E-6</w:t>
            </w:r>
            <w:r w:rsidR="00A85F9F">
              <w:rPr>
                <w:b/>
                <w:bCs/>
                <w:color w:val="365F91" w:themeColor="accent1" w:themeShade="BF"/>
              </w:rPr>
              <w:t>T</w:t>
            </w:r>
            <w:r w:rsidRPr="00A85F9F">
              <w:rPr>
                <w:b/>
                <w:bCs/>
                <w:color w:val="365F91" w:themeColor="accent1" w:themeShade="BF"/>
                <w:vertAlign w:val="superscript"/>
              </w:rPr>
              <w:t>3</w:t>
            </w:r>
          </w:p>
        </w:tc>
      </w:tr>
      <w:tr w:rsidR="00A85F9F" w:rsidRPr="00390FC3" w:rsidTr="00A85F9F">
        <w:trPr>
          <w:trHeight w:val="554"/>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Dose =13-15 </w:t>
            </w:r>
            <w:proofErr w:type="spellStart"/>
            <w:r w:rsidRPr="00A85F9F">
              <w:rPr>
                <w:b/>
                <w:bCs/>
                <w:color w:val="365F91" w:themeColor="accent1" w:themeShade="BF"/>
              </w:rPr>
              <w:t>dpa</w:t>
            </w:r>
            <w:proofErr w:type="spellEnd"/>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300°C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1030.08498-0.50957</w:t>
            </w:r>
            <w:r w:rsidR="00A85F9F">
              <w:rPr>
                <w:b/>
                <w:bCs/>
                <w:color w:val="365F91" w:themeColor="accent1" w:themeShade="BF"/>
              </w:rPr>
              <w:t>T</w:t>
            </w:r>
          </w:p>
        </w:tc>
      </w:tr>
      <w:tr w:rsidR="00A85F9F" w:rsidRPr="00390FC3" w:rsidTr="00A85F9F">
        <w:trPr>
          <w:trHeight w:val="567"/>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Dose =16-18 </w:t>
            </w:r>
            <w:proofErr w:type="spellStart"/>
            <w:r w:rsidRPr="00A85F9F">
              <w:rPr>
                <w:b/>
                <w:bCs/>
                <w:color w:val="365F91" w:themeColor="accent1" w:themeShade="BF"/>
              </w:rPr>
              <w:t>dpa</w:t>
            </w:r>
            <w:proofErr w:type="spellEnd"/>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sym w:font="Symbol" w:char="F0B3"/>
            </w:r>
            <w:r w:rsidRPr="00A85F9F">
              <w:rPr>
                <w:b/>
                <w:bCs/>
                <w:color w:val="365F91" w:themeColor="accent1" w:themeShade="BF"/>
              </w:rPr>
              <w: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350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450°C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7663.2325-33.62398</w:t>
            </w:r>
            <w:r w:rsidR="00A85F9F">
              <w:rPr>
                <w:b/>
                <w:bCs/>
                <w:color w:val="365F91" w:themeColor="accent1" w:themeShade="BF"/>
              </w:rPr>
              <w:t>T</w:t>
            </w:r>
            <w:r w:rsidRPr="00A85F9F">
              <w:rPr>
                <w:b/>
                <w:bCs/>
                <w:color w:val="365F91" w:themeColor="accent1" w:themeShade="BF"/>
              </w:rPr>
              <w:t>+0.03906</w:t>
            </w:r>
            <w:r w:rsidR="00A85F9F">
              <w:rPr>
                <w:b/>
                <w:bCs/>
                <w:color w:val="365F91" w:themeColor="accent1" w:themeShade="BF"/>
              </w:rPr>
              <w:t>T</w:t>
            </w:r>
            <w:r w:rsidRPr="00A85F9F">
              <w:rPr>
                <w:b/>
                <w:bCs/>
                <w:color w:val="365F91" w:themeColor="accent1" w:themeShade="BF"/>
                <w:vertAlign w:val="superscript"/>
              </w:rPr>
              <w:t>2</w:t>
            </w:r>
          </w:p>
        </w:tc>
      </w:tr>
      <w:tr w:rsidR="00A85F9F" w:rsidRPr="00390FC3" w:rsidTr="00A85F9F">
        <w:trPr>
          <w:trHeight w:val="567"/>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Dose =30-42 </w:t>
            </w:r>
            <w:proofErr w:type="spellStart"/>
            <w:r w:rsidRPr="00A85F9F">
              <w:rPr>
                <w:b/>
                <w:bCs/>
                <w:color w:val="365F91" w:themeColor="accent1" w:themeShade="BF"/>
              </w:rPr>
              <w:t>dpa</w:t>
            </w:r>
            <w:proofErr w:type="spellEnd"/>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350°C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1170.52404-0.6751</w:t>
            </w:r>
            <w:r w:rsidR="00A85F9F">
              <w:rPr>
                <w:b/>
                <w:bCs/>
                <w:color w:val="365F91" w:themeColor="accent1" w:themeShade="BF"/>
              </w:rPr>
              <w:t>T</w:t>
            </w:r>
          </w:p>
        </w:tc>
      </w:tr>
      <w:tr w:rsidR="00A85F9F" w:rsidRPr="00390FC3" w:rsidTr="00A85F9F">
        <w:trPr>
          <w:trHeight w:val="517"/>
        </w:trPr>
        <w:tc>
          <w:tcPr>
            <w:tcW w:w="3062" w:type="dxa"/>
            <w:shd w:val="clear" w:color="auto" w:fill="auto"/>
            <w:tcMar>
              <w:top w:w="15" w:type="dxa"/>
              <w:left w:w="85" w:type="dxa"/>
              <w:bottom w:w="0" w:type="dxa"/>
              <w:right w:w="85" w:type="dxa"/>
            </w:tcMar>
            <w:hideMark/>
          </w:tcPr>
          <w:p w:rsidR="00390FC3"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Dose =70-78 </w:t>
            </w:r>
            <w:proofErr w:type="spellStart"/>
            <w:r w:rsidRPr="00A85F9F">
              <w:rPr>
                <w:b/>
                <w:bCs/>
                <w:color w:val="365F91" w:themeColor="accent1" w:themeShade="BF"/>
              </w:rPr>
              <w:t>dpa</w:t>
            </w:r>
            <w:proofErr w:type="spellEnd"/>
            <w:r w:rsidR="00A85F9F" w:rsidRPr="00A85F9F">
              <w:rPr>
                <w:b/>
                <w:bCs/>
                <w:color w:val="365F91" w:themeColor="accent1" w:themeShade="BF"/>
              </w:rPr>
              <w:t>,</w:t>
            </w:r>
            <w:r w:rsidRPr="00A85F9F">
              <w:rPr>
                <w:b/>
                <w:bCs/>
                <w:color w:val="365F91" w:themeColor="accent1" w:themeShade="BF"/>
              </w:rPr>
              <w:t xml:space="preserve"> </w:t>
            </w:r>
            <w:proofErr w:type="spellStart"/>
            <w:r w:rsidR="00A85F9F" w:rsidRPr="00A85F9F">
              <w:rPr>
                <w:b/>
                <w:bCs/>
                <w:color w:val="365F91" w:themeColor="accent1" w:themeShade="BF"/>
              </w:rPr>
              <w:t>T</w:t>
            </w:r>
            <w:r w:rsidR="00A85F9F" w:rsidRPr="00A85F9F">
              <w:rPr>
                <w:b/>
                <w:bCs/>
                <w:color w:val="365F91" w:themeColor="accent1" w:themeShade="BF"/>
                <w:vertAlign w:val="subscript"/>
              </w:rPr>
              <w:t>irr</w:t>
            </w:r>
            <w:proofErr w:type="spellEnd"/>
            <w:r w:rsidR="00A85F9F" w:rsidRPr="00A85F9F">
              <w:rPr>
                <w:b/>
                <w:bCs/>
                <w:color w:val="365F91" w:themeColor="accent1" w:themeShade="BF"/>
              </w:rPr>
              <w:t xml:space="preserve"> </w:t>
            </w:r>
            <w:r w:rsidRPr="00A85F9F">
              <w:rPr>
                <w:b/>
                <w:bCs/>
                <w:color w:val="365F91" w:themeColor="accent1" w:themeShade="BF"/>
              </w:rPr>
              <w:t>&lt;350°C</w:t>
            </w:r>
            <w:r w:rsidR="00A85F9F" w:rsidRPr="00A85F9F">
              <w:rPr>
                <w:b/>
                <w:bCs/>
                <w:color w:val="365F91" w:themeColor="accent1" w:themeShade="BF"/>
              </w:rPr>
              <w:t>,</w:t>
            </w:r>
            <w:r w:rsidRPr="00A85F9F">
              <w:rPr>
                <w:b/>
                <w:bCs/>
                <w:color w:val="365F91" w:themeColor="accent1" w:themeShade="BF"/>
              </w:rPr>
              <w:t xml:space="preserve"> </w:t>
            </w:r>
          </w:p>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trend curve</w:t>
            </w:r>
          </w:p>
        </w:tc>
        <w:tc>
          <w:tcPr>
            <w:tcW w:w="1701"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 xml:space="preserve">20 </w:t>
            </w:r>
            <w:r w:rsidRPr="00A85F9F">
              <w:rPr>
                <w:b/>
                <w:bCs/>
                <w:color w:val="365F91" w:themeColor="accent1" w:themeShade="BF"/>
              </w:rPr>
              <w:sym w:font="Symbol" w:char="F0A3"/>
            </w:r>
            <w:r w:rsidRPr="00A85F9F">
              <w:rPr>
                <w:b/>
                <w:bCs/>
                <w:color w:val="365F91" w:themeColor="accent1" w:themeShade="BF"/>
              </w:rPr>
              <w:t xml:space="preserve"> T </w:t>
            </w:r>
            <w:r w:rsidRPr="00A85F9F">
              <w:rPr>
                <w:b/>
                <w:bCs/>
                <w:color w:val="365F91" w:themeColor="accent1" w:themeShade="BF"/>
              </w:rPr>
              <w:sym w:font="Symbol" w:char="F0A3"/>
            </w:r>
            <w:r w:rsidRPr="00A85F9F">
              <w:rPr>
                <w:b/>
                <w:bCs/>
                <w:color w:val="365F91" w:themeColor="accent1" w:themeShade="BF"/>
              </w:rPr>
              <w:t xml:space="preserve"> 350°C</w:t>
            </w:r>
          </w:p>
        </w:tc>
        <w:tc>
          <w:tcPr>
            <w:tcW w:w="3544" w:type="dxa"/>
            <w:shd w:val="clear" w:color="auto" w:fill="auto"/>
            <w:tcMar>
              <w:top w:w="15" w:type="dxa"/>
              <w:left w:w="85" w:type="dxa"/>
              <w:bottom w:w="0" w:type="dxa"/>
              <w:right w:w="85" w:type="dxa"/>
            </w:tcMar>
            <w:hideMark/>
          </w:tcPr>
          <w:p w:rsidR="007A0EC1" w:rsidRPr="00A85F9F" w:rsidRDefault="00390FC3" w:rsidP="00A85F9F">
            <w:pPr>
              <w:spacing w:after="0" w:line="240" w:lineRule="auto"/>
              <w:rPr>
                <w:b/>
                <w:bCs/>
                <w:color w:val="365F91" w:themeColor="accent1" w:themeShade="BF"/>
              </w:rPr>
            </w:pPr>
            <w:r w:rsidRPr="00A85F9F">
              <w:rPr>
                <w:b/>
                <w:bCs/>
                <w:color w:val="365F91" w:themeColor="accent1" w:themeShade="BF"/>
              </w:rPr>
              <w:t>1250.91507-0.73317</w:t>
            </w:r>
            <w:r w:rsidR="00A85F9F">
              <w:rPr>
                <w:b/>
                <w:bCs/>
                <w:color w:val="365F91" w:themeColor="accent1" w:themeShade="BF"/>
              </w:rPr>
              <w:t>T</w:t>
            </w:r>
          </w:p>
        </w:tc>
      </w:tr>
    </w:tbl>
    <w:p w:rsidR="00390FC3" w:rsidRDefault="00390FC3" w:rsidP="00390FC3">
      <w:pPr>
        <w:pStyle w:val="Caption"/>
      </w:pPr>
      <w:bookmarkStart w:id="19" w:name="_Ref457551351"/>
      <w:r>
        <w:t xml:space="preserve">Table </w:t>
      </w:r>
      <w:fldSimple w:instr=" SEQ Table \* ARABIC ">
        <w:r w:rsidR="00436AF1">
          <w:rPr>
            <w:noProof/>
          </w:rPr>
          <w:t>5</w:t>
        </w:r>
      </w:fldSimple>
      <w:bookmarkEnd w:id="19"/>
      <w:r>
        <w:t xml:space="preserve"> Fitting functions for the tensile strength of EUROFER97 presented in </w:t>
      </w:r>
      <w:r>
        <w:fldChar w:fldCharType="begin"/>
      </w:r>
      <w:r>
        <w:instrText xml:space="preserve"> REF _Ref457550706 \h </w:instrText>
      </w:r>
      <w:r>
        <w:fldChar w:fldCharType="separate"/>
      </w:r>
      <w:r w:rsidR="00436AF1">
        <w:t xml:space="preserve">Figure </w:t>
      </w:r>
      <w:r w:rsidR="00436AF1">
        <w:rPr>
          <w:noProof/>
        </w:rPr>
        <w:t>6</w:t>
      </w:r>
      <w:r>
        <w:fldChar w:fldCharType="end"/>
      </w:r>
      <w:r>
        <w:t>.</w:t>
      </w:r>
    </w:p>
    <w:p w:rsidR="007842E9" w:rsidRPr="007842E9" w:rsidRDefault="007842E9" w:rsidP="007842E9"/>
    <w:p w:rsidR="007842E9" w:rsidRDefault="0076192C" w:rsidP="007842E9">
      <w:pPr>
        <w:pStyle w:val="Heading2"/>
      </w:pPr>
      <w:bookmarkStart w:id="20" w:name="_Toc464128118"/>
      <w:r>
        <w:t>Fatigue-crack-growth rate</w:t>
      </w:r>
      <w:r w:rsidR="007842E9">
        <w:t xml:space="preserve"> (trend curves)</w:t>
      </w:r>
      <w:bookmarkEnd w:id="20"/>
    </w:p>
    <w:p w:rsidR="00D605C5" w:rsidRDefault="0076192C" w:rsidP="000450E1">
      <w:r>
        <w:t xml:space="preserve">Fatigue-crack-growth property chapter was already prepared in the 2015 MPH version. The experimental data available in the literature </w:t>
      </w:r>
      <w:sdt>
        <w:sdtPr>
          <w:id w:val="406885889"/>
          <w:citation/>
        </w:sdtPr>
        <w:sdtEndPr/>
        <w:sdtContent>
          <w:r>
            <w:fldChar w:fldCharType="begin"/>
          </w:r>
          <w:r w:rsidRPr="00423CA1">
            <w:rPr>
              <w:lang w:val="en-US"/>
            </w:rPr>
            <w:instrText xml:space="preserve"> CITATION JAk06 \l 1031 </w:instrText>
          </w:r>
          <w:r>
            <w:fldChar w:fldCharType="separate"/>
          </w:r>
          <w:r w:rsidR="00436AF1" w:rsidRPr="00436AF1">
            <w:rPr>
              <w:noProof/>
              <w:lang w:val="en-US"/>
            </w:rPr>
            <w:t>(4)</w:t>
          </w:r>
          <w:r>
            <w:fldChar w:fldCharType="end"/>
          </w:r>
        </w:sdtContent>
      </w:sdt>
      <w:r>
        <w:t xml:space="preserve"> </w:t>
      </w:r>
      <w:r w:rsidR="00423CA1">
        <w:t>and particularly the calculated trend curves for crack growth rates at different temperatures for two R=</w:t>
      </w:r>
      <w:proofErr w:type="spellStart"/>
      <w:r w:rsidR="00423CA1">
        <w:t>F</w:t>
      </w:r>
      <w:r w:rsidR="00423CA1" w:rsidRPr="00423CA1">
        <w:rPr>
          <w:vertAlign w:val="subscript"/>
        </w:rPr>
        <w:t>min</w:t>
      </w:r>
      <w:proofErr w:type="spellEnd"/>
      <w:r w:rsidR="00423CA1">
        <w:t>/</w:t>
      </w:r>
      <w:proofErr w:type="spellStart"/>
      <w:r w:rsidR="00423CA1">
        <w:t>F</w:t>
      </w:r>
      <w:r w:rsidR="00423CA1" w:rsidRPr="00423CA1">
        <w:rPr>
          <w:vertAlign w:val="subscript"/>
        </w:rPr>
        <w:t>max</w:t>
      </w:r>
      <w:proofErr w:type="spellEnd"/>
      <w:r w:rsidR="00423CA1">
        <w:t xml:space="preserve"> values is proposed to be included in the 2016 MPH version.</w:t>
      </w:r>
      <w:r w:rsidR="00BD1FFD">
        <w:t xml:space="preserve"> K-Decreasing procedure described in </w:t>
      </w:r>
      <w:sdt>
        <w:sdtPr>
          <w:id w:val="-86308246"/>
          <w:citation/>
        </w:sdtPr>
        <w:sdtEndPr/>
        <w:sdtContent>
          <w:r w:rsidR="00BD1FFD">
            <w:fldChar w:fldCharType="begin"/>
          </w:r>
          <w:r w:rsidR="00BD1FFD" w:rsidRPr="00BD1FFD">
            <w:rPr>
              <w:lang w:val="en-US"/>
            </w:rPr>
            <w:instrText xml:space="preserve"> CITATION AST6 \l 1031 </w:instrText>
          </w:r>
          <w:r w:rsidR="00BD1FFD">
            <w:fldChar w:fldCharType="separate"/>
          </w:r>
          <w:r w:rsidR="00436AF1" w:rsidRPr="00436AF1">
            <w:rPr>
              <w:noProof/>
              <w:lang w:val="en-US"/>
            </w:rPr>
            <w:t>(5)</w:t>
          </w:r>
          <w:r w:rsidR="00BD1FFD">
            <w:fldChar w:fldCharType="end"/>
          </w:r>
        </w:sdtContent>
      </w:sdt>
      <w:r w:rsidR="00BD1FFD">
        <w:t xml:space="preserve"> has been used for determination of crac</w:t>
      </w:r>
      <w:r w:rsidR="00026488">
        <w:t>k</w:t>
      </w:r>
      <w:r w:rsidR="00BD1FFD">
        <w:t xml:space="preserve">-growth rates and </w:t>
      </w:r>
      <w:r w:rsidR="00BD1FFD" w:rsidRPr="00026488">
        <w:t>the fatigue crack threshold</w:t>
      </w:r>
      <w:r w:rsidR="00BD1FFD" w:rsidRPr="00026488">
        <w:rPr>
          <w:rFonts w:ascii="AdvEPSTIM" w:hAnsi="AdvEPSTIM" w:cs="AdvEPSTIM"/>
          <w:lang w:val="en-US"/>
        </w:rPr>
        <w:t xml:space="preserve"> </w:t>
      </w:r>
      <w:r w:rsidR="00026488">
        <w:rPr>
          <w:rFonts w:ascii="AdvPSMP13" w:hAnsi="AdvPSMP13" w:cs="AdvPSMP13"/>
          <w:lang w:val="en-US"/>
        </w:rPr>
        <w:sym w:font="Symbol" w:char="F044"/>
      </w:r>
      <w:r w:rsidR="00BD1FFD" w:rsidRPr="00026488">
        <w:rPr>
          <w:rFonts w:ascii="AdvEPSTIM-I" w:hAnsi="AdvEPSTIM-I" w:cs="AdvEPSTIM-I"/>
          <w:lang w:val="en-US"/>
        </w:rPr>
        <w:t>K</w:t>
      </w:r>
      <w:r w:rsidR="00BD1FFD" w:rsidRPr="00026488">
        <w:rPr>
          <w:rFonts w:ascii="AdvEPSTIM" w:hAnsi="AdvEPSTIM" w:cs="AdvEPSTIM"/>
          <w:vertAlign w:val="subscript"/>
          <w:lang w:val="en-US"/>
        </w:rPr>
        <w:t>th</w:t>
      </w:r>
      <w:r w:rsidR="00BD1FFD">
        <w:rPr>
          <w:rFonts w:ascii="AdvEPSTIM" w:hAnsi="AdvEPSTIM" w:cs="AdvEPSTIM"/>
          <w:sz w:val="13"/>
          <w:szCs w:val="13"/>
          <w:lang w:val="en-US"/>
        </w:rPr>
        <w:t>.</w:t>
      </w:r>
      <w:r w:rsidR="00423CA1">
        <w:t xml:space="preserve"> </w:t>
      </w:r>
      <w:r w:rsidR="00423CA1">
        <w:fldChar w:fldCharType="begin"/>
      </w:r>
      <w:r w:rsidR="00423CA1">
        <w:instrText xml:space="preserve"> REF _Ref457555458 \h </w:instrText>
      </w:r>
      <w:r w:rsidR="00423CA1">
        <w:fldChar w:fldCharType="separate"/>
      </w:r>
      <w:r w:rsidR="00436AF1">
        <w:t xml:space="preserve">Figure </w:t>
      </w:r>
      <w:r w:rsidR="00436AF1">
        <w:rPr>
          <w:noProof/>
        </w:rPr>
        <w:t>7</w:t>
      </w:r>
      <w:r w:rsidR="00423CA1">
        <w:fldChar w:fldCharType="end"/>
      </w:r>
      <w:r w:rsidR="00026488">
        <w:t xml:space="preserve"> shows the trend curves as calculated in </w:t>
      </w:r>
      <w:sdt>
        <w:sdtPr>
          <w:id w:val="-721831724"/>
          <w:citation/>
        </w:sdtPr>
        <w:sdtEndPr/>
        <w:sdtContent>
          <w:r w:rsidR="00026488">
            <w:fldChar w:fldCharType="begin"/>
          </w:r>
          <w:r w:rsidR="00026488" w:rsidRPr="00423CA1">
            <w:rPr>
              <w:lang w:val="en-US"/>
            </w:rPr>
            <w:instrText xml:space="preserve"> CITATION JAk06 \l 1031 </w:instrText>
          </w:r>
          <w:r w:rsidR="00026488">
            <w:fldChar w:fldCharType="separate"/>
          </w:r>
          <w:r w:rsidR="00436AF1" w:rsidRPr="00436AF1">
            <w:rPr>
              <w:noProof/>
              <w:lang w:val="en-US"/>
            </w:rPr>
            <w:t>(4)</w:t>
          </w:r>
          <w:r w:rsidR="00026488">
            <w:fldChar w:fldCharType="end"/>
          </w:r>
        </w:sdtContent>
      </w:sdt>
      <w:r w:rsidR="00026488">
        <w:t xml:space="preserve"> by fitting the experimental data according to </w:t>
      </w:r>
      <w:r w:rsidR="00026488">
        <w:fldChar w:fldCharType="begin"/>
      </w:r>
      <w:r w:rsidR="00026488">
        <w:instrText xml:space="preserve"> REF _Ref457558695 \h </w:instrText>
      </w:r>
      <w:r w:rsidR="00026488">
        <w:fldChar w:fldCharType="separate"/>
      </w:r>
      <w:r w:rsidR="00436AF1">
        <w:t xml:space="preserve">Equation </w:t>
      </w:r>
      <w:r w:rsidR="00436AF1">
        <w:rPr>
          <w:noProof/>
        </w:rPr>
        <w:t>7</w:t>
      </w:r>
      <w:r w:rsidR="00026488">
        <w:fldChar w:fldCharType="end"/>
      </w:r>
      <w:r w:rsidR="00026488">
        <w:t>.</w:t>
      </w:r>
    </w:p>
    <w:tbl>
      <w:tblPr>
        <w:tblStyle w:val="TableGrid"/>
        <w:tblW w:w="0" w:type="auto"/>
        <w:tblLook w:val="04A0" w:firstRow="1" w:lastRow="0" w:firstColumn="1" w:lastColumn="0" w:noHBand="0" w:noVBand="1"/>
      </w:tblPr>
      <w:tblGrid>
        <w:gridCol w:w="4731"/>
        <w:gridCol w:w="4732"/>
      </w:tblGrid>
      <w:tr w:rsidR="00423CA1" w:rsidTr="00423CA1">
        <w:tc>
          <w:tcPr>
            <w:tcW w:w="4731" w:type="dxa"/>
          </w:tcPr>
          <w:p w:rsidR="00423CA1" w:rsidRDefault="00423CA1" w:rsidP="000450E1">
            <w:r>
              <w:rPr>
                <w:noProof/>
                <w:lang w:eastAsia="en-GB"/>
              </w:rPr>
              <w:drawing>
                <wp:inline distT="0" distB="0" distL="0" distR="0" wp14:anchorId="4EB12029" wp14:editId="7C2BA39A">
                  <wp:extent cx="2768400" cy="213120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rotWithShape="1">
                          <a:blip r:embed="rId17" cstate="print">
                            <a:extLst>
                              <a:ext uri="{28A0092B-C50C-407E-A947-70E740481C1C}">
                                <a14:useLocalDpi xmlns:a14="http://schemas.microsoft.com/office/drawing/2010/main" val="0"/>
                              </a:ext>
                            </a:extLst>
                          </a:blip>
                          <a:srcRect l="5691" t="9461" r="11789"/>
                          <a:stretch/>
                        </pic:blipFill>
                        <pic:spPr bwMode="auto">
                          <a:xfrm>
                            <a:off x="0" y="0"/>
                            <a:ext cx="2768400" cy="2131200"/>
                          </a:xfrm>
                          <a:prstGeom prst="rect">
                            <a:avLst/>
                          </a:prstGeom>
                          <a:ln>
                            <a:noFill/>
                          </a:ln>
                          <a:extLst>
                            <a:ext uri="{53640926-AAD7-44D8-BBD7-CCE9431645EC}">
                              <a14:shadowObscured xmlns:a14="http://schemas.microsoft.com/office/drawing/2010/main"/>
                            </a:ext>
                          </a:extLst>
                        </pic:spPr>
                      </pic:pic>
                    </a:graphicData>
                  </a:graphic>
                </wp:inline>
              </w:drawing>
            </w:r>
          </w:p>
        </w:tc>
        <w:tc>
          <w:tcPr>
            <w:tcW w:w="4732" w:type="dxa"/>
          </w:tcPr>
          <w:p w:rsidR="00423CA1" w:rsidRDefault="00423CA1" w:rsidP="000450E1">
            <w:r>
              <w:rPr>
                <w:noProof/>
                <w:lang w:eastAsia="en-GB"/>
              </w:rPr>
              <w:drawing>
                <wp:inline distT="0" distB="0" distL="0" distR="0" wp14:anchorId="31303B90" wp14:editId="2269DD74">
                  <wp:extent cx="2703600" cy="211680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ie von Graph1.png"/>
                          <pic:cNvPicPr/>
                        </pic:nvPicPr>
                        <pic:blipFill rotWithShape="1">
                          <a:blip r:embed="rId18" cstate="print">
                            <a:extLst>
                              <a:ext uri="{28A0092B-C50C-407E-A947-70E740481C1C}">
                                <a14:useLocalDpi xmlns:a14="http://schemas.microsoft.com/office/drawing/2010/main" val="0"/>
                              </a:ext>
                            </a:extLst>
                          </a:blip>
                          <a:srcRect l="5599" t="8522" r="12355"/>
                          <a:stretch/>
                        </pic:blipFill>
                        <pic:spPr bwMode="auto">
                          <a:xfrm>
                            <a:off x="0" y="0"/>
                            <a:ext cx="2703600" cy="2116800"/>
                          </a:xfrm>
                          <a:prstGeom prst="rect">
                            <a:avLst/>
                          </a:prstGeom>
                          <a:ln>
                            <a:noFill/>
                          </a:ln>
                          <a:extLst>
                            <a:ext uri="{53640926-AAD7-44D8-BBD7-CCE9431645EC}">
                              <a14:shadowObscured xmlns:a14="http://schemas.microsoft.com/office/drawing/2010/main"/>
                            </a:ext>
                          </a:extLst>
                        </pic:spPr>
                      </pic:pic>
                    </a:graphicData>
                  </a:graphic>
                </wp:inline>
              </w:drawing>
            </w:r>
          </w:p>
        </w:tc>
      </w:tr>
    </w:tbl>
    <w:p w:rsidR="00423CA1" w:rsidRPr="00FD29D4" w:rsidRDefault="00423CA1" w:rsidP="00423CA1">
      <w:pPr>
        <w:pStyle w:val="Caption"/>
        <w:rPr>
          <w:color w:val="auto"/>
          <w:lang w:val="en-US"/>
        </w:rPr>
      </w:pPr>
      <w:bookmarkStart w:id="21" w:name="_Ref457555458"/>
      <w:r>
        <w:t xml:space="preserve">Figure </w:t>
      </w:r>
      <w:fldSimple w:instr=" SEQ Figure \* ARABIC ">
        <w:r w:rsidR="00436AF1">
          <w:rPr>
            <w:noProof/>
          </w:rPr>
          <w:t>7</w:t>
        </w:r>
      </w:fldSimple>
      <w:bookmarkEnd w:id="21"/>
      <w:r w:rsidR="00BD1FFD">
        <w:t xml:space="preserve"> Trend curves of fatigue crack growth rate vs. stress intensity factor</w:t>
      </w:r>
      <w:r w:rsidR="00A97764">
        <w:t xml:space="preserve"> </w:t>
      </w:r>
      <w:r w:rsidR="00D64878">
        <w:t xml:space="preserve">for </w:t>
      </w:r>
      <w:r w:rsidR="00D64878" w:rsidRPr="00D460B9">
        <w:t xml:space="preserve">EUROFER97 </w:t>
      </w:r>
      <w:r w:rsidR="00A97764" w:rsidRPr="00D460B9">
        <w:rPr>
          <w:rFonts w:cs="AdvEPSTIM"/>
          <w:lang w:val="en-US"/>
        </w:rPr>
        <w:t>from</w:t>
      </w:r>
      <w:r w:rsidR="00A97764">
        <w:rPr>
          <w:rFonts w:ascii="AdvEPSTIM" w:hAnsi="AdvEPSTIM" w:cs="AdvEPSTIM"/>
          <w:sz w:val="16"/>
          <w:szCs w:val="16"/>
          <w:lang w:val="en-US"/>
        </w:rPr>
        <w:t xml:space="preserve"> </w:t>
      </w:r>
      <w:sdt>
        <w:sdtPr>
          <w:rPr>
            <w:rFonts w:ascii="AdvEPSTIM" w:hAnsi="AdvEPSTIM" w:cs="AdvEPSTIM"/>
            <w:sz w:val="16"/>
            <w:szCs w:val="16"/>
            <w:lang w:val="en-US"/>
          </w:rPr>
          <w:id w:val="-999037196"/>
          <w:citation/>
        </w:sdtPr>
        <w:sdtEndPr/>
        <w:sdtContent>
          <w:r w:rsidR="00A97764">
            <w:rPr>
              <w:rFonts w:ascii="AdvEPSTIM" w:hAnsi="AdvEPSTIM" w:cs="AdvEPSTIM"/>
              <w:sz w:val="16"/>
              <w:szCs w:val="16"/>
              <w:lang w:val="en-US"/>
            </w:rPr>
            <w:fldChar w:fldCharType="begin"/>
          </w:r>
          <w:r w:rsidR="00A97764" w:rsidRPr="00A97764">
            <w:rPr>
              <w:rFonts w:ascii="AdvEPSTIM" w:hAnsi="AdvEPSTIM" w:cs="AdvEPSTIM"/>
              <w:sz w:val="16"/>
              <w:szCs w:val="16"/>
              <w:lang w:val="en-US"/>
            </w:rPr>
            <w:instrText xml:space="preserve"> CITATION JAk06 \l 1031 </w:instrText>
          </w:r>
          <w:r w:rsidR="00A97764">
            <w:rPr>
              <w:rFonts w:ascii="AdvEPSTIM" w:hAnsi="AdvEPSTIM" w:cs="AdvEPSTIM"/>
              <w:sz w:val="16"/>
              <w:szCs w:val="16"/>
              <w:lang w:val="en-US"/>
            </w:rPr>
            <w:fldChar w:fldCharType="separate"/>
          </w:r>
          <w:r w:rsidR="00436AF1" w:rsidRPr="00436AF1">
            <w:rPr>
              <w:rFonts w:ascii="AdvEPSTIM" w:hAnsi="AdvEPSTIM" w:cs="AdvEPSTIM"/>
              <w:noProof/>
              <w:sz w:val="16"/>
              <w:szCs w:val="16"/>
              <w:lang w:val="en-US"/>
            </w:rPr>
            <w:t>(4)</w:t>
          </w:r>
          <w:r w:rsidR="00A97764">
            <w:rPr>
              <w:rFonts w:ascii="AdvEPSTIM" w:hAnsi="AdvEPSTIM" w:cs="AdvEPSTIM"/>
              <w:sz w:val="16"/>
              <w:szCs w:val="16"/>
              <w:lang w:val="en-US"/>
            </w:rPr>
            <w:fldChar w:fldCharType="end"/>
          </w:r>
        </w:sdtContent>
      </w:sdt>
      <w:r w:rsidR="00A97764">
        <w:rPr>
          <w:rFonts w:ascii="AdvEPSTIM" w:hAnsi="AdvEPSTIM" w:cs="AdvEPSTIM"/>
          <w:sz w:val="16"/>
          <w:szCs w:val="16"/>
          <w:lang w:val="en-US"/>
        </w:rPr>
        <w:t>.</w:t>
      </w:r>
    </w:p>
    <w:p w:rsidR="00423CA1" w:rsidRPr="00423CA1" w:rsidRDefault="00026488" w:rsidP="00026488">
      <w:pPr>
        <w:pStyle w:val="Caption"/>
      </w:pPr>
      <w:bookmarkStart w:id="22" w:name="_Ref457558695"/>
      <w:r>
        <w:lastRenderedPageBreak/>
        <w:t xml:space="preserve">Equation </w:t>
      </w:r>
      <w:fldSimple w:instr=" SEQ Equation \* ARABIC ">
        <w:r w:rsidR="00436AF1">
          <w:rPr>
            <w:noProof/>
          </w:rPr>
          <w:t>7</w:t>
        </w:r>
      </w:fldSimple>
      <w:bookmarkEnd w:id="22"/>
    </w:p>
    <w:p w:rsidR="00026488" w:rsidRPr="00026488" w:rsidRDefault="00DF0802" w:rsidP="00026488">
      <w:pPr>
        <w:pStyle w:val="Caption"/>
      </w:pPr>
      <m:oMathPara>
        <m:oMathParaPr>
          <m:jc m:val="left"/>
        </m:oMathParaPr>
        <m:oMath>
          <m:f>
            <m:fPr>
              <m:ctrlPr>
                <w:rPr>
                  <w:rFonts w:ascii="Cambria Math" w:hAnsi="Cambria Math"/>
                  <w:i/>
                </w:rPr>
              </m:ctrlPr>
            </m:fPr>
            <m:num>
              <m:r>
                <m:rPr>
                  <m:sty m:val="bi"/>
                </m:rPr>
                <w:rPr>
                  <w:rFonts w:ascii="Cambria Math" w:hAnsi="Cambria Math"/>
                </w:rPr>
                <m:t>da</m:t>
              </m:r>
            </m:num>
            <m:den>
              <m:r>
                <m:rPr>
                  <m:sty m:val="bi"/>
                </m:rPr>
                <w:rPr>
                  <w:rFonts w:ascii="Cambria Math" w:hAnsi="Cambria Math"/>
                </w:rPr>
                <m:t>dN</m:t>
              </m:r>
            </m:den>
          </m:f>
          <m:r>
            <m:rPr>
              <m:sty m:val="bi"/>
            </m:rPr>
            <w:rPr>
              <w:rFonts w:ascii="Cambria Math" w:hAnsi="Cambria Math"/>
            </w:rPr>
            <m:t>=A</m:t>
          </m:r>
          <m:d>
            <m:dPr>
              <m:ctrlPr>
                <w:rPr>
                  <w:rFonts w:ascii="Cambria Math" w:hAnsi="Cambria Math"/>
                  <w:i/>
                </w:rPr>
              </m:ctrlPr>
            </m:dPr>
            <m:e>
              <m:r>
                <m:rPr>
                  <m:sty m:val="bi"/>
                </m:rPr>
                <w:rPr>
                  <w:rFonts w:ascii="Cambria Math" w:hAnsi="Cambria Math"/>
                </w:rPr>
                <m:t>∆</m:t>
              </m:r>
              <m:sSup>
                <m:sSupPr>
                  <m:ctrlPr>
                    <w:rPr>
                      <w:rFonts w:ascii="Cambria Math" w:hAnsi="Cambria Math"/>
                      <w:i/>
                    </w:rPr>
                  </m:ctrlPr>
                </m:sSupPr>
                <m:e>
                  <m:r>
                    <m:rPr>
                      <m:sty m:val="bi"/>
                    </m:rPr>
                    <w:rPr>
                      <w:rFonts w:ascii="Cambria Math" w:hAnsi="Cambria Math"/>
                    </w:rPr>
                    <m:t>K</m:t>
                  </m:r>
                </m:e>
                <m:sup>
                  <m:r>
                    <m:rPr>
                      <m:sty m:val="bi"/>
                    </m:rPr>
                    <w:rPr>
                      <w:rFonts w:ascii="Cambria Math" w:hAnsi="Cambria Math"/>
                    </w:rPr>
                    <m:t>n</m:t>
                  </m:r>
                </m:sup>
              </m:sSup>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K</m:t>
                  </m:r>
                </m:e>
                <m:sub>
                  <m:r>
                    <m:rPr>
                      <m:sty m:val="bi"/>
                    </m:rPr>
                    <w:rPr>
                      <w:rFonts w:ascii="Cambria Math" w:hAnsi="Cambria Math"/>
                    </w:rPr>
                    <m:t>th</m:t>
                  </m:r>
                </m:sub>
                <m:sup>
                  <m:r>
                    <m:rPr>
                      <m:sty m:val="bi"/>
                    </m:rPr>
                    <w:rPr>
                      <w:rFonts w:ascii="Cambria Math" w:hAnsi="Cambria Math"/>
                    </w:rPr>
                    <m:t>n</m:t>
                  </m:r>
                </m:sup>
              </m:sSubSup>
            </m:e>
          </m:d>
          <m:r>
            <m:rPr>
              <m:sty m:val="bi"/>
            </m:rPr>
            <w:rPr>
              <w:rFonts w:ascii="Cambria Math" w:hAnsi="Cambria Math"/>
            </w:rPr>
            <m:t>.</m:t>
          </m:r>
        </m:oMath>
      </m:oMathPara>
    </w:p>
    <w:p w:rsidR="00026488" w:rsidRPr="00026488" w:rsidRDefault="00026488" w:rsidP="00423CA1">
      <w:pPr>
        <w:pStyle w:val="Caption"/>
        <w:rPr>
          <w:b w:val="0"/>
          <w:bCs w:val="0"/>
          <w:color w:val="auto"/>
          <w:sz w:val="22"/>
          <w:szCs w:val="22"/>
        </w:rPr>
      </w:pPr>
      <w:r w:rsidRPr="00026488">
        <w:rPr>
          <w:b w:val="0"/>
          <w:bCs w:val="0"/>
          <w:color w:val="auto"/>
          <w:sz w:val="22"/>
          <w:szCs w:val="22"/>
        </w:rPr>
        <w:t>The fitting parameter</w:t>
      </w:r>
      <w:r>
        <w:rPr>
          <w:b w:val="0"/>
          <w:bCs w:val="0"/>
          <w:color w:val="auto"/>
          <w:sz w:val="22"/>
          <w:szCs w:val="22"/>
        </w:rPr>
        <w:t xml:space="preserve">s </w:t>
      </w:r>
      <m:oMath>
        <m:r>
          <m:rPr>
            <m:sty m:val="bi"/>
          </m:rPr>
          <w:rPr>
            <w:rFonts w:ascii="Cambria Math" w:hAnsi="Cambria Math"/>
            <w:color w:val="auto"/>
          </w:rPr>
          <m:t>A,</m:t>
        </m:r>
      </m:oMath>
      <w:r w:rsidRPr="00026488">
        <w:rPr>
          <w:b w:val="0"/>
          <w:bCs w:val="0"/>
          <w:color w:val="auto"/>
          <w:sz w:val="22"/>
          <w:szCs w:val="22"/>
        </w:rPr>
        <w:t xml:space="preserve"> </w:t>
      </w:r>
      <m:oMath>
        <m:r>
          <m:rPr>
            <m:sty m:val="bi"/>
          </m:rPr>
          <w:rPr>
            <w:rFonts w:ascii="Cambria Math" w:hAnsi="Cambria Math"/>
            <w:color w:val="auto"/>
          </w:rPr>
          <m:t>∆</m:t>
        </m:r>
        <m:sSup>
          <m:sSupPr>
            <m:ctrlPr>
              <w:rPr>
                <w:rFonts w:ascii="Cambria Math" w:hAnsi="Cambria Math"/>
                <w:i/>
                <w:color w:val="auto"/>
              </w:rPr>
            </m:ctrlPr>
          </m:sSupPr>
          <m:e>
            <m:r>
              <m:rPr>
                <m:sty m:val="bi"/>
              </m:rPr>
              <w:rPr>
                <w:rFonts w:ascii="Cambria Math" w:hAnsi="Cambria Math"/>
                <w:color w:val="auto"/>
              </w:rPr>
              <m:t>K</m:t>
            </m:r>
          </m:e>
          <m:sup>
            <m:r>
              <m:rPr>
                <m:sty m:val="bi"/>
              </m:rPr>
              <w:rPr>
                <w:rFonts w:ascii="Cambria Math" w:hAnsi="Cambria Math"/>
                <w:color w:val="auto"/>
              </w:rPr>
              <m:t>n</m:t>
            </m:r>
          </m:sup>
        </m:sSup>
        <m:r>
          <m:rPr>
            <m:sty m:val="bi"/>
          </m:rPr>
          <w:rPr>
            <w:rFonts w:ascii="Cambria Math" w:hAnsi="Cambria Math"/>
            <w:color w:val="auto"/>
          </w:rPr>
          <m:t>,  ∆</m:t>
        </m:r>
        <m:sSubSup>
          <m:sSubSupPr>
            <m:ctrlPr>
              <w:rPr>
                <w:rFonts w:ascii="Cambria Math" w:hAnsi="Cambria Math"/>
                <w:i/>
                <w:color w:val="auto"/>
              </w:rPr>
            </m:ctrlPr>
          </m:sSubSupPr>
          <m:e>
            <m:r>
              <m:rPr>
                <m:sty m:val="bi"/>
              </m:rPr>
              <w:rPr>
                <w:rFonts w:ascii="Cambria Math" w:hAnsi="Cambria Math"/>
                <w:color w:val="auto"/>
              </w:rPr>
              <m:t>K</m:t>
            </m:r>
          </m:e>
          <m:sub>
            <m:r>
              <m:rPr>
                <m:sty m:val="bi"/>
              </m:rPr>
              <w:rPr>
                <w:rFonts w:ascii="Cambria Math" w:hAnsi="Cambria Math"/>
                <w:color w:val="auto"/>
              </w:rPr>
              <m:t>th</m:t>
            </m:r>
          </m:sub>
          <m:sup>
            <m:r>
              <m:rPr>
                <m:sty m:val="bi"/>
              </m:rPr>
              <w:rPr>
                <w:rFonts w:ascii="Cambria Math" w:hAnsi="Cambria Math"/>
                <w:color w:val="auto"/>
              </w:rPr>
              <m:t>n</m:t>
            </m:r>
          </m:sup>
        </m:sSubSup>
      </m:oMath>
      <w:r w:rsidRPr="00026488">
        <w:rPr>
          <w:rFonts w:eastAsiaTheme="minorEastAsia"/>
          <w:color w:val="auto"/>
        </w:rPr>
        <w:t xml:space="preserve"> </w:t>
      </w:r>
      <w:r w:rsidRPr="00026488">
        <w:rPr>
          <w:b w:val="0"/>
          <w:bCs w:val="0"/>
          <w:color w:val="auto"/>
          <w:sz w:val="22"/>
          <w:szCs w:val="22"/>
        </w:rPr>
        <w:t xml:space="preserve">are summarized in </w:t>
      </w:r>
      <w:r w:rsidR="00802EFC">
        <w:rPr>
          <w:b w:val="0"/>
          <w:bCs w:val="0"/>
          <w:color w:val="auto"/>
          <w:sz w:val="22"/>
          <w:szCs w:val="22"/>
        </w:rPr>
        <w:fldChar w:fldCharType="begin"/>
      </w:r>
      <w:r w:rsidR="00802EFC">
        <w:rPr>
          <w:b w:val="0"/>
          <w:bCs w:val="0"/>
          <w:color w:val="auto"/>
          <w:sz w:val="22"/>
          <w:szCs w:val="22"/>
        </w:rPr>
        <w:instrText xml:space="preserve"> REF _Ref462995917 \h </w:instrText>
      </w:r>
      <w:r w:rsidR="00802EFC">
        <w:rPr>
          <w:b w:val="0"/>
          <w:bCs w:val="0"/>
          <w:color w:val="auto"/>
          <w:sz w:val="22"/>
          <w:szCs w:val="22"/>
        </w:rPr>
      </w:r>
      <w:r w:rsidR="00802EFC">
        <w:rPr>
          <w:b w:val="0"/>
          <w:bCs w:val="0"/>
          <w:color w:val="auto"/>
          <w:sz w:val="22"/>
          <w:szCs w:val="22"/>
        </w:rPr>
        <w:fldChar w:fldCharType="separate"/>
      </w:r>
      <w:r w:rsidR="00436AF1">
        <w:t xml:space="preserve">Table </w:t>
      </w:r>
      <w:r w:rsidR="00436AF1">
        <w:rPr>
          <w:noProof/>
        </w:rPr>
        <w:t>6</w:t>
      </w:r>
      <w:r w:rsidR="00802EFC">
        <w:rPr>
          <w:b w:val="0"/>
          <w:bCs w:val="0"/>
          <w:color w:val="auto"/>
          <w:sz w:val="22"/>
          <w:szCs w:val="22"/>
        </w:rPr>
        <w:fldChar w:fldCharType="end"/>
      </w:r>
      <w:r w:rsidR="00802EFC">
        <w:rPr>
          <w:b w:val="0"/>
          <w:bCs w:val="0"/>
          <w:color w:val="auto"/>
          <w:sz w:val="22"/>
          <w:szCs w:val="22"/>
        </w:rPr>
        <w:t>.</w:t>
      </w:r>
    </w:p>
    <w:tbl>
      <w:tblPr>
        <w:tblStyle w:val="TableGrid"/>
        <w:tblW w:w="0" w:type="auto"/>
        <w:tblLook w:val="04A0" w:firstRow="1" w:lastRow="0" w:firstColumn="1" w:lastColumn="0" w:noHBand="0" w:noVBand="1"/>
      </w:tblPr>
      <w:tblGrid>
        <w:gridCol w:w="1101"/>
        <w:gridCol w:w="1134"/>
        <w:gridCol w:w="2362"/>
        <w:gridCol w:w="2362"/>
        <w:gridCol w:w="2363"/>
      </w:tblGrid>
      <w:tr w:rsidR="00026488" w:rsidTr="0046559B">
        <w:tc>
          <w:tcPr>
            <w:tcW w:w="1101" w:type="dxa"/>
          </w:tcPr>
          <w:p w:rsidR="00026488" w:rsidRDefault="00026488" w:rsidP="0046559B">
            <w:pPr>
              <w:pStyle w:val="Caption"/>
              <w:jc w:val="center"/>
            </w:pPr>
            <w:bookmarkStart w:id="23" w:name="_Ref457558977"/>
            <w:r>
              <w:t>T (°C)</w:t>
            </w:r>
          </w:p>
        </w:tc>
        <w:tc>
          <w:tcPr>
            <w:tcW w:w="1134" w:type="dxa"/>
          </w:tcPr>
          <w:p w:rsidR="00026488" w:rsidRDefault="00026488" w:rsidP="0046559B">
            <w:pPr>
              <w:pStyle w:val="Caption"/>
              <w:jc w:val="center"/>
            </w:pPr>
            <w:r>
              <w:t>R=</w:t>
            </w:r>
            <w:proofErr w:type="spellStart"/>
            <w:r>
              <w:t>F</w:t>
            </w:r>
            <w:r w:rsidRPr="00026488">
              <w:rPr>
                <w:vertAlign w:val="subscript"/>
              </w:rPr>
              <w:t>min</w:t>
            </w:r>
            <w:proofErr w:type="spellEnd"/>
            <w:r>
              <w:t>/</w:t>
            </w:r>
            <w:proofErr w:type="spellStart"/>
            <w:r>
              <w:t>F</w:t>
            </w:r>
            <w:r w:rsidRPr="00026488">
              <w:rPr>
                <w:vertAlign w:val="subscript"/>
              </w:rPr>
              <w:t>max</w:t>
            </w:r>
            <w:proofErr w:type="spellEnd"/>
          </w:p>
        </w:tc>
        <w:tc>
          <w:tcPr>
            <w:tcW w:w="2362" w:type="dxa"/>
          </w:tcPr>
          <w:p w:rsidR="00026488" w:rsidRDefault="0046559B" w:rsidP="0046559B">
            <w:pPr>
              <w:pStyle w:val="Caption"/>
              <w:jc w:val="center"/>
            </w:pPr>
            <m:oMath>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K</m:t>
                  </m:r>
                </m:e>
                <m:sub>
                  <m:r>
                    <m:rPr>
                      <m:sty m:val="bi"/>
                    </m:rPr>
                    <w:rPr>
                      <w:rFonts w:ascii="Cambria Math" w:hAnsi="Cambria Math"/>
                    </w:rPr>
                    <m:t>th</m:t>
                  </m:r>
                </m:sub>
                <m:sup>
                  <m:r>
                    <m:rPr>
                      <m:sty m:val="bi"/>
                    </m:rPr>
                    <w:rPr>
                      <w:rFonts w:ascii="Cambria Math" w:hAnsi="Cambria Math"/>
                    </w:rPr>
                    <m:t>n</m:t>
                  </m:r>
                </m:sup>
              </m:sSubSup>
            </m:oMath>
            <w:r>
              <w:t xml:space="preserve"> (MPa m</w:t>
            </w:r>
            <w:r w:rsidRPr="0046559B">
              <w:rPr>
                <w:vertAlign w:val="superscript"/>
              </w:rPr>
              <w:t>1/2</w:t>
            </w:r>
            <w:r>
              <w:t>)</w:t>
            </w:r>
          </w:p>
        </w:tc>
        <w:tc>
          <w:tcPr>
            <w:tcW w:w="2362" w:type="dxa"/>
          </w:tcPr>
          <w:p w:rsidR="00026488" w:rsidRDefault="0046559B" w:rsidP="0046559B">
            <w:pPr>
              <w:pStyle w:val="Caption"/>
              <w:jc w:val="center"/>
            </w:pPr>
            <w:r>
              <w:t>A (mm/(cycle (MPa m</w:t>
            </w:r>
            <w:r w:rsidRPr="0046559B">
              <w:rPr>
                <w:vertAlign w:val="superscript"/>
              </w:rPr>
              <w:t>1/2</w:t>
            </w:r>
            <w:r>
              <w:t>)</w:t>
            </w:r>
            <w:r w:rsidRPr="0046559B">
              <w:rPr>
                <w:vertAlign w:val="superscript"/>
              </w:rPr>
              <w:t>n</w:t>
            </w:r>
            <w:r>
              <w:t>))</w:t>
            </w:r>
          </w:p>
        </w:tc>
        <w:tc>
          <w:tcPr>
            <w:tcW w:w="2363" w:type="dxa"/>
          </w:tcPr>
          <w:p w:rsidR="00026488" w:rsidRDefault="0046559B" w:rsidP="0046559B">
            <w:pPr>
              <w:pStyle w:val="Caption"/>
              <w:jc w:val="center"/>
            </w:pPr>
            <w:r>
              <w:t>n</w:t>
            </w:r>
          </w:p>
        </w:tc>
      </w:tr>
      <w:tr w:rsidR="00026488" w:rsidTr="0046559B">
        <w:tc>
          <w:tcPr>
            <w:tcW w:w="1101" w:type="dxa"/>
          </w:tcPr>
          <w:p w:rsidR="00026488" w:rsidRDefault="0046559B" w:rsidP="00423CA1">
            <w:pPr>
              <w:pStyle w:val="Caption"/>
            </w:pPr>
            <w:r>
              <w:t>RT</w:t>
            </w:r>
          </w:p>
        </w:tc>
        <w:tc>
          <w:tcPr>
            <w:tcW w:w="1134" w:type="dxa"/>
          </w:tcPr>
          <w:p w:rsidR="00026488" w:rsidRDefault="0046559B" w:rsidP="00423CA1">
            <w:pPr>
              <w:pStyle w:val="Caption"/>
            </w:pPr>
            <w:r>
              <w:t>0.1</w:t>
            </w:r>
          </w:p>
        </w:tc>
        <w:tc>
          <w:tcPr>
            <w:tcW w:w="2362" w:type="dxa"/>
          </w:tcPr>
          <w:p w:rsidR="00026488" w:rsidRDefault="0046559B" w:rsidP="00423CA1">
            <w:pPr>
              <w:pStyle w:val="Caption"/>
            </w:pPr>
            <w:r>
              <w:rPr>
                <w:rFonts w:ascii="AdvEPSTIM" w:hAnsi="AdvEPSTIM" w:cs="AdvEPSTIM"/>
                <w:sz w:val="16"/>
                <w:szCs w:val="16"/>
                <w:lang w:val="en-US"/>
              </w:rPr>
              <w:t>9.02</w:t>
            </w:r>
          </w:p>
        </w:tc>
        <w:tc>
          <w:tcPr>
            <w:tcW w:w="2362" w:type="dxa"/>
          </w:tcPr>
          <w:p w:rsidR="00026488"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6.16E-05</w:t>
            </w:r>
          </w:p>
        </w:tc>
        <w:tc>
          <w:tcPr>
            <w:tcW w:w="2363" w:type="dxa"/>
          </w:tcPr>
          <w:p w:rsidR="00026488"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0.423</w:t>
            </w:r>
          </w:p>
        </w:tc>
      </w:tr>
      <w:tr w:rsidR="0046559B" w:rsidTr="0046559B">
        <w:tc>
          <w:tcPr>
            <w:tcW w:w="1101" w:type="dxa"/>
          </w:tcPr>
          <w:p w:rsidR="0046559B" w:rsidRDefault="0046559B" w:rsidP="00423CA1">
            <w:pPr>
              <w:pStyle w:val="Caption"/>
            </w:pPr>
            <w:r>
              <w:t>300</w:t>
            </w:r>
          </w:p>
        </w:tc>
        <w:tc>
          <w:tcPr>
            <w:tcW w:w="1134" w:type="dxa"/>
          </w:tcPr>
          <w:p w:rsidR="0046559B" w:rsidRDefault="0046559B" w:rsidP="0046559B">
            <w:pPr>
              <w:pStyle w:val="Caption"/>
            </w:pPr>
            <w:r w:rsidRPr="007C5E10">
              <w:t>0.1</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7.84</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1.95E-08</w:t>
            </w:r>
          </w:p>
        </w:tc>
        <w:tc>
          <w:tcPr>
            <w:tcW w:w="2363"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2.541</w:t>
            </w:r>
          </w:p>
        </w:tc>
      </w:tr>
      <w:tr w:rsidR="0046559B" w:rsidTr="0046559B">
        <w:tc>
          <w:tcPr>
            <w:tcW w:w="1101" w:type="dxa"/>
          </w:tcPr>
          <w:p w:rsidR="0046559B" w:rsidRDefault="0046559B" w:rsidP="00423CA1">
            <w:pPr>
              <w:pStyle w:val="Caption"/>
            </w:pPr>
            <w:r>
              <w:t>500</w:t>
            </w:r>
          </w:p>
        </w:tc>
        <w:tc>
          <w:tcPr>
            <w:tcW w:w="1134" w:type="dxa"/>
          </w:tcPr>
          <w:p w:rsidR="0046559B" w:rsidRDefault="0046559B" w:rsidP="0046559B">
            <w:pPr>
              <w:pStyle w:val="Caption"/>
            </w:pPr>
            <w:r w:rsidRPr="007C5E10">
              <w:t>0.1</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7.57</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7.44E-05</w:t>
            </w:r>
          </w:p>
        </w:tc>
        <w:tc>
          <w:tcPr>
            <w:tcW w:w="2363"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0.485</w:t>
            </w:r>
          </w:p>
        </w:tc>
      </w:tr>
      <w:tr w:rsidR="0046559B" w:rsidTr="0046559B">
        <w:tc>
          <w:tcPr>
            <w:tcW w:w="1101" w:type="dxa"/>
          </w:tcPr>
          <w:p w:rsidR="0046559B" w:rsidRDefault="0046559B" w:rsidP="00423CA1">
            <w:pPr>
              <w:pStyle w:val="Caption"/>
            </w:pPr>
            <w:r>
              <w:t>550</w:t>
            </w:r>
          </w:p>
        </w:tc>
        <w:tc>
          <w:tcPr>
            <w:tcW w:w="1134" w:type="dxa"/>
          </w:tcPr>
          <w:p w:rsidR="0046559B" w:rsidRDefault="0046559B" w:rsidP="0046559B">
            <w:pPr>
              <w:pStyle w:val="Caption"/>
            </w:pPr>
            <w:r w:rsidRPr="007C5E10">
              <w:t>0.1</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6.98</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4.37E-03</w:t>
            </w:r>
          </w:p>
        </w:tc>
        <w:tc>
          <w:tcPr>
            <w:tcW w:w="2363"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0.027</w:t>
            </w:r>
          </w:p>
        </w:tc>
      </w:tr>
      <w:tr w:rsidR="00026488" w:rsidTr="0046559B">
        <w:tc>
          <w:tcPr>
            <w:tcW w:w="1101" w:type="dxa"/>
          </w:tcPr>
          <w:p w:rsidR="00026488" w:rsidRDefault="0046559B" w:rsidP="00423CA1">
            <w:pPr>
              <w:pStyle w:val="Caption"/>
            </w:pPr>
            <w:r>
              <w:t>RT</w:t>
            </w:r>
          </w:p>
        </w:tc>
        <w:tc>
          <w:tcPr>
            <w:tcW w:w="1134" w:type="dxa"/>
          </w:tcPr>
          <w:p w:rsidR="00026488" w:rsidRDefault="0046559B" w:rsidP="00423CA1">
            <w:pPr>
              <w:pStyle w:val="Caption"/>
            </w:pPr>
            <w:r>
              <w:t>0.5</w:t>
            </w:r>
          </w:p>
        </w:tc>
        <w:tc>
          <w:tcPr>
            <w:tcW w:w="2362" w:type="dxa"/>
          </w:tcPr>
          <w:p w:rsidR="00026488"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4.73</w:t>
            </w:r>
          </w:p>
        </w:tc>
        <w:tc>
          <w:tcPr>
            <w:tcW w:w="2362" w:type="dxa"/>
          </w:tcPr>
          <w:p w:rsidR="00026488"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2.86E-08</w:t>
            </w:r>
          </w:p>
        </w:tc>
        <w:tc>
          <w:tcPr>
            <w:tcW w:w="2363" w:type="dxa"/>
          </w:tcPr>
          <w:p w:rsidR="00026488"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2.445</w:t>
            </w:r>
          </w:p>
        </w:tc>
      </w:tr>
      <w:tr w:rsidR="0046559B" w:rsidTr="0046559B">
        <w:tc>
          <w:tcPr>
            <w:tcW w:w="1101" w:type="dxa"/>
          </w:tcPr>
          <w:p w:rsidR="0046559B" w:rsidRDefault="0046559B" w:rsidP="00423CA1">
            <w:pPr>
              <w:pStyle w:val="Caption"/>
            </w:pPr>
            <w:r>
              <w:t>300</w:t>
            </w:r>
          </w:p>
        </w:tc>
        <w:tc>
          <w:tcPr>
            <w:tcW w:w="1134" w:type="dxa"/>
          </w:tcPr>
          <w:p w:rsidR="0046559B" w:rsidRDefault="0046559B" w:rsidP="00423CA1">
            <w:pPr>
              <w:pStyle w:val="Caption"/>
            </w:pPr>
            <w:r>
              <w:t>0.5</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5.23</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8.42E-08</w:t>
            </w:r>
          </w:p>
        </w:tc>
        <w:tc>
          <w:tcPr>
            <w:tcW w:w="2363"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2.211</w:t>
            </w:r>
          </w:p>
        </w:tc>
      </w:tr>
      <w:tr w:rsidR="0046559B" w:rsidTr="0046559B">
        <w:tc>
          <w:tcPr>
            <w:tcW w:w="1101" w:type="dxa"/>
          </w:tcPr>
          <w:p w:rsidR="0046559B" w:rsidRDefault="0046559B" w:rsidP="00423CA1">
            <w:pPr>
              <w:pStyle w:val="Caption"/>
            </w:pPr>
            <w:r>
              <w:t>500</w:t>
            </w:r>
          </w:p>
        </w:tc>
        <w:tc>
          <w:tcPr>
            <w:tcW w:w="1134" w:type="dxa"/>
          </w:tcPr>
          <w:p w:rsidR="0046559B" w:rsidRDefault="0046559B" w:rsidP="00423CA1">
            <w:pPr>
              <w:pStyle w:val="Caption"/>
            </w:pPr>
            <w:r>
              <w:t>0.5</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5.15</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3.67E-03</w:t>
            </w:r>
          </w:p>
        </w:tc>
        <w:tc>
          <w:tcPr>
            <w:tcW w:w="2363"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7.97E-03</w:t>
            </w:r>
          </w:p>
        </w:tc>
      </w:tr>
      <w:tr w:rsidR="0046559B" w:rsidTr="0046559B">
        <w:tc>
          <w:tcPr>
            <w:tcW w:w="1101" w:type="dxa"/>
          </w:tcPr>
          <w:p w:rsidR="0046559B" w:rsidRDefault="0046559B" w:rsidP="00423CA1">
            <w:pPr>
              <w:pStyle w:val="Caption"/>
            </w:pPr>
            <w:r>
              <w:t>550</w:t>
            </w:r>
          </w:p>
        </w:tc>
        <w:tc>
          <w:tcPr>
            <w:tcW w:w="1134" w:type="dxa"/>
          </w:tcPr>
          <w:p w:rsidR="0046559B" w:rsidRDefault="0046559B" w:rsidP="00423CA1">
            <w:pPr>
              <w:pStyle w:val="Caption"/>
            </w:pPr>
            <w:r>
              <w:t>0.5</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4.59</w:t>
            </w:r>
          </w:p>
        </w:tc>
        <w:tc>
          <w:tcPr>
            <w:tcW w:w="2362"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5.21E-01</w:t>
            </w:r>
          </w:p>
        </w:tc>
        <w:tc>
          <w:tcPr>
            <w:tcW w:w="2363" w:type="dxa"/>
          </w:tcPr>
          <w:p w:rsidR="0046559B" w:rsidRPr="0046559B" w:rsidRDefault="0046559B" w:rsidP="0046559B">
            <w:pPr>
              <w:pStyle w:val="Caption"/>
              <w:rPr>
                <w:rFonts w:ascii="AdvEPSTIM" w:hAnsi="AdvEPSTIM" w:cs="AdvEPSTIM"/>
                <w:sz w:val="16"/>
                <w:szCs w:val="16"/>
                <w:lang w:val="en-US"/>
              </w:rPr>
            </w:pPr>
            <w:r w:rsidRPr="0046559B">
              <w:rPr>
                <w:rFonts w:ascii="AdvEPSTIM" w:hAnsi="AdvEPSTIM" w:cs="AdvEPSTIM"/>
                <w:sz w:val="16"/>
                <w:szCs w:val="16"/>
                <w:lang w:val="en-US"/>
              </w:rPr>
              <w:t>1.41E-04</w:t>
            </w:r>
          </w:p>
        </w:tc>
      </w:tr>
    </w:tbl>
    <w:p w:rsidR="00802EFC" w:rsidRDefault="00802EFC" w:rsidP="00802EFC">
      <w:pPr>
        <w:pStyle w:val="Caption"/>
        <w:rPr>
          <w:rFonts w:ascii="AdvEPSTIM" w:hAnsi="AdvEPSTIM" w:cs="AdvEPSTIM"/>
          <w:sz w:val="16"/>
          <w:szCs w:val="16"/>
          <w:lang w:val="en-US"/>
        </w:rPr>
      </w:pPr>
      <w:bookmarkStart w:id="24" w:name="_Ref462995917"/>
      <w:bookmarkEnd w:id="23"/>
      <w:r>
        <w:t xml:space="preserve">Table </w:t>
      </w:r>
      <w:fldSimple w:instr=" SEQ Table \* ARABIC ">
        <w:r w:rsidR="00436AF1">
          <w:rPr>
            <w:noProof/>
          </w:rPr>
          <w:t>6</w:t>
        </w:r>
      </w:fldSimple>
      <w:bookmarkEnd w:id="24"/>
      <w:r>
        <w:t xml:space="preserve"> Values of fatigue crack threshold</w:t>
      </w:r>
      <w:r>
        <w:rPr>
          <w:rFonts w:eastAsiaTheme="minorEastAsia"/>
        </w:rPr>
        <w:t xml:space="preserve"> </w:t>
      </w:r>
      <m:oMath>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K</m:t>
            </m:r>
          </m:e>
          <m:sub>
            <m:r>
              <m:rPr>
                <m:sty m:val="bi"/>
              </m:rPr>
              <w:rPr>
                <w:rFonts w:ascii="Cambria Math" w:hAnsi="Cambria Math"/>
              </w:rPr>
              <m:t>th</m:t>
            </m:r>
          </m:sub>
          <m:sup>
            <m:r>
              <m:rPr>
                <m:sty m:val="bi"/>
              </m:rPr>
              <w:rPr>
                <w:rFonts w:ascii="Cambria Math" w:hAnsi="Cambria Math"/>
              </w:rPr>
              <m:t>n</m:t>
            </m:r>
          </m:sup>
        </m:sSubSup>
      </m:oMath>
      <w:r w:rsidRPr="00DC38A3">
        <w:t xml:space="preserve">and </w:t>
      </w:r>
      <w:r w:rsidRPr="00DC38A3">
        <w:rPr>
          <w:rFonts w:cs="AdvEPSTIM"/>
          <w:lang w:val="en-US"/>
        </w:rPr>
        <w:t xml:space="preserve">the parameters </w:t>
      </w:r>
      <w:r w:rsidRPr="00DC38A3">
        <w:rPr>
          <w:rFonts w:cs="AdvEPSTIM-I"/>
          <w:lang w:val="en-US"/>
        </w:rPr>
        <w:t xml:space="preserve">A </w:t>
      </w:r>
      <w:r w:rsidRPr="00DC38A3">
        <w:rPr>
          <w:rFonts w:cs="AdvEPSTIM"/>
          <w:lang w:val="en-US"/>
        </w:rPr>
        <w:t xml:space="preserve">and </w:t>
      </w:r>
      <w:r w:rsidRPr="00DC38A3">
        <w:rPr>
          <w:rFonts w:cs="AdvEPSTIM-I"/>
          <w:lang w:val="en-US"/>
        </w:rPr>
        <w:t>n</w:t>
      </w:r>
      <w:r>
        <w:rPr>
          <w:rFonts w:ascii="AdvEPSTIM-I" w:hAnsi="AdvEPSTIM-I" w:cs="AdvEPSTIM-I"/>
          <w:sz w:val="16"/>
          <w:szCs w:val="16"/>
          <w:lang w:val="en-US"/>
        </w:rPr>
        <w:t xml:space="preserve"> </w:t>
      </w:r>
      <w:r w:rsidRPr="00DC38A3">
        <w:rPr>
          <w:rFonts w:cs="AdvEPSTIM"/>
          <w:lang w:val="en-US"/>
        </w:rPr>
        <w:t xml:space="preserve">in </w:t>
      </w:r>
      <w:r w:rsidRPr="00DC38A3">
        <w:rPr>
          <w:rFonts w:cs="AdvEPSTIM"/>
          <w:lang w:val="en-US"/>
        </w:rPr>
        <w:fldChar w:fldCharType="begin"/>
      </w:r>
      <w:r w:rsidRPr="00DC38A3">
        <w:rPr>
          <w:rFonts w:cs="AdvEPSTIM"/>
          <w:lang w:val="en-US"/>
        </w:rPr>
        <w:instrText xml:space="preserve"> REF _Ref457558695 \h </w:instrText>
      </w:r>
      <w:r w:rsidR="00DC38A3" w:rsidRPr="00DC38A3">
        <w:rPr>
          <w:rFonts w:cs="AdvEPSTIM"/>
          <w:sz w:val="16"/>
          <w:szCs w:val="16"/>
          <w:lang w:val="en-US"/>
        </w:rPr>
        <w:instrText xml:space="preserve"> \* MERGEFORMAT </w:instrText>
      </w:r>
      <w:r w:rsidRPr="00DC38A3">
        <w:rPr>
          <w:rFonts w:cs="AdvEPSTIM"/>
          <w:lang w:val="en-US"/>
        </w:rPr>
      </w:r>
      <w:r w:rsidRPr="00DC38A3">
        <w:rPr>
          <w:rFonts w:cs="AdvEPSTIM"/>
          <w:lang w:val="en-US"/>
        </w:rPr>
        <w:fldChar w:fldCharType="separate"/>
      </w:r>
      <w:r w:rsidR="00436AF1" w:rsidRPr="00DC38A3">
        <w:t xml:space="preserve">Equation </w:t>
      </w:r>
      <w:r w:rsidR="00436AF1" w:rsidRPr="00DC38A3">
        <w:rPr>
          <w:noProof/>
        </w:rPr>
        <w:t>7</w:t>
      </w:r>
      <w:r w:rsidRPr="00DC38A3">
        <w:rPr>
          <w:rFonts w:cs="AdvEPSTIM"/>
          <w:lang w:val="en-US"/>
        </w:rPr>
        <w:fldChar w:fldCharType="end"/>
      </w:r>
      <w:r w:rsidRPr="00DC38A3">
        <w:rPr>
          <w:rFonts w:cs="AdvEPSTIM"/>
          <w:lang w:val="en-US"/>
        </w:rPr>
        <w:t xml:space="preserve"> determined for EUROFER97 at different temperatures and R-Ratios from </w:t>
      </w:r>
      <w:sdt>
        <w:sdtPr>
          <w:rPr>
            <w:rFonts w:ascii="AdvEPSTIM" w:hAnsi="AdvEPSTIM" w:cs="AdvEPSTIM"/>
            <w:sz w:val="16"/>
            <w:szCs w:val="16"/>
            <w:lang w:val="en-US"/>
          </w:rPr>
          <w:id w:val="-2105877870"/>
          <w:citation/>
        </w:sdtPr>
        <w:sdtEndPr/>
        <w:sdtContent>
          <w:r>
            <w:rPr>
              <w:rFonts w:ascii="AdvEPSTIM" w:hAnsi="AdvEPSTIM" w:cs="AdvEPSTIM"/>
              <w:sz w:val="16"/>
              <w:szCs w:val="16"/>
              <w:lang w:val="en-US"/>
            </w:rPr>
            <w:fldChar w:fldCharType="begin"/>
          </w:r>
          <w:r w:rsidRPr="00A97764">
            <w:rPr>
              <w:rFonts w:ascii="AdvEPSTIM" w:hAnsi="AdvEPSTIM" w:cs="AdvEPSTIM"/>
              <w:sz w:val="16"/>
              <w:szCs w:val="16"/>
              <w:lang w:val="en-US"/>
            </w:rPr>
            <w:instrText xml:space="preserve"> CITATION JAk06 \l 1031 </w:instrText>
          </w:r>
          <w:r>
            <w:rPr>
              <w:rFonts w:ascii="AdvEPSTIM" w:hAnsi="AdvEPSTIM" w:cs="AdvEPSTIM"/>
              <w:sz w:val="16"/>
              <w:szCs w:val="16"/>
              <w:lang w:val="en-US"/>
            </w:rPr>
            <w:fldChar w:fldCharType="separate"/>
          </w:r>
          <w:r w:rsidR="00436AF1" w:rsidRPr="00436AF1">
            <w:rPr>
              <w:rFonts w:ascii="AdvEPSTIM" w:hAnsi="AdvEPSTIM" w:cs="AdvEPSTIM"/>
              <w:noProof/>
              <w:sz w:val="16"/>
              <w:szCs w:val="16"/>
              <w:lang w:val="en-US"/>
            </w:rPr>
            <w:t>(4)</w:t>
          </w:r>
          <w:r>
            <w:rPr>
              <w:rFonts w:ascii="AdvEPSTIM" w:hAnsi="AdvEPSTIM" w:cs="AdvEPSTIM"/>
              <w:sz w:val="16"/>
              <w:szCs w:val="16"/>
              <w:lang w:val="en-US"/>
            </w:rPr>
            <w:fldChar w:fldCharType="end"/>
          </w:r>
        </w:sdtContent>
      </w:sdt>
      <w:r>
        <w:rPr>
          <w:rFonts w:ascii="AdvEPSTIM" w:hAnsi="AdvEPSTIM" w:cs="AdvEPSTIM"/>
          <w:sz w:val="16"/>
          <w:szCs w:val="16"/>
          <w:lang w:val="en-US"/>
        </w:rPr>
        <w:t>.</w:t>
      </w:r>
    </w:p>
    <w:p w:rsidR="00A3559E" w:rsidRDefault="00A3559E" w:rsidP="00A3559E">
      <w:pPr>
        <w:pStyle w:val="Heading2"/>
      </w:pPr>
      <w:bookmarkStart w:id="25" w:name="_Toc464128119"/>
      <w:r>
        <w:t>1% total strain limit</w:t>
      </w:r>
      <w:bookmarkEnd w:id="25"/>
    </w:p>
    <w:p w:rsidR="00A3559E" w:rsidRDefault="00A3559E" w:rsidP="00A3559E">
      <w:r>
        <w:t>It is proposed to replace the Lars</w:t>
      </w:r>
      <w:r w:rsidR="00FD29D4">
        <w:t>e</w:t>
      </w:r>
      <w:r>
        <w:t xml:space="preserve">n-Miller (LM) diagram for 1% creep strain limit used in 2015 </w:t>
      </w:r>
      <w:r w:rsidR="00865482">
        <w:t>EUROFER9</w:t>
      </w:r>
      <w:r w:rsidR="0004023A">
        <w:t>7</w:t>
      </w:r>
      <w:r>
        <w:t xml:space="preserve"> MPH chapter with the LM diagram for 1% total strain limit, as the stress level leading to 1% total strain is required for the determination of S</w:t>
      </w:r>
      <w:r w:rsidRPr="00A3559E">
        <w:rPr>
          <w:vertAlign w:val="subscript"/>
        </w:rPr>
        <w:t>t</w:t>
      </w:r>
      <w:r>
        <w:t>(</w:t>
      </w:r>
      <w:r>
        <w:sym w:font="Symbol" w:char="F071"/>
      </w:r>
      <w:r>
        <w:t>,t) curves</w:t>
      </w:r>
      <w:r w:rsidR="00FD29D4">
        <w:t xml:space="preserve"> according to the 2012 A</w:t>
      </w:r>
      <w:r w:rsidR="00237E06">
        <w:t>FCEN</w:t>
      </w:r>
      <w:r w:rsidR="00FD29D4">
        <w:t xml:space="preserve"> RCC-</w:t>
      </w:r>
      <w:proofErr w:type="spellStart"/>
      <w:r w:rsidR="00FD29D4">
        <w:t>MRx</w:t>
      </w:r>
      <w:proofErr w:type="spellEnd"/>
      <w:r w:rsidR="00FD29D4">
        <w:t xml:space="preserve"> methodology</w:t>
      </w:r>
      <w:r>
        <w:t xml:space="preserve">. The </w:t>
      </w:r>
      <w:r w:rsidR="00FD29D4">
        <w:t xml:space="preserve">LM plot for 1% total strain is shown in </w:t>
      </w:r>
      <w:r w:rsidR="00FD29D4">
        <w:fldChar w:fldCharType="begin"/>
      </w:r>
      <w:r w:rsidR="00FD29D4">
        <w:instrText xml:space="preserve"> REF _Ref463858787 \h </w:instrText>
      </w:r>
      <w:r w:rsidR="00FD29D4">
        <w:fldChar w:fldCharType="separate"/>
      </w:r>
      <w:r w:rsidR="00436AF1">
        <w:t xml:space="preserve">Figure </w:t>
      </w:r>
      <w:r w:rsidR="00436AF1">
        <w:rPr>
          <w:noProof/>
        </w:rPr>
        <w:t>8</w:t>
      </w:r>
      <w:r w:rsidR="00FD29D4">
        <w:fldChar w:fldCharType="end"/>
      </w:r>
      <w:r w:rsidR="00FD29D4">
        <w:t>.</w:t>
      </w:r>
    </w:p>
    <w:p w:rsidR="00077CF1" w:rsidRDefault="00077CF1" w:rsidP="00A3559E">
      <w:r>
        <w:rPr>
          <w:noProof/>
          <w:lang w:eastAsia="en-GB"/>
        </w:rPr>
        <w:drawing>
          <wp:inline distT="0" distB="0" distL="0" distR="0">
            <wp:extent cx="3808800" cy="2955600"/>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total strain.png"/>
                    <pic:cNvPicPr/>
                  </pic:nvPicPr>
                  <pic:blipFill rotWithShape="1">
                    <a:blip r:embed="rId19" cstate="print">
                      <a:extLst>
                        <a:ext uri="{28A0092B-C50C-407E-A947-70E740481C1C}">
                          <a14:useLocalDpi xmlns:a14="http://schemas.microsoft.com/office/drawing/2010/main" val="0"/>
                        </a:ext>
                      </a:extLst>
                    </a:blip>
                    <a:srcRect l="6098" t="9076" r="11653"/>
                    <a:stretch/>
                  </pic:blipFill>
                  <pic:spPr bwMode="auto">
                    <a:xfrm>
                      <a:off x="0" y="0"/>
                      <a:ext cx="3808800" cy="2955600"/>
                    </a:xfrm>
                    <a:prstGeom prst="rect">
                      <a:avLst/>
                    </a:prstGeom>
                    <a:ln>
                      <a:noFill/>
                    </a:ln>
                    <a:extLst>
                      <a:ext uri="{53640926-AAD7-44D8-BBD7-CCE9431645EC}">
                        <a14:shadowObscured xmlns:a14="http://schemas.microsoft.com/office/drawing/2010/main"/>
                      </a:ext>
                    </a:extLst>
                  </pic:spPr>
                </pic:pic>
              </a:graphicData>
            </a:graphic>
          </wp:inline>
        </w:drawing>
      </w:r>
    </w:p>
    <w:p w:rsidR="00FD29D4" w:rsidRPr="00A3559E" w:rsidRDefault="00FD29D4" w:rsidP="00FD29D4">
      <w:pPr>
        <w:pStyle w:val="Caption"/>
      </w:pPr>
      <w:bookmarkStart w:id="26" w:name="_Ref463858787"/>
      <w:r>
        <w:t xml:space="preserve">Figure </w:t>
      </w:r>
      <w:r w:rsidR="00DF0802">
        <w:fldChar w:fldCharType="begin"/>
      </w:r>
      <w:r w:rsidR="00DF0802">
        <w:instrText xml:space="preserve"> SEQ Figure \* ARABIC </w:instrText>
      </w:r>
      <w:r w:rsidR="00DF0802">
        <w:fldChar w:fldCharType="separate"/>
      </w:r>
      <w:r w:rsidR="00436AF1">
        <w:rPr>
          <w:noProof/>
        </w:rPr>
        <w:t>8</w:t>
      </w:r>
      <w:r w:rsidR="00DF0802">
        <w:rPr>
          <w:noProof/>
        </w:rPr>
        <w:fldChar w:fldCharType="end"/>
      </w:r>
      <w:bookmarkEnd w:id="26"/>
      <w:r>
        <w:t xml:space="preserve"> Larsen-Miller creep diagram for 1% total strain. </w:t>
      </w:r>
    </w:p>
    <w:p w:rsidR="000450E1" w:rsidRDefault="000450E1" w:rsidP="00DA14C3">
      <w:pPr>
        <w:pStyle w:val="Heading1"/>
      </w:pPr>
      <w:bookmarkStart w:id="27" w:name="_Toc464128120"/>
      <w:r>
        <w:t>Conclusion</w:t>
      </w:r>
      <w:bookmarkEnd w:id="27"/>
    </w:p>
    <w:p w:rsidR="001A6D7D" w:rsidRPr="00D21853" w:rsidRDefault="001A6D7D" w:rsidP="00D21853">
      <w:r w:rsidRPr="00D21853">
        <w:t xml:space="preserve">A supporting document to the </w:t>
      </w:r>
      <w:r w:rsidR="0004023A">
        <w:t>EUROFER97</w:t>
      </w:r>
      <w:r w:rsidR="00FD29D4" w:rsidRPr="00D21853">
        <w:t xml:space="preserve"> </w:t>
      </w:r>
      <w:r w:rsidRPr="00D21853">
        <w:t xml:space="preserve">MPH </w:t>
      </w:r>
      <w:r w:rsidR="00FD29D4" w:rsidRPr="00D21853">
        <w:t xml:space="preserve">chapter </w:t>
      </w:r>
      <w:r w:rsidRPr="00D21853">
        <w:t>has been prepared aiming at closing the known gaps by calculati</w:t>
      </w:r>
      <w:r w:rsidR="00CB398A" w:rsidRPr="00D21853">
        <w:t>ng</w:t>
      </w:r>
      <w:r w:rsidRPr="00D21853">
        <w:t xml:space="preserve"> the missing allowables. The shortcomings in the selected allowables in 2015 </w:t>
      </w:r>
      <w:r w:rsidR="00CB398A" w:rsidRPr="00D21853">
        <w:t xml:space="preserve">MPH </w:t>
      </w:r>
      <w:r w:rsidRPr="00D21853">
        <w:t>version have been eliminated by recalculati</w:t>
      </w:r>
      <w:r w:rsidR="00CB398A" w:rsidRPr="00D21853">
        <w:t>ng</w:t>
      </w:r>
      <w:r w:rsidRPr="00D21853">
        <w:t xml:space="preserve"> </w:t>
      </w:r>
      <w:r w:rsidR="00A50DFD" w:rsidRPr="00D21853">
        <w:t xml:space="preserve">the allowables </w:t>
      </w:r>
      <w:r w:rsidRPr="00D21853">
        <w:t>on the base of expert comments. New allowables and trend curves are included for reduction of area, fatigue crack growth</w:t>
      </w:r>
      <w:r w:rsidR="00274DC1">
        <w:t xml:space="preserve"> and Larsen-Miller diagram</w:t>
      </w:r>
      <w:r w:rsidRPr="00D21853">
        <w:t>. Depending on the data availability the influence of the irradiation is given for some properties in addition.</w:t>
      </w:r>
    </w:p>
    <w:p w:rsidR="00FD29D4" w:rsidRPr="00FD29D4" w:rsidRDefault="00FD29D4" w:rsidP="00FD29D4"/>
    <w:bookmarkStart w:id="28" w:name="_Toc464128121" w:displacedByCustomXml="next"/>
    <w:sdt>
      <w:sdtPr>
        <w:rPr>
          <w:rFonts w:asciiTheme="minorHAnsi" w:eastAsiaTheme="minorHAnsi" w:hAnsiTheme="minorHAnsi" w:cstheme="minorBidi"/>
          <w:b w:val="0"/>
          <w:bCs w:val="0"/>
          <w:color w:val="auto"/>
          <w:sz w:val="22"/>
          <w:szCs w:val="22"/>
          <w:lang w:val="de-DE"/>
        </w:rPr>
        <w:id w:val="1135219285"/>
        <w:docPartObj>
          <w:docPartGallery w:val="Bibliographies"/>
          <w:docPartUnique/>
        </w:docPartObj>
      </w:sdtPr>
      <w:sdtEndPr>
        <w:rPr>
          <w:lang w:val="en-GB"/>
        </w:rPr>
      </w:sdtEndPr>
      <w:sdtContent>
        <w:p w:rsidR="00910F63" w:rsidRDefault="00910F63" w:rsidP="001A6D7D">
          <w:pPr>
            <w:pStyle w:val="Heading1"/>
            <w:numPr>
              <w:ilvl w:val="0"/>
              <w:numId w:val="0"/>
            </w:numPr>
          </w:pPr>
          <w:r w:rsidRPr="001A6D7D">
            <w:rPr>
              <w:lang w:val="en-US"/>
            </w:rPr>
            <w:t>References</w:t>
          </w:r>
          <w:bookmarkEnd w:id="28"/>
        </w:p>
        <w:sdt>
          <w:sdtPr>
            <w:id w:val="111145805"/>
            <w:bibliography/>
          </w:sdtPr>
          <w:sdtEndPr/>
          <w:sdtContent>
            <w:p w:rsidR="00436AF1" w:rsidRPr="00436AF1" w:rsidRDefault="00910F63" w:rsidP="00436AF1">
              <w:pPr>
                <w:pStyle w:val="Bibliography"/>
                <w:rPr>
                  <w:noProof/>
                  <w:lang w:val="de-DE"/>
                </w:rPr>
              </w:pPr>
              <w:r>
                <w:fldChar w:fldCharType="begin"/>
              </w:r>
              <w:r>
                <w:instrText>BIBLIOGRAPHY</w:instrText>
              </w:r>
              <w:r>
                <w:fldChar w:fldCharType="separate"/>
              </w:r>
              <w:r w:rsidR="00436AF1">
                <w:rPr>
                  <w:noProof/>
                </w:rPr>
                <w:t xml:space="preserve">1. </w:t>
              </w:r>
              <w:r w:rsidR="00436AF1">
                <w:rPr>
                  <w:b/>
                  <w:bCs/>
                  <w:noProof/>
                </w:rPr>
                <w:t>F. Tavassoli.</w:t>
              </w:r>
              <w:r w:rsidR="00436AF1">
                <w:rPr>
                  <w:noProof/>
                </w:rPr>
                <w:t xml:space="preserve"> </w:t>
              </w:r>
              <w:r w:rsidR="00436AF1">
                <w:rPr>
                  <w:i/>
                  <w:iCs/>
                  <w:noProof/>
                </w:rPr>
                <w:t xml:space="preserve">Comparison of 316L(N) -IG and Eurofer for Early DEMO. </w:t>
              </w:r>
              <w:r w:rsidR="00436AF1" w:rsidRPr="00436AF1">
                <w:rPr>
                  <w:noProof/>
                  <w:lang w:val="de-DE"/>
                </w:rPr>
                <w:t>France : CEA, 2013.</w:t>
              </w:r>
            </w:p>
            <w:p w:rsidR="00436AF1" w:rsidRDefault="00436AF1" w:rsidP="00436AF1">
              <w:pPr>
                <w:pStyle w:val="Bibliography"/>
                <w:rPr>
                  <w:noProof/>
                </w:rPr>
              </w:pPr>
              <w:r w:rsidRPr="00436AF1">
                <w:rPr>
                  <w:noProof/>
                  <w:lang w:val="de-DE"/>
                </w:rPr>
                <w:t xml:space="preserve">2. </w:t>
              </w:r>
              <w:r w:rsidRPr="00436AF1">
                <w:rPr>
                  <w:b/>
                  <w:bCs/>
                  <w:noProof/>
                  <w:lang w:val="de-DE"/>
                </w:rPr>
                <w:t>A. Moeslang, E. Diegele, M. Klimiankou, R. Laesser, R. Lindau, E. Lucon, et al.</w:t>
              </w:r>
              <w:r w:rsidRPr="00436AF1">
                <w:rPr>
                  <w:noProof/>
                  <w:lang w:val="de-DE"/>
                </w:rPr>
                <w:t xml:space="preserve"> </w:t>
              </w:r>
              <w:r>
                <w:rPr>
                  <w:noProof/>
                </w:rPr>
                <w:t xml:space="preserve">Towards reduced activation structural materials data for fusion DEMO reactors. </w:t>
              </w:r>
              <w:r>
                <w:rPr>
                  <w:i/>
                  <w:iCs/>
                  <w:noProof/>
                </w:rPr>
                <w:t xml:space="preserve">Nucl. Fusion. </w:t>
              </w:r>
              <w:r>
                <w:rPr>
                  <w:noProof/>
                </w:rPr>
                <w:t>2005, Vol. 45, pp. 649-655.</w:t>
              </w:r>
            </w:p>
            <w:p w:rsidR="00436AF1" w:rsidRDefault="00436AF1" w:rsidP="00436AF1">
              <w:pPr>
                <w:pStyle w:val="Bibliography"/>
                <w:rPr>
                  <w:noProof/>
                </w:rPr>
              </w:pPr>
              <w:r>
                <w:rPr>
                  <w:noProof/>
                </w:rPr>
                <w:t xml:space="preserve">3. </w:t>
              </w:r>
              <w:r>
                <w:rPr>
                  <w:b/>
                  <w:bCs/>
                  <w:noProof/>
                </w:rPr>
                <w:t>E. Gaganidze and M.Walter.</w:t>
              </w:r>
              <w:r>
                <w:rPr>
                  <w:noProof/>
                </w:rPr>
                <w:t xml:space="preserve"> </w:t>
              </w:r>
              <w:r>
                <w:rPr>
                  <w:i/>
                  <w:iCs/>
                  <w:noProof/>
                </w:rPr>
                <w:t xml:space="preserve">Structural Steels Database Development and Population. </w:t>
              </w:r>
              <w:r>
                <w:rPr>
                  <w:noProof/>
                </w:rPr>
                <w:t>KIT. 2015. Final Report on Deliverable MAT-1.2.2-T6-D1. IDM Reference No. 2MHACW.</w:t>
              </w:r>
            </w:p>
            <w:p w:rsidR="00436AF1" w:rsidRDefault="00436AF1" w:rsidP="00436AF1">
              <w:pPr>
                <w:pStyle w:val="Bibliography"/>
                <w:rPr>
                  <w:noProof/>
                </w:rPr>
              </w:pPr>
              <w:r>
                <w:rPr>
                  <w:noProof/>
                </w:rPr>
                <w:t xml:space="preserve">4. </w:t>
              </w:r>
              <w:r>
                <w:rPr>
                  <w:b/>
                  <w:bCs/>
                  <w:noProof/>
                </w:rPr>
                <w:t>J. Aktaa, M. Lerch.</w:t>
              </w:r>
              <w:r>
                <w:rPr>
                  <w:noProof/>
                </w:rPr>
                <w:t xml:space="preserve"> Near-threshold fatigue crack behaviour in EUROFER 97 at different temperatures. </w:t>
              </w:r>
              <w:r>
                <w:rPr>
                  <w:i/>
                  <w:iCs/>
                  <w:noProof/>
                </w:rPr>
                <w:t xml:space="preserve">Journal of Nuclear Materials. </w:t>
              </w:r>
              <w:r>
                <w:rPr>
                  <w:noProof/>
                </w:rPr>
                <w:t>2006, Vol. 353, pp. 101-108.</w:t>
              </w:r>
            </w:p>
            <w:p w:rsidR="00436AF1" w:rsidRDefault="00436AF1" w:rsidP="00436AF1">
              <w:pPr>
                <w:pStyle w:val="Bibliography"/>
                <w:rPr>
                  <w:noProof/>
                </w:rPr>
              </w:pPr>
              <w:r>
                <w:rPr>
                  <w:noProof/>
                </w:rPr>
                <w:t xml:space="preserve">5. </w:t>
              </w:r>
              <w:r>
                <w:rPr>
                  <w:b/>
                  <w:bCs/>
                  <w:noProof/>
                </w:rPr>
                <w:t>E647, ASTM.</w:t>
              </w:r>
              <w:r>
                <w:rPr>
                  <w:noProof/>
                </w:rPr>
                <w:t xml:space="preserve"> </w:t>
              </w:r>
              <w:r>
                <w:rPr>
                  <w:i/>
                  <w:iCs/>
                  <w:noProof/>
                </w:rPr>
                <w:t xml:space="preserve">Standard Test Method for Measurement of Fatigue Crack Growth rates. </w:t>
              </w:r>
            </w:p>
            <w:p w:rsidR="00910F63" w:rsidRDefault="00910F63" w:rsidP="00436AF1">
              <w:r>
                <w:rPr>
                  <w:b/>
                  <w:bCs/>
                </w:rPr>
                <w:fldChar w:fldCharType="end"/>
              </w:r>
            </w:p>
          </w:sdtContent>
        </w:sdt>
      </w:sdtContent>
    </w:sdt>
    <w:p w:rsidR="00910F63" w:rsidRDefault="00910F63" w:rsidP="0008396B">
      <w:pPr>
        <w:pStyle w:val="Bibliography"/>
      </w:pPr>
    </w:p>
    <w:p w:rsidR="00FA7130" w:rsidRPr="00CB06A2" w:rsidRDefault="00FA7130" w:rsidP="00591DB6">
      <w:pPr>
        <w:rPr>
          <w:lang w:val="en-US"/>
        </w:rPr>
      </w:pPr>
    </w:p>
    <w:sectPr w:rsidR="00FA7130" w:rsidRPr="00CB06A2" w:rsidSect="00142C79">
      <w:headerReference w:type="default" r:id="rId20"/>
      <w:footerReference w:type="default" r:id="rId21"/>
      <w:headerReference w:type="first" r:id="rId22"/>
      <w:footerReference w:type="first" r:id="rId23"/>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802" w:rsidRDefault="00DF0802" w:rsidP="0085769F">
      <w:pPr>
        <w:spacing w:after="0" w:line="240" w:lineRule="auto"/>
      </w:pPr>
      <w:r>
        <w:separator/>
      </w:r>
    </w:p>
  </w:endnote>
  <w:endnote w:type="continuationSeparator" w:id="0">
    <w:p w:rsidR="00DF0802" w:rsidRDefault="00DF0802"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dvEPSTIM">
    <w:altName w:val="MS Mincho"/>
    <w:panose1 w:val="00000000000000000000"/>
    <w:charset w:val="80"/>
    <w:family w:val="auto"/>
    <w:notTrueType/>
    <w:pitch w:val="default"/>
    <w:sig w:usb0="00000000" w:usb1="08070000" w:usb2="00000010" w:usb3="00000000" w:csb0="00020000" w:csb1="00000000"/>
  </w:font>
  <w:font w:name="AdvPSMP13">
    <w:panose1 w:val="00000000000000000000"/>
    <w:charset w:val="00"/>
    <w:family w:val="roman"/>
    <w:notTrueType/>
    <w:pitch w:val="default"/>
    <w:sig w:usb0="00000003" w:usb1="00000000" w:usb2="00000000" w:usb3="00000000" w:csb0="00000001" w:csb1="00000000"/>
  </w:font>
  <w:font w:name="AdvEPSTIM-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2F" w:rsidRDefault="00A0102F" w:rsidP="00EF4BBB">
    <w:pPr>
      <w:pStyle w:val="Footer"/>
      <w:pBdr>
        <w:top w:val="single" w:sz="4" w:space="1" w:color="auto"/>
      </w:pBdr>
      <w:tabs>
        <w:tab w:val="clear" w:pos="4536"/>
        <w:tab w:val="clear" w:pos="9072"/>
        <w:tab w:val="left" w:pos="8505"/>
      </w:tabs>
      <w:ind w:left="-941" w:right="-709"/>
    </w:pPr>
    <w:r>
      <w:tab/>
      <w:t xml:space="preserve">Page </w:t>
    </w:r>
    <w:r>
      <w:fldChar w:fldCharType="begin"/>
    </w:r>
    <w:r>
      <w:instrText xml:space="preserve"> PAGE   \* MERGEFORMAT </w:instrText>
    </w:r>
    <w:r>
      <w:fldChar w:fldCharType="separate"/>
    </w:r>
    <w:r w:rsidR="00A74E73">
      <w:rPr>
        <w:noProof/>
      </w:rPr>
      <w:t>11</w:t>
    </w:r>
    <w:r>
      <w:rPr>
        <w:noProof/>
      </w:rPr>
      <w:fldChar w:fldCharType="end"/>
    </w:r>
    <w:r>
      <w:rPr>
        <w:noProof/>
      </w:rPr>
      <w:t xml:space="preserve"> of</w:t>
    </w:r>
    <w:r>
      <w:t xml:space="preserve"> </w:t>
    </w:r>
    <w:fldSimple w:instr=" NUMPAGES   \* MERGEFORMAT ">
      <w:r w:rsidR="00A74E73">
        <w:rPr>
          <w:noProof/>
        </w:rPr>
        <w:t>11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2F" w:rsidRDefault="00A0102F" w:rsidP="00EF4BBB">
    <w:pPr>
      <w:pStyle w:val="Footer"/>
      <w:pBdr>
        <w:top w:val="single" w:sz="4" w:space="1" w:color="auto"/>
      </w:pBdr>
      <w:tabs>
        <w:tab w:val="clear" w:pos="9072"/>
        <w:tab w:val="left" w:pos="8505"/>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r>
      <w:fldChar w:fldCharType="begin"/>
    </w:r>
    <w:r>
      <w:instrText xml:space="preserve"> PAGE   \* MERGEFORMAT </w:instrText>
    </w:r>
    <w:r>
      <w:fldChar w:fldCharType="separate"/>
    </w:r>
    <w:r w:rsidR="00A74E73">
      <w:rPr>
        <w:noProof/>
      </w:rPr>
      <w:t>1</w:t>
    </w:r>
    <w:r>
      <w:rPr>
        <w:noProof/>
      </w:rPr>
      <w:fldChar w:fldCharType="end"/>
    </w:r>
    <w:r>
      <w:rPr>
        <w:noProof/>
      </w:rPr>
      <w:t xml:space="preserve"> of</w:t>
    </w:r>
    <w:r>
      <w:t xml:space="preserve"> </w:t>
    </w:r>
    <w:fldSimple w:instr=" NUMPAGES   \* MERGEFORMAT ">
      <w:r w:rsidR="00A74E73">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802" w:rsidRDefault="00DF0802" w:rsidP="0085769F">
      <w:pPr>
        <w:spacing w:after="0" w:line="240" w:lineRule="auto"/>
      </w:pPr>
      <w:r>
        <w:separator/>
      </w:r>
    </w:p>
  </w:footnote>
  <w:footnote w:type="continuationSeparator" w:id="0">
    <w:p w:rsidR="00DF0802" w:rsidRDefault="00DF0802" w:rsidP="0085769F">
      <w:pPr>
        <w:spacing w:after="0" w:line="240" w:lineRule="auto"/>
      </w:pPr>
      <w:r>
        <w:continuationSeparator/>
      </w:r>
    </w:p>
  </w:footnote>
  <w:footnote w:id="1">
    <w:p w:rsidR="00A0102F" w:rsidRPr="00142C79" w:rsidRDefault="00A0102F"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2F" w:rsidRDefault="00A0102F" w:rsidP="00EF4BBB">
    <w:pPr>
      <w:pStyle w:val="Header"/>
      <w:pBdr>
        <w:bottom w:val="single" w:sz="4" w:space="1" w:color="auto"/>
      </w:pBdr>
      <w:tabs>
        <w:tab w:val="clear" w:pos="4536"/>
        <w:tab w:val="clear" w:pos="9072"/>
        <w:tab w:val="right" w:pos="9639"/>
      </w:tabs>
      <w:ind w:left="-941" w:right="-709"/>
    </w:pPr>
    <w:r>
      <w:rPr>
        <w:b/>
        <w:noProof/>
        <w:sz w:val="28"/>
        <w:szCs w:val="28"/>
        <w:lang w:eastAsia="en-GB"/>
      </w:rPr>
      <w:drawing>
        <wp:inline distT="0" distB="0" distL="0" distR="0" wp14:anchorId="0B87E0EB" wp14:editId="76CC57F5">
          <wp:extent cx="848139" cy="291842"/>
          <wp:effectExtent l="0" t="0" r="0" b="0"/>
          <wp:docPr id="1" name="Picture 1"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2F" w:rsidRDefault="00A0102F" w:rsidP="007D1420">
    <w:pPr>
      <w:pStyle w:val="Header"/>
      <w:tabs>
        <w:tab w:val="clear" w:pos="4536"/>
        <w:tab w:val="clear" w:pos="9072"/>
        <w:tab w:val="left" w:pos="4678"/>
      </w:tabs>
      <w:ind w:left="-941" w:right="-709"/>
      <w:jc w:val="both"/>
    </w:pPr>
    <w:r>
      <w:rPr>
        <w:b/>
        <w:noProof/>
        <w:sz w:val="28"/>
        <w:szCs w:val="28"/>
        <w:lang w:eastAsia="en-GB"/>
      </w:rPr>
      <w:drawing>
        <wp:inline distT="0" distB="0" distL="0" distR="0" wp14:anchorId="2A1620D6" wp14:editId="2DF66C56">
          <wp:extent cx="2197055" cy="756000"/>
          <wp:effectExtent l="0" t="0" r="0" b="6350"/>
          <wp:docPr id="9" name="Picture 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 o:bullet="t">
        <v:imagedata r:id="rId1" o:title="art8938"/>
      </v:shape>
    </w:pict>
  </w:numPicBullet>
  <w:abstractNum w:abstractNumId="0">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EE5064"/>
    <w:multiLevelType w:val="hybridMultilevel"/>
    <w:tmpl w:val="A02E9FDC"/>
    <w:lvl w:ilvl="0" w:tplc="2BD4CB54">
      <w:start w:val="1"/>
      <w:numFmt w:val="bullet"/>
      <w:lvlText w:val=""/>
      <w:lvlJc w:val="left"/>
      <w:pPr>
        <w:tabs>
          <w:tab w:val="num" w:pos="720"/>
        </w:tabs>
        <w:ind w:left="720" w:hanging="360"/>
      </w:pPr>
      <w:rPr>
        <w:rFonts w:ascii="Wingdings" w:hAnsi="Wingdings" w:hint="default"/>
      </w:rPr>
    </w:lvl>
    <w:lvl w:ilvl="1" w:tplc="FA02B1A6" w:tentative="1">
      <w:start w:val="1"/>
      <w:numFmt w:val="bullet"/>
      <w:lvlText w:val=""/>
      <w:lvlJc w:val="left"/>
      <w:pPr>
        <w:tabs>
          <w:tab w:val="num" w:pos="1440"/>
        </w:tabs>
        <w:ind w:left="1440" w:hanging="360"/>
      </w:pPr>
      <w:rPr>
        <w:rFonts w:ascii="Wingdings" w:hAnsi="Wingdings" w:hint="default"/>
      </w:rPr>
    </w:lvl>
    <w:lvl w:ilvl="2" w:tplc="D37A9214" w:tentative="1">
      <w:start w:val="1"/>
      <w:numFmt w:val="bullet"/>
      <w:lvlText w:val=""/>
      <w:lvlJc w:val="left"/>
      <w:pPr>
        <w:tabs>
          <w:tab w:val="num" w:pos="2160"/>
        </w:tabs>
        <w:ind w:left="2160" w:hanging="360"/>
      </w:pPr>
      <w:rPr>
        <w:rFonts w:ascii="Wingdings" w:hAnsi="Wingdings" w:hint="default"/>
      </w:rPr>
    </w:lvl>
    <w:lvl w:ilvl="3" w:tplc="7A1CF59C" w:tentative="1">
      <w:start w:val="1"/>
      <w:numFmt w:val="bullet"/>
      <w:lvlText w:val=""/>
      <w:lvlJc w:val="left"/>
      <w:pPr>
        <w:tabs>
          <w:tab w:val="num" w:pos="2880"/>
        </w:tabs>
        <w:ind w:left="2880" w:hanging="360"/>
      </w:pPr>
      <w:rPr>
        <w:rFonts w:ascii="Wingdings" w:hAnsi="Wingdings" w:hint="default"/>
      </w:rPr>
    </w:lvl>
    <w:lvl w:ilvl="4" w:tplc="F9225264" w:tentative="1">
      <w:start w:val="1"/>
      <w:numFmt w:val="bullet"/>
      <w:lvlText w:val=""/>
      <w:lvlJc w:val="left"/>
      <w:pPr>
        <w:tabs>
          <w:tab w:val="num" w:pos="3600"/>
        </w:tabs>
        <w:ind w:left="3600" w:hanging="360"/>
      </w:pPr>
      <w:rPr>
        <w:rFonts w:ascii="Wingdings" w:hAnsi="Wingdings" w:hint="default"/>
      </w:rPr>
    </w:lvl>
    <w:lvl w:ilvl="5" w:tplc="262A91A2" w:tentative="1">
      <w:start w:val="1"/>
      <w:numFmt w:val="bullet"/>
      <w:lvlText w:val=""/>
      <w:lvlJc w:val="left"/>
      <w:pPr>
        <w:tabs>
          <w:tab w:val="num" w:pos="4320"/>
        </w:tabs>
        <w:ind w:left="4320" w:hanging="360"/>
      </w:pPr>
      <w:rPr>
        <w:rFonts w:ascii="Wingdings" w:hAnsi="Wingdings" w:hint="default"/>
      </w:rPr>
    </w:lvl>
    <w:lvl w:ilvl="6" w:tplc="91E69696" w:tentative="1">
      <w:start w:val="1"/>
      <w:numFmt w:val="bullet"/>
      <w:lvlText w:val=""/>
      <w:lvlJc w:val="left"/>
      <w:pPr>
        <w:tabs>
          <w:tab w:val="num" w:pos="5040"/>
        </w:tabs>
        <w:ind w:left="5040" w:hanging="360"/>
      </w:pPr>
      <w:rPr>
        <w:rFonts w:ascii="Wingdings" w:hAnsi="Wingdings" w:hint="default"/>
      </w:rPr>
    </w:lvl>
    <w:lvl w:ilvl="7" w:tplc="86947D26" w:tentative="1">
      <w:start w:val="1"/>
      <w:numFmt w:val="bullet"/>
      <w:lvlText w:val=""/>
      <w:lvlJc w:val="left"/>
      <w:pPr>
        <w:tabs>
          <w:tab w:val="num" w:pos="5760"/>
        </w:tabs>
        <w:ind w:left="5760" w:hanging="360"/>
      </w:pPr>
      <w:rPr>
        <w:rFonts w:ascii="Wingdings" w:hAnsi="Wingdings" w:hint="default"/>
      </w:rPr>
    </w:lvl>
    <w:lvl w:ilvl="8" w:tplc="A0B4A1F6" w:tentative="1">
      <w:start w:val="1"/>
      <w:numFmt w:val="bullet"/>
      <w:lvlText w:val=""/>
      <w:lvlJc w:val="left"/>
      <w:pPr>
        <w:tabs>
          <w:tab w:val="num" w:pos="6480"/>
        </w:tabs>
        <w:ind w:left="6480" w:hanging="360"/>
      </w:pPr>
      <w:rPr>
        <w:rFonts w:ascii="Wingdings" w:hAnsi="Wingdings" w:hint="default"/>
      </w:rPr>
    </w:lvl>
  </w:abstractNum>
  <w:abstractNum w:abstractNumId="3">
    <w:nsid w:val="3EAD2CBC"/>
    <w:multiLevelType w:val="hybridMultilevel"/>
    <w:tmpl w:val="E5547882"/>
    <w:lvl w:ilvl="0" w:tplc="9F06116E">
      <w:start w:val="1"/>
      <w:numFmt w:val="bullet"/>
      <w:lvlText w:val=""/>
      <w:lvlJc w:val="left"/>
      <w:pPr>
        <w:tabs>
          <w:tab w:val="num" w:pos="720"/>
        </w:tabs>
        <w:ind w:left="720" w:hanging="360"/>
      </w:pPr>
      <w:rPr>
        <w:rFonts w:ascii="Wingdings" w:hAnsi="Wingdings" w:hint="default"/>
      </w:rPr>
    </w:lvl>
    <w:lvl w:ilvl="1" w:tplc="2F02AAF6" w:tentative="1">
      <w:start w:val="1"/>
      <w:numFmt w:val="bullet"/>
      <w:lvlText w:val=""/>
      <w:lvlJc w:val="left"/>
      <w:pPr>
        <w:tabs>
          <w:tab w:val="num" w:pos="1440"/>
        </w:tabs>
        <w:ind w:left="1440" w:hanging="360"/>
      </w:pPr>
      <w:rPr>
        <w:rFonts w:ascii="Wingdings" w:hAnsi="Wingdings" w:hint="default"/>
      </w:rPr>
    </w:lvl>
    <w:lvl w:ilvl="2" w:tplc="111A8824" w:tentative="1">
      <w:start w:val="1"/>
      <w:numFmt w:val="bullet"/>
      <w:lvlText w:val=""/>
      <w:lvlJc w:val="left"/>
      <w:pPr>
        <w:tabs>
          <w:tab w:val="num" w:pos="2160"/>
        </w:tabs>
        <w:ind w:left="2160" w:hanging="360"/>
      </w:pPr>
      <w:rPr>
        <w:rFonts w:ascii="Wingdings" w:hAnsi="Wingdings" w:hint="default"/>
      </w:rPr>
    </w:lvl>
    <w:lvl w:ilvl="3" w:tplc="5C2A445E" w:tentative="1">
      <w:start w:val="1"/>
      <w:numFmt w:val="bullet"/>
      <w:lvlText w:val=""/>
      <w:lvlJc w:val="left"/>
      <w:pPr>
        <w:tabs>
          <w:tab w:val="num" w:pos="2880"/>
        </w:tabs>
        <w:ind w:left="2880" w:hanging="360"/>
      </w:pPr>
      <w:rPr>
        <w:rFonts w:ascii="Wingdings" w:hAnsi="Wingdings" w:hint="default"/>
      </w:rPr>
    </w:lvl>
    <w:lvl w:ilvl="4" w:tplc="3F12FEA2" w:tentative="1">
      <w:start w:val="1"/>
      <w:numFmt w:val="bullet"/>
      <w:lvlText w:val=""/>
      <w:lvlJc w:val="left"/>
      <w:pPr>
        <w:tabs>
          <w:tab w:val="num" w:pos="3600"/>
        </w:tabs>
        <w:ind w:left="3600" w:hanging="360"/>
      </w:pPr>
      <w:rPr>
        <w:rFonts w:ascii="Wingdings" w:hAnsi="Wingdings" w:hint="default"/>
      </w:rPr>
    </w:lvl>
    <w:lvl w:ilvl="5" w:tplc="483C8F28" w:tentative="1">
      <w:start w:val="1"/>
      <w:numFmt w:val="bullet"/>
      <w:lvlText w:val=""/>
      <w:lvlJc w:val="left"/>
      <w:pPr>
        <w:tabs>
          <w:tab w:val="num" w:pos="4320"/>
        </w:tabs>
        <w:ind w:left="4320" w:hanging="360"/>
      </w:pPr>
      <w:rPr>
        <w:rFonts w:ascii="Wingdings" w:hAnsi="Wingdings" w:hint="default"/>
      </w:rPr>
    </w:lvl>
    <w:lvl w:ilvl="6" w:tplc="5FA01AA2" w:tentative="1">
      <w:start w:val="1"/>
      <w:numFmt w:val="bullet"/>
      <w:lvlText w:val=""/>
      <w:lvlJc w:val="left"/>
      <w:pPr>
        <w:tabs>
          <w:tab w:val="num" w:pos="5040"/>
        </w:tabs>
        <w:ind w:left="5040" w:hanging="360"/>
      </w:pPr>
      <w:rPr>
        <w:rFonts w:ascii="Wingdings" w:hAnsi="Wingdings" w:hint="default"/>
      </w:rPr>
    </w:lvl>
    <w:lvl w:ilvl="7" w:tplc="3814C296" w:tentative="1">
      <w:start w:val="1"/>
      <w:numFmt w:val="bullet"/>
      <w:lvlText w:val=""/>
      <w:lvlJc w:val="left"/>
      <w:pPr>
        <w:tabs>
          <w:tab w:val="num" w:pos="5760"/>
        </w:tabs>
        <w:ind w:left="5760" w:hanging="360"/>
      </w:pPr>
      <w:rPr>
        <w:rFonts w:ascii="Wingdings" w:hAnsi="Wingdings" w:hint="default"/>
      </w:rPr>
    </w:lvl>
    <w:lvl w:ilvl="8" w:tplc="AEE28FC4" w:tentative="1">
      <w:start w:val="1"/>
      <w:numFmt w:val="bullet"/>
      <w:lvlText w:val=""/>
      <w:lvlJc w:val="left"/>
      <w:pPr>
        <w:tabs>
          <w:tab w:val="num" w:pos="6480"/>
        </w:tabs>
        <w:ind w:left="6480" w:hanging="360"/>
      </w:pPr>
      <w:rPr>
        <w:rFonts w:ascii="Wingdings" w:hAnsi="Wingdings" w:hint="default"/>
      </w:rPr>
    </w:lvl>
  </w:abstractNum>
  <w:abstractNum w:abstractNumId="4">
    <w:nsid w:val="4483273A"/>
    <w:multiLevelType w:val="multilevel"/>
    <w:tmpl w:val="DA685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A4C0367"/>
    <w:multiLevelType w:val="hybridMultilevel"/>
    <w:tmpl w:val="94F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lvlOverride w:ilvl="0">
      <w:startOverride w:val="1"/>
    </w:lvlOverride>
  </w:num>
  <w:num w:numId="3">
    <w:abstractNumId w:val="6"/>
  </w:num>
  <w:num w:numId="4">
    <w:abstractNumId w:val="6"/>
  </w:num>
  <w:num w:numId="5">
    <w:abstractNumId w:val="0"/>
  </w:num>
  <w:num w:numId="6">
    <w:abstractNumId w:val="1"/>
  </w:num>
  <w:num w:numId="7">
    <w:abstractNumId w:val="7"/>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5"/>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26488"/>
    <w:rsid w:val="00032D06"/>
    <w:rsid w:val="0004023A"/>
    <w:rsid w:val="000450E1"/>
    <w:rsid w:val="00054633"/>
    <w:rsid w:val="00055F37"/>
    <w:rsid w:val="00056E5B"/>
    <w:rsid w:val="00062597"/>
    <w:rsid w:val="000640FB"/>
    <w:rsid w:val="0006565F"/>
    <w:rsid w:val="00076666"/>
    <w:rsid w:val="00077CF1"/>
    <w:rsid w:val="0008140C"/>
    <w:rsid w:val="0008396B"/>
    <w:rsid w:val="00083D65"/>
    <w:rsid w:val="00084B7F"/>
    <w:rsid w:val="00087996"/>
    <w:rsid w:val="00090305"/>
    <w:rsid w:val="000945AE"/>
    <w:rsid w:val="000A2DEE"/>
    <w:rsid w:val="000B2E29"/>
    <w:rsid w:val="000B72AE"/>
    <w:rsid w:val="000C18C6"/>
    <w:rsid w:val="000D4A51"/>
    <w:rsid w:val="000D53DF"/>
    <w:rsid w:val="000D752B"/>
    <w:rsid w:val="000E0F5A"/>
    <w:rsid w:val="000E28DB"/>
    <w:rsid w:val="000E2E55"/>
    <w:rsid w:val="000E4492"/>
    <w:rsid w:val="000E7A11"/>
    <w:rsid w:val="0011473D"/>
    <w:rsid w:val="00130392"/>
    <w:rsid w:val="001420E3"/>
    <w:rsid w:val="00142C79"/>
    <w:rsid w:val="00151536"/>
    <w:rsid w:val="001543CE"/>
    <w:rsid w:val="001659C4"/>
    <w:rsid w:val="0017244D"/>
    <w:rsid w:val="00185898"/>
    <w:rsid w:val="0018670B"/>
    <w:rsid w:val="00190566"/>
    <w:rsid w:val="00192EB5"/>
    <w:rsid w:val="001A5F3E"/>
    <w:rsid w:val="001A6D7D"/>
    <w:rsid w:val="001B6ACD"/>
    <w:rsid w:val="001C14E2"/>
    <w:rsid w:val="001D1B7D"/>
    <w:rsid w:val="001D1C85"/>
    <w:rsid w:val="001D483E"/>
    <w:rsid w:val="001D702A"/>
    <w:rsid w:val="001E1E04"/>
    <w:rsid w:val="001F5CE1"/>
    <w:rsid w:val="00203904"/>
    <w:rsid w:val="00215B79"/>
    <w:rsid w:val="00236626"/>
    <w:rsid w:val="00237E06"/>
    <w:rsid w:val="0024079E"/>
    <w:rsid w:val="0024561E"/>
    <w:rsid w:val="00256CCE"/>
    <w:rsid w:val="00274DC1"/>
    <w:rsid w:val="002822F2"/>
    <w:rsid w:val="002824E7"/>
    <w:rsid w:val="00287B90"/>
    <w:rsid w:val="00292351"/>
    <w:rsid w:val="002A022A"/>
    <w:rsid w:val="002A308E"/>
    <w:rsid w:val="002A489D"/>
    <w:rsid w:val="002B1CA1"/>
    <w:rsid w:val="002B1E65"/>
    <w:rsid w:val="002B7B36"/>
    <w:rsid w:val="002C4112"/>
    <w:rsid w:val="002C6E09"/>
    <w:rsid w:val="002C7247"/>
    <w:rsid w:val="002E6742"/>
    <w:rsid w:val="002F09C9"/>
    <w:rsid w:val="00304DF4"/>
    <w:rsid w:val="00310B16"/>
    <w:rsid w:val="00330E96"/>
    <w:rsid w:val="00344195"/>
    <w:rsid w:val="003452A0"/>
    <w:rsid w:val="00350342"/>
    <w:rsid w:val="003527BF"/>
    <w:rsid w:val="00355C16"/>
    <w:rsid w:val="00364571"/>
    <w:rsid w:val="0036470B"/>
    <w:rsid w:val="0037687E"/>
    <w:rsid w:val="003810E4"/>
    <w:rsid w:val="003815EC"/>
    <w:rsid w:val="00383161"/>
    <w:rsid w:val="003909A7"/>
    <w:rsid w:val="00390D17"/>
    <w:rsid w:val="00390FC3"/>
    <w:rsid w:val="00391B92"/>
    <w:rsid w:val="00396104"/>
    <w:rsid w:val="003B36F1"/>
    <w:rsid w:val="003B7D80"/>
    <w:rsid w:val="003C18EF"/>
    <w:rsid w:val="003D10C3"/>
    <w:rsid w:val="003E0D14"/>
    <w:rsid w:val="003F3948"/>
    <w:rsid w:val="00407019"/>
    <w:rsid w:val="00407E0E"/>
    <w:rsid w:val="00415A08"/>
    <w:rsid w:val="004207FE"/>
    <w:rsid w:val="004231FF"/>
    <w:rsid w:val="00423CA1"/>
    <w:rsid w:val="00436AF1"/>
    <w:rsid w:val="0044454E"/>
    <w:rsid w:val="004446C9"/>
    <w:rsid w:val="00445D74"/>
    <w:rsid w:val="00464894"/>
    <w:rsid w:val="0046559B"/>
    <w:rsid w:val="004712F6"/>
    <w:rsid w:val="00494351"/>
    <w:rsid w:val="004966C1"/>
    <w:rsid w:val="00496A2B"/>
    <w:rsid w:val="00497942"/>
    <w:rsid w:val="004A612D"/>
    <w:rsid w:val="004D63AD"/>
    <w:rsid w:val="004D6FB3"/>
    <w:rsid w:val="004F4528"/>
    <w:rsid w:val="00513A5A"/>
    <w:rsid w:val="00526804"/>
    <w:rsid w:val="00537088"/>
    <w:rsid w:val="005532E3"/>
    <w:rsid w:val="00553A0B"/>
    <w:rsid w:val="005541BB"/>
    <w:rsid w:val="005624E8"/>
    <w:rsid w:val="00571FC5"/>
    <w:rsid w:val="005721A5"/>
    <w:rsid w:val="005822EE"/>
    <w:rsid w:val="00582391"/>
    <w:rsid w:val="00585E70"/>
    <w:rsid w:val="00591DB6"/>
    <w:rsid w:val="00592AB3"/>
    <w:rsid w:val="0059365C"/>
    <w:rsid w:val="00597CB4"/>
    <w:rsid w:val="005A3EBD"/>
    <w:rsid w:val="005B75D7"/>
    <w:rsid w:val="005D0C8C"/>
    <w:rsid w:val="005E1948"/>
    <w:rsid w:val="005F42C2"/>
    <w:rsid w:val="005F5719"/>
    <w:rsid w:val="005F5BEA"/>
    <w:rsid w:val="00603D16"/>
    <w:rsid w:val="0061248F"/>
    <w:rsid w:val="00621DE6"/>
    <w:rsid w:val="00623B91"/>
    <w:rsid w:val="0064365A"/>
    <w:rsid w:val="006528E6"/>
    <w:rsid w:val="00667658"/>
    <w:rsid w:val="00681793"/>
    <w:rsid w:val="00691933"/>
    <w:rsid w:val="006A6304"/>
    <w:rsid w:val="006B0C58"/>
    <w:rsid w:val="006B4E88"/>
    <w:rsid w:val="006C208F"/>
    <w:rsid w:val="006C436A"/>
    <w:rsid w:val="006C4D51"/>
    <w:rsid w:val="006D492E"/>
    <w:rsid w:val="006E18EB"/>
    <w:rsid w:val="006E254A"/>
    <w:rsid w:val="006E6B4C"/>
    <w:rsid w:val="006F16D2"/>
    <w:rsid w:val="006F3616"/>
    <w:rsid w:val="00703E1C"/>
    <w:rsid w:val="00731096"/>
    <w:rsid w:val="007333EF"/>
    <w:rsid w:val="00747B6A"/>
    <w:rsid w:val="00754F6C"/>
    <w:rsid w:val="0075720A"/>
    <w:rsid w:val="00760E65"/>
    <w:rsid w:val="0076192C"/>
    <w:rsid w:val="00763DA8"/>
    <w:rsid w:val="007755DF"/>
    <w:rsid w:val="00781C85"/>
    <w:rsid w:val="007842E9"/>
    <w:rsid w:val="0078431B"/>
    <w:rsid w:val="0078453B"/>
    <w:rsid w:val="00787C93"/>
    <w:rsid w:val="00794F7C"/>
    <w:rsid w:val="00797063"/>
    <w:rsid w:val="007A0EC1"/>
    <w:rsid w:val="007D1420"/>
    <w:rsid w:val="007D219F"/>
    <w:rsid w:val="007D3E88"/>
    <w:rsid w:val="007F5D7A"/>
    <w:rsid w:val="00802EE1"/>
    <w:rsid w:val="00802EFC"/>
    <w:rsid w:val="0081276B"/>
    <w:rsid w:val="00821653"/>
    <w:rsid w:val="00831784"/>
    <w:rsid w:val="0083248A"/>
    <w:rsid w:val="008539A6"/>
    <w:rsid w:val="0085769F"/>
    <w:rsid w:val="008613B4"/>
    <w:rsid w:val="0086167C"/>
    <w:rsid w:val="00865482"/>
    <w:rsid w:val="00871CA9"/>
    <w:rsid w:val="00882CA5"/>
    <w:rsid w:val="00885A44"/>
    <w:rsid w:val="00886415"/>
    <w:rsid w:val="008A3671"/>
    <w:rsid w:val="008A37A2"/>
    <w:rsid w:val="008B34DD"/>
    <w:rsid w:val="008C308C"/>
    <w:rsid w:val="008C4F8C"/>
    <w:rsid w:val="008D1F32"/>
    <w:rsid w:val="008E7B57"/>
    <w:rsid w:val="008F2EE8"/>
    <w:rsid w:val="008F62FB"/>
    <w:rsid w:val="008F7972"/>
    <w:rsid w:val="009011B5"/>
    <w:rsid w:val="009109C9"/>
    <w:rsid w:val="00910F0B"/>
    <w:rsid w:val="00910F63"/>
    <w:rsid w:val="009146C8"/>
    <w:rsid w:val="0092004B"/>
    <w:rsid w:val="00920FE0"/>
    <w:rsid w:val="00922B83"/>
    <w:rsid w:val="009275F8"/>
    <w:rsid w:val="009422C3"/>
    <w:rsid w:val="009460F6"/>
    <w:rsid w:val="00955777"/>
    <w:rsid w:val="009664F3"/>
    <w:rsid w:val="00970A42"/>
    <w:rsid w:val="00972545"/>
    <w:rsid w:val="00972F0C"/>
    <w:rsid w:val="00974B9D"/>
    <w:rsid w:val="00981DDC"/>
    <w:rsid w:val="00982E66"/>
    <w:rsid w:val="00990CB9"/>
    <w:rsid w:val="009A6BA2"/>
    <w:rsid w:val="009B7865"/>
    <w:rsid w:val="009C5D77"/>
    <w:rsid w:val="009C76E4"/>
    <w:rsid w:val="009D0A66"/>
    <w:rsid w:val="009D3E49"/>
    <w:rsid w:val="009E3561"/>
    <w:rsid w:val="00A0102F"/>
    <w:rsid w:val="00A111F0"/>
    <w:rsid w:val="00A120A3"/>
    <w:rsid w:val="00A136B1"/>
    <w:rsid w:val="00A14F01"/>
    <w:rsid w:val="00A24DA8"/>
    <w:rsid w:val="00A3559E"/>
    <w:rsid w:val="00A4481A"/>
    <w:rsid w:val="00A50B9B"/>
    <w:rsid w:val="00A50DFD"/>
    <w:rsid w:val="00A54961"/>
    <w:rsid w:val="00A61878"/>
    <w:rsid w:val="00A630B8"/>
    <w:rsid w:val="00A712D6"/>
    <w:rsid w:val="00A74E73"/>
    <w:rsid w:val="00A848E4"/>
    <w:rsid w:val="00A85F9F"/>
    <w:rsid w:val="00A97376"/>
    <w:rsid w:val="00A97764"/>
    <w:rsid w:val="00AA1E5F"/>
    <w:rsid w:val="00AB4642"/>
    <w:rsid w:val="00AB48D1"/>
    <w:rsid w:val="00AB6DC5"/>
    <w:rsid w:val="00AC01EB"/>
    <w:rsid w:val="00AC0CCA"/>
    <w:rsid w:val="00AC0F09"/>
    <w:rsid w:val="00AD2451"/>
    <w:rsid w:val="00AD2D82"/>
    <w:rsid w:val="00AE3CDD"/>
    <w:rsid w:val="00AE7C11"/>
    <w:rsid w:val="00AF4149"/>
    <w:rsid w:val="00B00647"/>
    <w:rsid w:val="00B0461D"/>
    <w:rsid w:val="00B057DB"/>
    <w:rsid w:val="00B3599F"/>
    <w:rsid w:val="00B378E2"/>
    <w:rsid w:val="00B37C2D"/>
    <w:rsid w:val="00B47873"/>
    <w:rsid w:val="00B51B20"/>
    <w:rsid w:val="00B55E48"/>
    <w:rsid w:val="00B80850"/>
    <w:rsid w:val="00B81BA1"/>
    <w:rsid w:val="00B911CB"/>
    <w:rsid w:val="00B92325"/>
    <w:rsid w:val="00B95E65"/>
    <w:rsid w:val="00B962D4"/>
    <w:rsid w:val="00B97E81"/>
    <w:rsid w:val="00B97F0B"/>
    <w:rsid w:val="00BA189D"/>
    <w:rsid w:val="00BA39BA"/>
    <w:rsid w:val="00BA3FCF"/>
    <w:rsid w:val="00BA5909"/>
    <w:rsid w:val="00BD1DCF"/>
    <w:rsid w:val="00BD1FFD"/>
    <w:rsid w:val="00BD3849"/>
    <w:rsid w:val="00BD573E"/>
    <w:rsid w:val="00C03BF2"/>
    <w:rsid w:val="00C04F7E"/>
    <w:rsid w:val="00C106B6"/>
    <w:rsid w:val="00C13CB6"/>
    <w:rsid w:val="00C1684B"/>
    <w:rsid w:val="00C25860"/>
    <w:rsid w:val="00C26B36"/>
    <w:rsid w:val="00C30F09"/>
    <w:rsid w:val="00C334F3"/>
    <w:rsid w:val="00C46B41"/>
    <w:rsid w:val="00C56B12"/>
    <w:rsid w:val="00C72B57"/>
    <w:rsid w:val="00C742E2"/>
    <w:rsid w:val="00C76E4F"/>
    <w:rsid w:val="00C80C09"/>
    <w:rsid w:val="00C90C6C"/>
    <w:rsid w:val="00C93291"/>
    <w:rsid w:val="00CA744F"/>
    <w:rsid w:val="00CB06A2"/>
    <w:rsid w:val="00CB08AC"/>
    <w:rsid w:val="00CB398A"/>
    <w:rsid w:val="00CB3D76"/>
    <w:rsid w:val="00CB6D41"/>
    <w:rsid w:val="00CB75C2"/>
    <w:rsid w:val="00CC7438"/>
    <w:rsid w:val="00CD3D11"/>
    <w:rsid w:val="00CE3167"/>
    <w:rsid w:val="00CE7B8F"/>
    <w:rsid w:val="00D16016"/>
    <w:rsid w:val="00D202B5"/>
    <w:rsid w:val="00D21853"/>
    <w:rsid w:val="00D22423"/>
    <w:rsid w:val="00D30BC0"/>
    <w:rsid w:val="00D369F8"/>
    <w:rsid w:val="00D43D66"/>
    <w:rsid w:val="00D460B9"/>
    <w:rsid w:val="00D46ABB"/>
    <w:rsid w:val="00D477B5"/>
    <w:rsid w:val="00D514D1"/>
    <w:rsid w:val="00D605C5"/>
    <w:rsid w:val="00D616CB"/>
    <w:rsid w:val="00D64878"/>
    <w:rsid w:val="00D67F10"/>
    <w:rsid w:val="00D73885"/>
    <w:rsid w:val="00D76405"/>
    <w:rsid w:val="00D84B42"/>
    <w:rsid w:val="00D91408"/>
    <w:rsid w:val="00D94955"/>
    <w:rsid w:val="00D954EE"/>
    <w:rsid w:val="00DA14C3"/>
    <w:rsid w:val="00DA3307"/>
    <w:rsid w:val="00DA41FA"/>
    <w:rsid w:val="00DA76E9"/>
    <w:rsid w:val="00DB177A"/>
    <w:rsid w:val="00DC3542"/>
    <w:rsid w:val="00DC38A3"/>
    <w:rsid w:val="00DC6363"/>
    <w:rsid w:val="00DC70B6"/>
    <w:rsid w:val="00DF0802"/>
    <w:rsid w:val="00DF2E43"/>
    <w:rsid w:val="00E00C66"/>
    <w:rsid w:val="00E15B65"/>
    <w:rsid w:val="00E40348"/>
    <w:rsid w:val="00E443A0"/>
    <w:rsid w:val="00E51600"/>
    <w:rsid w:val="00E53FED"/>
    <w:rsid w:val="00E5753B"/>
    <w:rsid w:val="00E60790"/>
    <w:rsid w:val="00E63B6B"/>
    <w:rsid w:val="00E76DB1"/>
    <w:rsid w:val="00E93529"/>
    <w:rsid w:val="00EA078D"/>
    <w:rsid w:val="00EA31CD"/>
    <w:rsid w:val="00EA3578"/>
    <w:rsid w:val="00EA3B1A"/>
    <w:rsid w:val="00EB266D"/>
    <w:rsid w:val="00EC1FA0"/>
    <w:rsid w:val="00EC25E7"/>
    <w:rsid w:val="00EC6A3A"/>
    <w:rsid w:val="00ED41A1"/>
    <w:rsid w:val="00EF214A"/>
    <w:rsid w:val="00EF30C1"/>
    <w:rsid w:val="00EF4BBB"/>
    <w:rsid w:val="00F0472A"/>
    <w:rsid w:val="00F26BC4"/>
    <w:rsid w:val="00F42261"/>
    <w:rsid w:val="00F47163"/>
    <w:rsid w:val="00F51074"/>
    <w:rsid w:val="00F525DF"/>
    <w:rsid w:val="00F53EE6"/>
    <w:rsid w:val="00F57D71"/>
    <w:rsid w:val="00F612E3"/>
    <w:rsid w:val="00F71FE5"/>
    <w:rsid w:val="00F77E55"/>
    <w:rsid w:val="00F80ADF"/>
    <w:rsid w:val="00FA393A"/>
    <w:rsid w:val="00FA7130"/>
    <w:rsid w:val="00FA7247"/>
    <w:rsid w:val="00FD0ADD"/>
    <w:rsid w:val="00FD0F65"/>
    <w:rsid w:val="00FD29D4"/>
    <w:rsid w:val="00FE1080"/>
    <w:rsid w:val="00FE78F2"/>
    <w:rsid w:val="00FF0024"/>
    <w:rsid w:val="00FF4930"/>
    <w:rsid w:val="00FF4CBB"/>
    <w:rsid w:val="00FF7D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527BF"/>
  </w:style>
  <w:style w:type="character" w:styleId="PlaceholderText">
    <w:name w:val="Placeholder Text"/>
    <w:basedOn w:val="DefaultParagraphFont"/>
    <w:uiPriority w:val="99"/>
    <w:semiHidden/>
    <w:rsid w:val="00C334F3"/>
    <w:rPr>
      <w:color w:val="808080"/>
    </w:rPr>
  </w:style>
  <w:style w:type="paragraph" w:styleId="Caption">
    <w:name w:val="caption"/>
    <w:basedOn w:val="Normal"/>
    <w:next w:val="Normal"/>
    <w:uiPriority w:val="35"/>
    <w:unhideWhenUsed/>
    <w:qFormat/>
    <w:rsid w:val="00981DDC"/>
    <w:pPr>
      <w:spacing w:line="240" w:lineRule="auto"/>
    </w:pPr>
    <w:rPr>
      <w:b/>
      <w:bCs/>
      <w:color w:val="4F81BD" w:themeColor="accent1"/>
      <w:sz w:val="18"/>
      <w:szCs w:val="18"/>
    </w:rPr>
  </w:style>
  <w:style w:type="paragraph" w:styleId="NormalWeb">
    <w:name w:val="Normal (Web)"/>
    <w:basedOn w:val="Normal"/>
    <w:uiPriority w:val="99"/>
    <w:semiHidden/>
    <w:unhideWhenUsed/>
    <w:rsid w:val="00FD0AD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6E18EB"/>
    <w:pPr>
      <w:spacing w:after="100"/>
      <w:ind w:left="220"/>
    </w:pPr>
  </w:style>
  <w:style w:type="character" w:styleId="CommentReference">
    <w:name w:val="annotation reference"/>
    <w:basedOn w:val="DefaultParagraphFont"/>
    <w:uiPriority w:val="99"/>
    <w:semiHidden/>
    <w:unhideWhenUsed/>
    <w:rsid w:val="00592AB3"/>
    <w:rPr>
      <w:sz w:val="16"/>
      <w:szCs w:val="16"/>
    </w:rPr>
  </w:style>
  <w:style w:type="paragraph" w:styleId="CommentText">
    <w:name w:val="annotation text"/>
    <w:basedOn w:val="Normal"/>
    <w:link w:val="CommentTextChar"/>
    <w:uiPriority w:val="99"/>
    <w:semiHidden/>
    <w:unhideWhenUsed/>
    <w:rsid w:val="00592AB3"/>
    <w:pPr>
      <w:spacing w:line="240" w:lineRule="auto"/>
    </w:pPr>
    <w:rPr>
      <w:sz w:val="20"/>
      <w:szCs w:val="20"/>
    </w:rPr>
  </w:style>
  <w:style w:type="character" w:customStyle="1" w:styleId="CommentTextChar">
    <w:name w:val="Comment Text Char"/>
    <w:basedOn w:val="DefaultParagraphFont"/>
    <w:link w:val="CommentText"/>
    <w:uiPriority w:val="99"/>
    <w:semiHidden/>
    <w:rsid w:val="00592AB3"/>
    <w:rPr>
      <w:sz w:val="20"/>
      <w:szCs w:val="20"/>
    </w:rPr>
  </w:style>
  <w:style w:type="paragraph" w:styleId="CommentSubject">
    <w:name w:val="annotation subject"/>
    <w:basedOn w:val="CommentText"/>
    <w:next w:val="CommentText"/>
    <w:link w:val="CommentSubjectChar"/>
    <w:uiPriority w:val="99"/>
    <w:semiHidden/>
    <w:unhideWhenUsed/>
    <w:rsid w:val="00592AB3"/>
    <w:rPr>
      <w:b/>
      <w:bCs/>
    </w:rPr>
  </w:style>
  <w:style w:type="character" w:customStyle="1" w:styleId="CommentSubjectChar">
    <w:name w:val="Comment Subject Char"/>
    <w:basedOn w:val="CommentTextChar"/>
    <w:link w:val="CommentSubject"/>
    <w:uiPriority w:val="99"/>
    <w:semiHidden/>
    <w:rsid w:val="00592A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527BF"/>
  </w:style>
  <w:style w:type="character" w:styleId="PlaceholderText">
    <w:name w:val="Placeholder Text"/>
    <w:basedOn w:val="DefaultParagraphFont"/>
    <w:uiPriority w:val="99"/>
    <w:semiHidden/>
    <w:rsid w:val="00C334F3"/>
    <w:rPr>
      <w:color w:val="808080"/>
    </w:rPr>
  </w:style>
  <w:style w:type="paragraph" w:styleId="Caption">
    <w:name w:val="caption"/>
    <w:basedOn w:val="Normal"/>
    <w:next w:val="Normal"/>
    <w:uiPriority w:val="35"/>
    <w:unhideWhenUsed/>
    <w:qFormat/>
    <w:rsid w:val="00981DDC"/>
    <w:pPr>
      <w:spacing w:line="240" w:lineRule="auto"/>
    </w:pPr>
    <w:rPr>
      <w:b/>
      <w:bCs/>
      <w:color w:val="4F81BD" w:themeColor="accent1"/>
      <w:sz w:val="18"/>
      <w:szCs w:val="18"/>
    </w:rPr>
  </w:style>
  <w:style w:type="paragraph" w:styleId="NormalWeb">
    <w:name w:val="Normal (Web)"/>
    <w:basedOn w:val="Normal"/>
    <w:uiPriority w:val="99"/>
    <w:semiHidden/>
    <w:unhideWhenUsed/>
    <w:rsid w:val="00FD0AD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6E18EB"/>
    <w:pPr>
      <w:spacing w:after="100"/>
      <w:ind w:left="220"/>
    </w:pPr>
  </w:style>
  <w:style w:type="character" w:styleId="CommentReference">
    <w:name w:val="annotation reference"/>
    <w:basedOn w:val="DefaultParagraphFont"/>
    <w:uiPriority w:val="99"/>
    <w:semiHidden/>
    <w:unhideWhenUsed/>
    <w:rsid w:val="00592AB3"/>
    <w:rPr>
      <w:sz w:val="16"/>
      <w:szCs w:val="16"/>
    </w:rPr>
  </w:style>
  <w:style w:type="paragraph" w:styleId="CommentText">
    <w:name w:val="annotation text"/>
    <w:basedOn w:val="Normal"/>
    <w:link w:val="CommentTextChar"/>
    <w:uiPriority w:val="99"/>
    <w:semiHidden/>
    <w:unhideWhenUsed/>
    <w:rsid w:val="00592AB3"/>
    <w:pPr>
      <w:spacing w:line="240" w:lineRule="auto"/>
    </w:pPr>
    <w:rPr>
      <w:sz w:val="20"/>
      <w:szCs w:val="20"/>
    </w:rPr>
  </w:style>
  <w:style w:type="character" w:customStyle="1" w:styleId="CommentTextChar">
    <w:name w:val="Comment Text Char"/>
    <w:basedOn w:val="DefaultParagraphFont"/>
    <w:link w:val="CommentText"/>
    <w:uiPriority w:val="99"/>
    <w:semiHidden/>
    <w:rsid w:val="00592AB3"/>
    <w:rPr>
      <w:sz w:val="20"/>
      <w:szCs w:val="20"/>
    </w:rPr>
  </w:style>
  <w:style w:type="paragraph" w:styleId="CommentSubject">
    <w:name w:val="annotation subject"/>
    <w:basedOn w:val="CommentText"/>
    <w:next w:val="CommentText"/>
    <w:link w:val="CommentSubjectChar"/>
    <w:uiPriority w:val="99"/>
    <w:semiHidden/>
    <w:unhideWhenUsed/>
    <w:rsid w:val="00592AB3"/>
    <w:rPr>
      <w:b/>
      <w:bCs/>
    </w:rPr>
  </w:style>
  <w:style w:type="character" w:customStyle="1" w:styleId="CommentSubjectChar">
    <w:name w:val="Comment Subject Char"/>
    <w:basedOn w:val="CommentTextChar"/>
    <w:link w:val="CommentSubject"/>
    <w:uiPriority w:val="99"/>
    <w:semiHidden/>
    <w:rsid w:val="00592A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172">
      <w:bodyDiv w:val="1"/>
      <w:marLeft w:val="0"/>
      <w:marRight w:val="0"/>
      <w:marTop w:val="0"/>
      <w:marBottom w:val="0"/>
      <w:divBdr>
        <w:top w:val="none" w:sz="0" w:space="0" w:color="auto"/>
        <w:left w:val="none" w:sz="0" w:space="0" w:color="auto"/>
        <w:bottom w:val="none" w:sz="0" w:space="0" w:color="auto"/>
        <w:right w:val="none" w:sz="0" w:space="0" w:color="auto"/>
      </w:divBdr>
    </w:div>
    <w:div w:id="116997821">
      <w:bodyDiv w:val="1"/>
      <w:marLeft w:val="0"/>
      <w:marRight w:val="0"/>
      <w:marTop w:val="0"/>
      <w:marBottom w:val="0"/>
      <w:divBdr>
        <w:top w:val="none" w:sz="0" w:space="0" w:color="auto"/>
        <w:left w:val="none" w:sz="0" w:space="0" w:color="auto"/>
        <w:bottom w:val="none" w:sz="0" w:space="0" w:color="auto"/>
        <w:right w:val="none" w:sz="0" w:space="0" w:color="auto"/>
      </w:divBdr>
    </w:div>
    <w:div w:id="152184673">
      <w:bodyDiv w:val="1"/>
      <w:marLeft w:val="0"/>
      <w:marRight w:val="0"/>
      <w:marTop w:val="0"/>
      <w:marBottom w:val="0"/>
      <w:divBdr>
        <w:top w:val="none" w:sz="0" w:space="0" w:color="auto"/>
        <w:left w:val="none" w:sz="0" w:space="0" w:color="auto"/>
        <w:bottom w:val="none" w:sz="0" w:space="0" w:color="auto"/>
        <w:right w:val="none" w:sz="0" w:space="0" w:color="auto"/>
      </w:divBdr>
      <w:divsChild>
        <w:div w:id="1532524569">
          <w:marLeft w:val="446"/>
          <w:marRight w:val="0"/>
          <w:marTop w:val="0"/>
          <w:marBottom w:val="120"/>
          <w:divBdr>
            <w:top w:val="none" w:sz="0" w:space="0" w:color="auto"/>
            <w:left w:val="none" w:sz="0" w:space="0" w:color="auto"/>
            <w:bottom w:val="none" w:sz="0" w:space="0" w:color="auto"/>
            <w:right w:val="none" w:sz="0" w:space="0" w:color="auto"/>
          </w:divBdr>
        </w:div>
      </w:divsChild>
    </w:div>
    <w:div w:id="225339514">
      <w:bodyDiv w:val="1"/>
      <w:marLeft w:val="0"/>
      <w:marRight w:val="0"/>
      <w:marTop w:val="0"/>
      <w:marBottom w:val="0"/>
      <w:divBdr>
        <w:top w:val="none" w:sz="0" w:space="0" w:color="auto"/>
        <w:left w:val="none" w:sz="0" w:space="0" w:color="auto"/>
        <w:bottom w:val="none" w:sz="0" w:space="0" w:color="auto"/>
        <w:right w:val="none" w:sz="0" w:space="0" w:color="auto"/>
      </w:divBdr>
    </w:div>
    <w:div w:id="268898630">
      <w:bodyDiv w:val="1"/>
      <w:marLeft w:val="0"/>
      <w:marRight w:val="0"/>
      <w:marTop w:val="0"/>
      <w:marBottom w:val="0"/>
      <w:divBdr>
        <w:top w:val="none" w:sz="0" w:space="0" w:color="auto"/>
        <w:left w:val="none" w:sz="0" w:space="0" w:color="auto"/>
        <w:bottom w:val="none" w:sz="0" w:space="0" w:color="auto"/>
        <w:right w:val="none" w:sz="0" w:space="0" w:color="auto"/>
      </w:divBdr>
      <w:divsChild>
        <w:div w:id="1500734615">
          <w:marLeft w:val="446"/>
          <w:marRight w:val="0"/>
          <w:marTop w:val="0"/>
          <w:marBottom w:val="0"/>
          <w:divBdr>
            <w:top w:val="none" w:sz="0" w:space="0" w:color="auto"/>
            <w:left w:val="none" w:sz="0" w:space="0" w:color="auto"/>
            <w:bottom w:val="none" w:sz="0" w:space="0" w:color="auto"/>
            <w:right w:val="none" w:sz="0" w:space="0" w:color="auto"/>
          </w:divBdr>
        </w:div>
      </w:divsChild>
    </w:div>
    <w:div w:id="270279394">
      <w:bodyDiv w:val="1"/>
      <w:marLeft w:val="0"/>
      <w:marRight w:val="0"/>
      <w:marTop w:val="0"/>
      <w:marBottom w:val="0"/>
      <w:divBdr>
        <w:top w:val="none" w:sz="0" w:space="0" w:color="auto"/>
        <w:left w:val="none" w:sz="0" w:space="0" w:color="auto"/>
        <w:bottom w:val="none" w:sz="0" w:space="0" w:color="auto"/>
        <w:right w:val="none" w:sz="0" w:space="0" w:color="auto"/>
      </w:divBdr>
    </w:div>
    <w:div w:id="278336478">
      <w:bodyDiv w:val="1"/>
      <w:marLeft w:val="0"/>
      <w:marRight w:val="0"/>
      <w:marTop w:val="0"/>
      <w:marBottom w:val="0"/>
      <w:divBdr>
        <w:top w:val="none" w:sz="0" w:space="0" w:color="auto"/>
        <w:left w:val="none" w:sz="0" w:space="0" w:color="auto"/>
        <w:bottom w:val="none" w:sz="0" w:space="0" w:color="auto"/>
        <w:right w:val="none" w:sz="0" w:space="0" w:color="auto"/>
      </w:divBdr>
    </w:div>
    <w:div w:id="307973914">
      <w:bodyDiv w:val="1"/>
      <w:marLeft w:val="0"/>
      <w:marRight w:val="0"/>
      <w:marTop w:val="0"/>
      <w:marBottom w:val="0"/>
      <w:divBdr>
        <w:top w:val="none" w:sz="0" w:space="0" w:color="auto"/>
        <w:left w:val="none" w:sz="0" w:space="0" w:color="auto"/>
        <w:bottom w:val="none" w:sz="0" w:space="0" w:color="auto"/>
        <w:right w:val="none" w:sz="0" w:space="0" w:color="auto"/>
      </w:divBdr>
    </w:div>
    <w:div w:id="313877999">
      <w:bodyDiv w:val="1"/>
      <w:marLeft w:val="0"/>
      <w:marRight w:val="0"/>
      <w:marTop w:val="0"/>
      <w:marBottom w:val="0"/>
      <w:divBdr>
        <w:top w:val="none" w:sz="0" w:space="0" w:color="auto"/>
        <w:left w:val="none" w:sz="0" w:space="0" w:color="auto"/>
        <w:bottom w:val="none" w:sz="0" w:space="0" w:color="auto"/>
        <w:right w:val="none" w:sz="0" w:space="0" w:color="auto"/>
      </w:divBdr>
    </w:div>
    <w:div w:id="320667799">
      <w:bodyDiv w:val="1"/>
      <w:marLeft w:val="0"/>
      <w:marRight w:val="0"/>
      <w:marTop w:val="0"/>
      <w:marBottom w:val="0"/>
      <w:divBdr>
        <w:top w:val="none" w:sz="0" w:space="0" w:color="auto"/>
        <w:left w:val="none" w:sz="0" w:space="0" w:color="auto"/>
        <w:bottom w:val="none" w:sz="0" w:space="0" w:color="auto"/>
        <w:right w:val="none" w:sz="0" w:space="0" w:color="auto"/>
      </w:divBdr>
    </w:div>
    <w:div w:id="322634533">
      <w:bodyDiv w:val="1"/>
      <w:marLeft w:val="0"/>
      <w:marRight w:val="0"/>
      <w:marTop w:val="0"/>
      <w:marBottom w:val="0"/>
      <w:divBdr>
        <w:top w:val="none" w:sz="0" w:space="0" w:color="auto"/>
        <w:left w:val="none" w:sz="0" w:space="0" w:color="auto"/>
        <w:bottom w:val="none" w:sz="0" w:space="0" w:color="auto"/>
        <w:right w:val="none" w:sz="0" w:space="0" w:color="auto"/>
      </w:divBdr>
    </w:div>
    <w:div w:id="382221969">
      <w:bodyDiv w:val="1"/>
      <w:marLeft w:val="0"/>
      <w:marRight w:val="0"/>
      <w:marTop w:val="0"/>
      <w:marBottom w:val="0"/>
      <w:divBdr>
        <w:top w:val="none" w:sz="0" w:space="0" w:color="auto"/>
        <w:left w:val="none" w:sz="0" w:space="0" w:color="auto"/>
        <w:bottom w:val="none" w:sz="0" w:space="0" w:color="auto"/>
        <w:right w:val="none" w:sz="0" w:space="0" w:color="auto"/>
      </w:divBdr>
    </w:div>
    <w:div w:id="412893125">
      <w:bodyDiv w:val="1"/>
      <w:marLeft w:val="0"/>
      <w:marRight w:val="0"/>
      <w:marTop w:val="0"/>
      <w:marBottom w:val="0"/>
      <w:divBdr>
        <w:top w:val="none" w:sz="0" w:space="0" w:color="auto"/>
        <w:left w:val="none" w:sz="0" w:space="0" w:color="auto"/>
        <w:bottom w:val="none" w:sz="0" w:space="0" w:color="auto"/>
        <w:right w:val="none" w:sz="0" w:space="0" w:color="auto"/>
      </w:divBdr>
    </w:div>
    <w:div w:id="417292368">
      <w:bodyDiv w:val="1"/>
      <w:marLeft w:val="0"/>
      <w:marRight w:val="0"/>
      <w:marTop w:val="0"/>
      <w:marBottom w:val="0"/>
      <w:divBdr>
        <w:top w:val="none" w:sz="0" w:space="0" w:color="auto"/>
        <w:left w:val="none" w:sz="0" w:space="0" w:color="auto"/>
        <w:bottom w:val="none" w:sz="0" w:space="0" w:color="auto"/>
        <w:right w:val="none" w:sz="0" w:space="0" w:color="auto"/>
      </w:divBdr>
    </w:div>
    <w:div w:id="420954129">
      <w:bodyDiv w:val="1"/>
      <w:marLeft w:val="0"/>
      <w:marRight w:val="0"/>
      <w:marTop w:val="0"/>
      <w:marBottom w:val="0"/>
      <w:divBdr>
        <w:top w:val="none" w:sz="0" w:space="0" w:color="auto"/>
        <w:left w:val="none" w:sz="0" w:space="0" w:color="auto"/>
        <w:bottom w:val="none" w:sz="0" w:space="0" w:color="auto"/>
        <w:right w:val="none" w:sz="0" w:space="0" w:color="auto"/>
      </w:divBdr>
    </w:div>
    <w:div w:id="422923983">
      <w:bodyDiv w:val="1"/>
      <w:marLeft w:val="0"/>
      <w:marRight w:val="0"/>
      <w:marTop w:val="0"/>
      <w:marBottom w:val="0"/>
      <w:divBdr>
        <w:top w:val="none" w:sz="0" w:space="0" w:color="auto"/>
        <w:left w:val="none" w:sz="0" w:space="0" w:color="auto"/>
        <w:bottom w:val="none" w:sz="0" w:space="0" w:color="auto"/>
        <w:right w:val="none" w:sz="0" w:space="0" w:color="auto"/>
      </w:divBdr>
      <w:divsChild>
        <w:div w:id="637880272">
          <w:marLeft w:val="446"/>
          <w:marRight w:val="0"/>
          <w:marTop w:val="0"/>
          <w:marBottom w:val="0"/>
          <w:divBdr>
            <w:top w:val="none" w:sz="0" w:space="0" w:color="auto"/>
            <w:left w:val="none" w:sz="0" w:space="0" w:color="auto"/>
            <w:bottom w:val="none" w:sz="0" w:space="0" w:color="auto"/>
            <w:right w:val="none" w:sz="0" w:space="0" w:color="auto"/>
          </w:divBdr>
        </w:div>
      </w:divsChild>
    </w:div>
    <w:div w:id="452596116">
      <w:bodyDiv w:val="1"/>
      <w:marLeft w:val="0"/>
      <w:marRight w:val="0"/>
      <w:marTop w:val="0"/>
      <w:marBottom w:val="0"/>
      <w:divBdr>
        <w:top w:val="none" w:sz="0" w:space="0" w:color="auto"/>
        <w:left w:val="none" w:sz="0" w:space="0" w:color="auto"/>
        <w:bottom w:val="none" w:sz="0" w:space="0" w:color="auto"/>
        <w:right w:val="none" w:sz="0" w:space="0" w:color="auto"/>
      </w:divBdr>
    </w:div>
    <w:div w:id="453211678">
      <w:bodyDiv w:val="1"/>
      <w:marLeft w:val="0"/>
      <w:marRight w:val="0"/>
      <w:marTop w:val="0"/>
      <w:marBottom w:val="0"/>
      <w:divBdr>
        <w:top w:val="none" w:sz="0" w:space="0" w:color="auto"/>
        <w:left w:val="none" w:sz="0" w:space="0" w:color="auto"/>
        <w:bottom w:val="none" w:sz="0" w:space="0" w:color="auto"/>
        <w:right w:val="none" w:sz="0" w:space="0" w:color="auto"/>
      </w:divBdr>
    </w:div>
    <w:div w:id="612591653">
      <w:bodyDiv w:val="1"/>
      <w:marLeft w:val="0"/>
      <w:marRight w:val="0"/>
      <w:marTop w:val="0"/>
      <w:marBottom w:val="0"/>
      <w:divBdr>
        <w:top w:val="none" w:sz="0" w:space="0" w:color="auto"/>
        <w:left w:val="none" w:sz="0" w:space="0" w:color="auto"/>
        <w:bottom w:val="none" w:sz="0" w:space="0" w:color="auto"/>
        <w:right w:val="none" w:sz="0" w:space="0" w:color="auto"/>
      </w:divBdr>
    </w:div>
    <w:div w:id="649747021">
      <w:bodyDiv w:val="1"/>
      <w:marLeft w:val="0"/>
      <w:marRight w:val="0"/>
      <w:marTop w:val="0"/>
      <w:marBottom w:val="0"/>
      <w:divBdr>
        <w:top w:val="none" w:sz="0" w:space="0" w:color="auto"/>
        <w:left w:val="none" w:sz="0" w:space="0" w:color="auto"/>
        <w:bottom w:val="none" w:sz="0" w:space="0" w:color="auto"/>
        <w:right w:val="none" w:sz="0" w:space="0" w:color="auto"/>
      </w:divBdr>
    </w:div>
    <w:div w:id="654453536">
      <w:bodyDiv w:val="1"/>
      <w:marLeft w:val="0"/>
      <w:marRight w:val="0"/>
      <w:marTop w:val="0"/>
      <w:marBottom w:val="0"/>
      <w:divBdr>
        <w:top w:val="none" w:sz="0" w:space="0" w:color="auto"/>
        <w:left w:val="none" w:sz="0" w:space="0" w:color="auto"/>
        <w:bottom w:val="none" w:sz="0" w:space="0" w:color="auto"/>
        <w:right w:val="none" w:sz="0" w:space="0" w:color="auto"/>
      </w:divBdr>
      <w:divsChild>
        <w:div w:id="1556039202">
          <w:marLeft w:val="446"/>
          <w:marRight w:val="0"/>
          <w:marTop w:val="0"/>
          <w:marBottom w:val="0"/>
          <w:divBdr>
            <w:top w:val="none" w:sz="0" w:space="0" w:color="auto"/>
            <w:left w:val="none" w:sz="0" w:space="0" w:color="auto"/>
            <w:bottom w:val="none" w:sz="0" w:space="0" w:color="auto"/>
            <w:right w:val="none" w:sz="0" w:space="0" w:color="auto"/>
          </w:divBdr>
        </w:div>
      </w:divsChild>
    </w:div>
    <w:div w:id="748428680">
      <w:bodyDiv w:val="1"/>
      <w:marLeft w:val="0"/>
      <w:marRight w:val="0"/>
      <w:marTop w:val="0"/>
      <w:marBottom w:val="0"/>
      <w:divBdr>
        <w:top w:val="none" w:sz="0" w:space="0" w:color="auto"/>
        <w:left w:val="none" w:sz="0" w:space="0" w:color="auto"/>
        <w:bottom w:val="none" w:sz="0" w:space="0" w:color="auto"/>
        <w:right w:val="none" w:sz="0" w:space="0" w:color="auto"/>
      </w:divBdr>
    </w:div>
    <w:div w:id="751125989">
      <w:bodyDiv w:val="1"/>
      <w:marLeft w:val="0"/>
      <w:marRight w:val="0"/>
      <w:marTop w:val="0"/>
      <w:marBottom w:val="0"/>
      <w:divBdr>
        <w:top w:val="none" w:sz="0" w:space="0" w:color="auto"/>
        <w:left w:val="none" w:sz="0" w:space="0" w:color="auto"/>
        <w:bottom w:val="none" w:sz="0" w:space="0" w:color="auto"/>
        <w:right w:val="none" w:sz="0" w:space="0" w:color="auto"/>
      </w:divBdr>
    </w:div>
    <w:div w:id="756290763">
      <w:bodyDiv w:val="1"/>
      <w:marLeft w:val="0"/>
      <w:marRight w:val="0"/>
      <w:marTop w:val="0"/>
      <w:marBottom w:val="0"/>
      <w:divBdr>
        <w:top w:val="none" w:sz="0" w:space="0" w:color="auto"/>
        <w:left w:val="none" w:sz="0" w:space="0" w:color="auto"/>
        <w:bottom w:val="none" w:sz="0" w:space="0" w:color="auto"/>
        <w:right w:val="none" w:sz="0" w:space="0" w:color="auto"/>
      </w:divBdr>
    </w:div>
    <w:div w:id="780606227">
      <w:bodyDiv w:val="1"/>
      <w:marLeft w:val="0"/>
      <w:marRight w:val="0"/>
      <w:marTop w:val="0"/>
      <w:marBottom w:val="0"/>
      <w:divBdr>
        <w:top w:val="none" w:sz="0" w:space="0" w:color="auto"/>
        <w:left w:val="none" w:sz="0" w:space="0" w:color="auto"/>
        <w:bottom w:val="none" w:sz="0" w:space="0" w:color="auto"/>
        <w:right w:val="none" w:sz="0" w:space="0" w:color="auto"/>
      </w:divBdr>
    </w:div>
    <w:div w:id="902326759">
      <w:bodyDiv w:val="1"/>
      <w:marLeft w:val="0"/>
      <w:marRight w:val="0"/>
      <w:marTop w:val="0"/>
      <w:marBottom w:val="0"/>
      <w:divBdr>
        <w:top w:val="none" w:sz="0" w:space="0" w:color="auto"/>
        <w:left w:val="none" w:sz="0" w:space="0" w:color="auto"/>
        <w:bottom w:val="none" w:sz="0" w:space="0" w:color="auto"/>
        <w:right w:val="none" w:sz="0" w:space="0" w:color="auto"/>
      </w:divBdr>
    </w:div>
    <w:div w:id="917325200">
      <w:bodyDiv w:val="1"/>
      <w:marLeft w:val="0"/>
      <w:marRight w:val="0"/>
      <w:marTop w:val="0"/>
      <w:marBottom w:val="0"/>
      <w:divBdr>
        <w:top w:val="none" w:sz="0" w:space="0" w:color="auto"/>
        <w:left w:val="none" w:sz="0" w:space="0" w:color="auto"/>
        <w:bottom w:val="none" w:sz="0" w:space="0" w:color="auto"/>
        <w:right w:val="none" w:sz="0" w:space="0" w:color="auto"/>
      </w:divBdr>
    </w:div>
    <w:div w:id="986594679">
      <w:bodyDiv w:val="1"/>
      <w:marLeft w:val="0"/>
      <w:marRight w:val="0"/>
      <w:marTop w:val="0"/>
      <w:marBottom w:val="0"/>
      <w:divBdr>
        <w:top w:val="none" w:sz="0" w:space="0" w:color="auto"/>
        <w:left w:val="none" w:sz="0" w:space="0" w:color="auto"/>
        <w:bottom w:val="none" w:sz="0" w:space="0" w:color="auto"/>
        <w:right w:val="none" w:sz="0" w:space="0" w:color="auto"/>
      </w:divBdr>
    </w:div>
    <w:div w:id="992836053">
      <w:bodyDiv w:val="1"/>
      <w:marLeft w:val="0"/>
      <w:marRight w:val="0"/>
      <w:marTop w:val="0"/>
      <w:marBottom w:val="0"/>
      <w:divBdr>
        <w:top w:val="none" w:sz="0" w:space="0" w:color="auto"/>
        <w:left w:val="none" w:sz="0" w:space="0" w:color="auto"/>
        <w:bottom w:val="none" w:sz="0" w:space="0" w:color="auto"/>
        <w:right w:val="none" w:sz="0" w:space="0" w:color="auto"/>
      </w:divBdr>
      <w:divsChild>
        <w:div w:id="886599766">
          <w:marLeft w:val="446"/>
          <w:marRight w:val="0"/>
          <w:marTop w:val="0"/>
          <w:marBottom w:val="240"/>
          <w:divBdr>
            <w:top w:val="none" w:sz="0" w:space="0" w:color="auto"/>
            <w:left w:val="none" w:sz="0" w:space="0" w:color="auto"/>
            <w:bottom w:val="none" w:sz="0" w:space="0" w:color="auto"/>
            <w:right w:val="none" w:sz="0" w:space="0" w:color="auto"/>
          </w:divBdr>
        </w:div>
      </w:divsChild>
    </w:div>
    <w:div w:id="1078550360">
      <w:bodyDiv w:val="1"/>
      <w:marLeft w:val="0"/>
      <w:marRight w:val="0"/>
      <w:marTop w:val="0"/>
      <w:marBottom w:val="0"/>
      <w:divBdr>
        <w:top w:val="none" w:sz="0" w:space="0" w:color="auto"/>
        <w:left w:val="none" w:sz="0" w:space="0" w:color="auto"/>
        <w:bottom w:val="none" w:sz="0" w:space="0" w:color="auto"/>
        <w:right w:val="none" w:sz="0" w:space="0" w:color="auto"/>
      </w:divBdr>
    </w:div>
    <w:div w:id="1111317787">
      <w:bodyDiv w:val="1"/>
      <w:marLeft w:val="0"/>
      <w:marRight w:val="0"/>
      <w:marTop w:val="0"/>
      <w:marBottom w:val="0"/>
      <w:divBdr>
        <w:top w:val="none" w:sz="0" w:space="0" w:color="auto"/>
        <w:left w:val="none" w:sz="0" w:space="0" w:color="auto"/>
        <w:bottom w:val="none" w:sz="0" w:space="0" w:color="auto"/>
        <w:right w:val="none" w:sz="0" w:space="0" w:color="auto"/>
      </w:divBdr>
    </w:div>
    <w:div w:id="1134256658">
      <w:bodyDiv w:val="1"/>
      <w:marLeft w:val="0"/>
      <w:marRight w:val="0"/>
      <w:marTop w:val="0"/>
      <w:marBottom w:val="0"/>
      <w:divBdr>
        <w:top w:val="none" w:sz="0" w:space="0" w:color="auto"/>
        <w:left w:val="none" w:sz="0" w:space="0" w:color="auto"/>
        <w:bottom w:val="none" w:sz="0" w:space="0" w:color="auto"/>
        <w:right w:val="none" w:sz="0" w:space="0" w:color="auto"/>
      </w:divBdr>
    </w:div>
    <w:div w:id="1193835938">
      <w:bodyDiv w:val="1"/>
      <w:marLeft w:val="0"/>
      <w:marRight w:val="0"/>
      <w:marTop w:val="0"/>
      <w:marBottom w:val="0"/>
      <w:divBdr>
        <w:top w:val="none" w:sz="0" w:space="0" w:color="auto"/>
        <w:left w:val="none" w:sz="0" w:space="0" w:color="auto"/>
        <w:bottom w:val="none" w:sz="0" w:space="0" w:color="auto"/>
        <w:right w:val="none" w:sz="0" w:space="0" w:color="auto"/>
      </w:divBdr>
    </w:div>
    <w:div w:id="1218974104">
      <w:bodyDiv w:val="1"/>
      <w:marLeft w:val="0"/>
      <w:marRight w:val="0"/>
      <w:marTop w:val="0"/>
      <w:marBottom w:val="0"/>
      <w:divBdr>
        <w:top w:val="none" w:sz="0" w:space="0" w:color="auto"/>
        <w:left w:val="none" w:sz="0" w:space="0" w:color="auto"/>
        <w:bottom w:val="none" w:sz="0" w:space="0" w:color="auto"/>
        <w:right w:val="none" w:sz="0" w:space="0" w:color="auto"/>
      </w:divBdr>
      <w:divsChild>
        <w:div w:id="404961366">
          <w:marLeft w:val="446"/>
          <w:marRight w:val="0"/>
          <w:marTop w:val="0"/>
          <w:marBottom w:val="240"/>
          <w:divBdr>
            <w:top w:val="none" w:sz="0" w:space="0" w:color="auto"/>
            <w:left w:val="none" w:sz="0" w:space="0" w:color="auto"/>
            <w:bottom w:val="none" w:sz="0" w:space="0" w:color="auto"/>
            <w:right w:val="none" w:sz="0" w:space="0" w:color="auto"/>
          </w:divBdr>
        </w:div>
      </w:divsChild>
    </w:div>
    <w:div w:id="1228760349">
      <w:bodyDiv w:val="1"/>
      <w:marLeft w:val="0"/>
      <w:marRight w:val="0"/>
      <w:marTop w:val="0"/>
      <w:marBottom w:val="0"/>
      <w:divBdr>
        <w:top w:val="none" w:sz="0" w:space="0" w:color="auto"/>
        <w:left w:val="none" w:sz="0" w:space="0" w:color="auto"/>
        <w:bottom w:val="none" w:sz="0" w:space="0" w:color="auto"/>
        <w:right w:val="none" w:sz="0" w:space="0" w:color="auto"/>
      </w:divBdr>
    </w:div>
    <w:div w:id="1288122656">
      <w:bodyDiv w:val="1"/>
      <w:marLeft w:val="0"/>
      <w:marRight w:val="0"/>
      <w:marTop w:val="0"/>
      <w:marBottom w:val="0"/>
      <w:divBdr>
        <w:top w:val="none" w:sz="0" w:space="0" w:color="auto"/>
        <w:left w:val="none" w:sz="0" w:space="0" w:color="auto"/>
        <w:bottom w:val="none" w:sz="0" w:space="0" w:color="auto"/>
        <w:right w:val="none" w:sz="0" w:space="0" w:color="auto"/>
      </w:divBdr>
    </w:div>
    <w:div w:id="1338002678">
      <w:bodyDiv w:val="1"/>
      <w:marLeft w:val="0"/>
      <w:marRight w:val="0"/>
      <w:marTop w:val="0"/>
      <w:marBottom w:val="0"/>
      <w:divBdr>
        <w:top w:val="none" w:sz="0" w:space="0" w:color="auto"/>
        <w:left w:val="none" w:sz="0" w:space="0" w:color="auto"/>
        <w:bottom w:val="none" w:sz="0" w:space="0" w:color="auto"/>
        <w:right w:val="none" w:sz="0" w:space="0" w:color="auto"/>
      </w:divBdr>
    </w:div>
    <w:div w:id="1403331694">
      <w:bodyDiv w:val="1"/>
      <w:marLeft w:val="0"/>
      <w:marRight w:val="0"/>
      <w:marTop w:val="0"/>
      <w:marBottom w:val="0"/>
      <w:divBdr>
        <w:top w:val="none" w:sz="0" w:space="0" w:color="auto"/>
        <w:left w:val="none" w:sz="0" w:space="0" w:color="auto"/>
        <w:bottom w:val="none" w:sz="0" w:space="0" w:color="auto"/>
        <w:right w:val="none" w:sz="0" w:space="0" w:color="auto"/>
      </w:divBdr>
    </w:div>
    <w:div w:id="1442454795">
      <w:bodyDiv w:val="1"/>
      <w:marLeft w:val="0"/>
      <w:marRight w:val="0"/>
      <w:marTop w:val="0"/>
      <w:marBottom w:val="0"/>
      <w:divBdr>
        <w:top w:val="none" w:sz="0" w:space="0" w:color="auto"/>
        <w:left w:val="none" w:sz="0" w:space="0" w:color="auto"/>
        <w:bottom w:val="none" w:sz="0" w:space="0" w:color="auto"/>
        <w:right w:val="none" w:sz="0" w:space="0" w:color="auto"/>
      </w:divBdr>
    </w:div>
    <w:div w:id="1503080938">
      <w:bodyDiv w:val="1"/>
      <w:marLeft w:val="0"/>
      <w:marRight w:val="0"/>
      <w:marTop w:val="0"/>
      <w:marBottom w:val="0"/>
      <w:divBdr>
        <w:top w:val="none" w:sz="0" w:space="0" w:color="auto"/>
        <w:left w:val="none" w:sz="0" w:space="0" w:color="auto"/>
        <w:bottom w:val="none" w:sz="0" w:space="0" w:color="auto"/>
        <w:right w:val="none" w:sz="0" w:space="0" w:color="auto"/>
      </w:divBdr>
      <w:divsChild>
        <w:div w:id="733700946">
          <w:marLeft w:val="446"/>
          <w:marRight w:val="0"/>
          <w:marTop w:val="0"/>
          <w:marBottom w:val="240"/>
          <w:divBdr>
            <w:top w:val="none" w:sz="0" w:space="0" w:color="auto"/>
            <w:left w:val="none" w:sz="0" w:space="0" w:color="auto"/>
            <w:bottom w:val="none" w:sz="0" w:space="0" w:color="auto"/>
            <w:right w:val="none" w:sz="0" w:space="0" w:color="auto"/>
          </w:divBdr>
        </w:div>
      </w:divsChild>
    </w:div>
    <w:div w:id="1507210770">
      <w:bodyDiv w:val="1"/>
      <w:marLeft w:val="0"/>
      <w:marRight w:val="0"/>
      <w:marTop w:val="0"/>
      <w:marBottom w:val="0"/>
      <w:divBdr>
        <w:top w:val="none" w:sz="0" w:space="0" w:color="auto"/>
        <w:left w:val="none" w:sz="0" w:space="0" w:color="auto"/>
        <w:bottom w:val="none" w:sz="0" w:space="0" w:color="auto"/>
        <w:right w:val="none" w:sz="0" w:space="0" w:color="auto"/>
      </w:divBdr>
    </w:div>
    <w:div w:id="1546916094">
      <w:bodyDiv w:val="1"/>
      <w:marLeft w:val="0"/>
      <w:marRight w:val="0"/>
      <w:marTop w:val="0"/>
      <w:marBottom w:val="0"/>
      <w:divBdr>
        <w:top w:val="none" w:sz="0" w:space="0" w:color="auto"/>
        <w:left w:val="none" w:sz="0" w:space="0" w:color="auto"/>
        <w:bottom w:val="none" w:sz="0" w:space="0" w:color="auto"/>
        <w:right w:val="none" w:sz="0" w:space="0" w:color="auto"/>
      </w:divBdr>
      <w:divsChild>
        <w:div w:id="280888583">
          <w:marLeft w:val="446"/>
          <w:marRight w:val="0"/>
          <w:marTop w:val="0"/>
          <w:marBottom w:val="0"/>
          <w:divBdr>
            <w:top w:val="none" w:sz="0" w:space="0" w:color="auto"/>
            <w:left w:val="none" w:sz="0" w:space="0" w:color="auto"/>
            <w:bottom w:val="none" w:sz="0" w:space="0" w:color="auto"/>
            <w:right w:val="none" w:sz="0" w:space="0" w:color="auto"/>
          </w:divBdr>
        </w:div>
      </w:divsChild>
    </w:div>
    <w:div w:id="1611820593">
      <w:bodyDiv w:val="1"/>
      <w:marLeft w:val="0"/>
      <w:marRight w:val="0"/>
      <w:marTop w:val="0"/>
      <w:marBottom w:val="0"/>
      <w:divBdr>
        <w:top w:val="none" w:sz="0" w:space="0" w:color="auto"/>
        <w:left w:val="none" w:sz="0" w:space="0" w:color="auto"/>
        <w:bottom w:val="none" w:sz="0" w:space="0" w:color="auto"/>
        <w:right w:val="none" w:sz="0" w:space="0" w:color="auto"/>
      </w:divBdr>
    </w:div>
    <w:div w:id="1674718077">
      <w:bodyDiv w:val="1"/>
      <w:marLeft w:val="0"/>
      <w:marRight w:val="0"/>
      <w:marTop w:val="0"/>
      <w:marBottom w:val="0"/>
      <w:divBdr>
        <w:top w:val="none" w:sz="0" w:space="0" w:color="auto"/>
        <w:left w:val="none" w:sz="0" w:space="0" w:color="auto"/>
        <w:bottom w:val="none" w:sz="0" w:space="0" w:color="auto"/>
        <w:right w:val="none" w:sz="0" w:space="0" w:color="auto"/>
      </w:divBdr>
    </w:div>
    <w:div w:id="1730808941">
      <w:bodyDiv w:val="1"/>
      <w:marLeft w:val="0"/>
      <w:marRight w:val="0"/>
      <w:marTop w:val="0"/>
      <w:marBottom w:val="0"/>
      <w:divBdr>
        <w:top w:val="none" w:sz="0" w:space="0" w:color="auto"/>
        <w:left w:val="none" w:sz="0" w:space="0" w:color="auto"/>
        <w:bottom w:val="none" w:sz="0" w:space="0" w:color="auto"/>
        <w:right w:val="none" w:sz="0" w:space="0" w:color="auto"/>
      </w:divBdr>
      <w:divsChild>
        <w:div w:id="2005352221">
          <w:marLeft w:val="547"/>
          <w:marRight w:val="0"/>
          <w:marTop w:val="0"/>
          <w:marBottom w:val="0"/>
          <w:divBdr>
            <w:top w:val="none" w:sz="0" w:space="0" w:color="auto"/>
            <w:left w:val="none" w:sz="0" w:space="0" w:color="auto"/>
            <w:bottom w:val="none" w:sz="0" w:space="0" w:color="auto"/>
            <w:right w:val="none" w:sz="0" w:space="0" w:color="auto"/>
          </w:divBdr>
        </w:div>
      </w:divsChild>
    </w:div>
    <w:div w:id="1893812759">
      <w:bodyDiv w:val="1"/>
      <w:marLeft w:val="0"/>
      <w:marRight w:val="0"/>
      <w:marTop w:val="0"/>
      <w:marBottom w:val="0"/>
      <w:divBdr>
        <w:top w:val="none" w:sz="0" w:space="0" w:color="auto"/>
        <w:left w:val="none" w:sz="0" w:space="0" w:color="auto"/>
        <w:bottom w:val="none" w:sz="0" w:space="0" w:color="auto"/>
        <w:right w:val="none" w:sz="0" w:space="0" w:color="auto"/>
      </w:divBdr>
    </w:div>
    <w:div w:id="1893997110">
      <w:bodyDiv w:val="1"/>
      <w:marLeft w:val="0"/>
      <w:marRight w:val="0"/>
      <w:marTop w:val="0"/>
      <w:marBottom w:val="0"/>
      <w:divBdr>
        <w:top w:val="none" w:sz="0" w:space="0" w:color="auto"/>
        <w:left w:val="none" w:sz="0" w:space="0" w:color="auto"/>
        <w:bottom w:val="none" w:sz="0" w:space="0" w:color="auto"/>
        <w:right w:val="none" w:sz="0" w:space="0" w:color="auto"/>
      </w:divBdr>
    </w:div>
    <w:div w:id="1918518398">
      <w:bodyDiv w:val="1"/>
      <w:marLeft w:val="0"/>
      <w:marRight w:val="0"/>
      <w:marTop w:val="0"/>
      <w:marBottom w:val="0"/>
      <w:divBdr>
        <w:top w:val="none" w:sz="0" w:space="0" w:color="auto"/>
        <w:left w:val="none" w:sz="0" w:space="0" w:color="auto"/>
        <w:bottom w:val="none" w:sz="0" w:space="0" w:color="auto"/>
        <w:right w:val="none" w:sz="0" w:space="0" w:color="auto"/>
      </w:divBdr>
    </w:div>
    <w:div w:id="1942226632">
      <w:bodyDiv w:val="1"/>
      <w:marLeft w:val="0"/>
      <w:marRight w:val="0"/>
      <w:marTop w:val="0"/>
      <w:marBottom w:val="0"/>
      <w:divBdr>
        <w:top w:val="none" w:sz="0" w:space="0" w:color="auto"/>
        <w:left w:val="none" w:sz="0" w:space="0" w:color="auto"/>
        <w:bottom w:val="none" w:sz="0" w:space="0" w:color="auto"/>
        <w:right w:val="none" w:sz="0" w:space="0" w:color="auto"/>
      </w:divBdr>
      <w:divsChild>
        <w:div w:id="404228778">
          <w:marLeft w:val="979"/>
          <w:marRight w:val="0"/>
          <w:marTop w:val="0"/>
          <w:marBottom w:val="0"/>
          <w:divBdr>
            <w:top w:val="none" w:sz="0" w:space="0" w:color="auto"/>
            <w:left w:val="none" w:sz="0" w:space="0" w:color="auto"/>
            <w:bottom w:val="none" w:sz="0" w:space="0" w:color="auto"/>
            <w:right w:val="none" w:sz="0" w:space="0" w:color="auto"/>
          </w:divBdr>
        </w:div>
        <w:div w:id="1794211568">
          <w:marLeft w:val="979"/>
          <w:marRight w:val="0"/>
          <w:marTop w:val="0"/>
          <w:marBottom w:val="0"/>
          <w:divBdr>
            <w:top w:val="none" w:sz="0" w:space="0" w:color="auto"/>
            <w:left w:val="none" w:sz="0" w:space="0" w:color="auto"/>
            <w:bottom w:val="none" w:sz="0" w:space="0" w:color="auto"/>
            <w:right w:val="none" w:sz="0" w:space="0" w:color="auto"/>
          </w:divBdr>
        </w:div>
      </w:divsChild>
    </w:div>
    <w:div w:id="1961572972">
      <w:bodyDiv w:val="1"/>
      <w:marLeft w:val="0"/>
      <w:marRight w:val="0"/>
      <w:marTop w:val="0"/>
      <w:marBottom w:val="0"/>
      <w:divBdr>
        <w:top w:val="none" w:sz="0" w:space="0" w:color="auto"/>
        <w:left w:val="none" w:sz="0" w:space="0" w:color="auto"/>
        <w:bottom w:val="none" w:sz="0" w:space="0" w:color="auto"/>
        <w:right w:val="none" w:sz="0" w:space="0" w:color="auto"/>
      </w:divBdr>
    </w:div>
    <w:div w:id="1963422092">
      <w:bodyDiv w:val="1"/>
      <w:marLeft w:val="0"/>
      <w:marRight w:val="0"/>
      <w:marTop w:val="0"/>
      <w:marBottom w:val="0"/>
      <w:divBdr>
        <w:top w:val="none" w:sz="0" w:space="0" w:color="auto"/>
        <w:left w:val="none" w:sz="0" w:space="0" w:color="auto"/>
        <w:bottom w:val="none" w:sz="0" w:space="0" w:color="auto"/>
        <w:right w:val="none" w:sz="0" w:space="0" w:color="auto"/>
      </w:divBdr>
    </w:div>
    <w:div w:id="1975400837">
      <w:bodyDiv w:val="1"/>
      <w:marLeft w:val="0"/>
      <w:marRight w:val="0"/>
      <w:marTop w:val="0"/>
      <w:marBottom w:val="0"/>
      <w:divBdr>
        <w:top w:val="none" w:sz="0" w:space="0" w:color="auto"/>
        <w:left w:val="none" w:sz="0" w:space="0" w:color="auto"/>
        <w:bottom w:val="none" w:sz="0" w:space="0" w:color="auto"/>
        <w:right w:val="none" w:sz="0" w:space="0" w:color="auto"/>
      </w:divBdr>
    </w:div>
    <w:div w:id="2038968188">
      <w:bodyDiv w:val="1"/>
      <w:marLeft w:val="0"/>
      <w:marRight w:val="0"/>
      <w:marTop w:val="0"/>
      <w:marBottom w:val="0"/>
      <w:divBdr>
        <w:top w:val="none" w:sz="0" w:space="0" w:color="auto"/>
        <w:left w:val="none" w:sz="0" w:space="0" w:color="auto"/>
        <w:bottom w:val="none" w:sz="0" w:space="0" w:color="auto"/>
        <w:right w:val="none" w:sz="0" w:space="0" w:color="auto"/>
      </w:divBdr>
      <w:divsChild>
        <w:div w:id="1772436167">
          <w:marLeft w:val="446"/>
          <w:marRight w:val="0"/>
          <w:marTop w:val="0"/>
          <w:marBottom w:val="0"/>
          <w:divBdr>
            <w:top w:val="none" w:sz="0" w:space="0" w:color="auto"/>
            <w:left w:val="none" w:sz="0" w:space="0" w:color="auto"/>
            <w:bottom w:val="none" w:sz="0" w:space="0" w:color="auto"/>
            <w:right w:val="none" w:sz="0" w:space="0" w:color="auto"/>
          </w:divBdr>
        </w:div>
      </w:divsChild>
    </w:div>
    <w:div w:id="2129734006">
      <w:bodyDiv w:val="1"/>
      <w:marLeft w:val="0"/>
      <w:marRight w:val="0"/>
      <w:marTop w:val="0"/>
      <w:marBottom w:val="0"/>
      <w:divBdr>
        <w:top w:val="none" w:sz="0" w:space="0" w:color="auto"/>
        <w:left w:val="none" w:sz="0" w:space="0" w:color="auto"/>
        <w:bottom w:val="none" w:sz="0" w:space="0" w:color="auto"/>
        <w:right w:val="none" w:sz="0" w:space="0" w:color="auto"/>
      </w:divBdr>
    </w:div>
    <w:div w:id="2133864449">
      <w:bodyDiv w:val="1"/>
      <w:marLeft w:val="0"/>
      <w:marRight w:val="0"/>
      <w:marTop w:val="0"/>
      <w:marBottom w:val="0"/>
      <w:divBdr>
        <w:top w:val="none" w:sz="0" w:space="0" w:color="auto"/>
        <w:left w:val="none" w:sz="0" w:space="0" w:color="auto"/>
        <w:bottom w:val="none" w:sz="0" w:space="0" w:color="auto"/>
        <w:right w:val="none" w:sz="0" w:space="0" w:color="auto"/>
      </w:divBdr>
    </w:div>
    <w:div w:id="2138256926">
      <w:bodyDiv w:val="1"/>
      <w:marLeft w:val="0"/>
      <w:marRight w:val="0"/>
      <w:marTop w:val="0"/>
      <w:marBottom w:val="0"/>
      <w:divBdr>
        <w:top w:val="none" w:sz="0" w:space="0" w:color="auto"/>
        <w:left w:val="none" w:sz="0" w:space="0" w:color="auto"/>
        <w:bottom w:val="none" w:sz="0" w:space="0" w:color="auto"/>
        <w:right w:val="none" w:sz="0" w:space="0" w:color="auto"/>
      </w:divBdr>
      <w:divsChild>
        <w:div w:id="1026558361">
          <w:marLeft w:val="576"/>
          <w:marRight w:val="0"/>
          <w:marTop w:val="0"/>
          <w:marBottom w:val="0"/>
          <w:divBdr>
            <w:top w:val="none" w:sz="0" w:space="0" w:color="auto"/>
            <w:left w:val="none" w:sz="0" w:space="0" w:color="auto"/>
            <w:bottom w:val="none" w:sz="0" w:space="0" w:color="auto"/>
            <w:right w:val="none" w:sz="0" w:space="0" w:color="auto"/>
          </w:divBdr>
        </w:div>
        <w:div w:id="354035983">
          <w:marLeft w:val="576"/>
          <w:marRight w:val="0"/>
          <w:marTop w:val="0"/>
          <w:marBottom w:val="0"/>
          <w:divBdr>
            <w:top w:val="none" w:sz="0" w:space="0" w:color="auto"/>
            <w:left w:val="none" w:sz="0" w:space="0" w:color="auto"/>
            <w:bottom w:val="none" w:sz="0" w:space="0" w:color="auto"/>
            <w:right w:val="none" w:sz="0" w:space="0" w:color="auto"/>
          </w:divBdr>
        </w:div>
        <w:div w:id="404568176">
          <w:marLeft w:val="576"/>
          <w:marRight w:val="0"/>
          <w:marTop w:val="0"/>
          <w:marBottom w:val="0"/>
          <w:divBdr>
            <w:top w:val="none" w:sz="0" w:space="0" w:color="auto"/>
            <w:left w:val="none" w:sz="0" w:space="0" w:color="auto"/>
            <w:bottom w:val="none" w:sz="0" w:space="0" w:color="auto"/>
            <w:right w:val="none" w:sz="0" w:space="0" w:color="auto"/>
          </w:divBdr>
        </w:div>
        <w:div w:id="1243485115">
          <w:marLeft w:val="576"/>
          <w:marRight w:val="0"/>
          <w:marTop w:val="0"/>
          <w:marBottom w:val="0"/>
          <w:divBdr>
            <w:top w:val="none" w:sz="0" w:space="0" w:color="auto"/>
            <w:left w:val="none" w:sz="0" w:space="0" w:color="auto"/>
            <w:bottom w:val="none" w:sz="0" w:space="0" w:color="auto"/>
            <w:right w:val="none" w:sz="0" w:space="0" w:color="auto"/>
          </w:divBdr>
        </w:div>
        <w:div w:id="1920364580">
          <w:marLeft w:val="576"/>
          <w:marRight w:val="0"/>
          <w:marTop w:val="0"/>
          <w:marBottom w:val="0"/>
          <w:divBdr>
            <w:top w:val="none" w:sz="0" w:space="0" w:color="auto"/>
            <w:left w:val="none" w:sz="0" w:space="0" w:color="auto"/>
            <w:bottom w:val="none" w:sz="0" w:space="0" w:color="auto"/>
            <w:right w:val="none" w:sz="0" w:space="0" w:color="auto"/>
          </w:divBdr>
        </w:div>
        <w:div w:id="1686978681">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FTa131</b:Tag>
    <b:SourceType>Report</b:SourceType>
    <b:Guid>{9A19806F-9C2F-437D-89C6-37CD6555BBDF}</b:Guid>
    <b:LCID>en-US</b:LCID>
    <b:Author>
      <b:Author>
        <b:Corporate>F. Tavassoli</b:Corporate>
      </b:Author>
    </b:Author>
    <b:Title>Comparison of 316L(N) -IG and Eurofer for Early DEMO</b:Title>
    <b:Year>2013</b:Year>
    <b:Publisher>CEA</b:Publisher>
    <b:City>France</b:City>
    <b:RefOrder>1</b:RefOrder>
  </b:Source>
  <b:Source>
    <b:Tag>AMo05</b:Tag>
    <b:SourceType>ArticleInAPeriodical</b:SourceType>
    <b:Guid>{1F52587D-F9D3-423C-8093-3C7F0901E672}</b:Guid>
    <b:Title>Towards reduced activation structural materials data for fusion DEMO reactors</b:Title>
    <b:Year>2005</b:Year>
    <b:LCID>en-US</b:LCID>
    <b:Author>
      <b:Author>
        <b:NameList>
          <b:Person>
            <b:Last>A. Moeslang</b:Last>
            <b:First>E.</b:First>
            <b:Middle>Diegele, M. Klimiankou, R. Laesser, R. Lindau, E. Lucon, et al.</b:Middle>
          </b:Person>
        </b:NameList>
      </b:Author>
    </b:Author>
    <b:PeriodicalTitle>Nucl. Fusion</b:PeriodicalTitle>
    <b:Volume>45</b:Volume>
    <b:Pages>649-655</b:Pages>
    <b:RefOrder>2</b:RefOrder>
  </b:Source>
  <b:Source>
    <b:Tag>JAk06</b:Tag>
    <b:SourceType>ArticleInAPeriodical</b:SourceType>
    <b:Guid>{26DE08DE-986C-49EC-AD94-B9B8D8857587}</b:Guid>
    <b:LCID>en-US</b:LCID>
    <b:Author>
      <b:Author>
        <b:NameList>
          <b:Person>
            <b:Last>J. Aktaa</b:Last>
            <b:First>M.</b:First>
            <b:Middle>Lerch</b:Middle>
          </b:Person>
        </b:NameList>
      </b:Author>
    </b:Author>
    <b:Title>Near-threshold fatigue crack behaviour in EUROFER 97 at different temperatures</b:Title>
    <b:PeriodicalTitle>Journal of Nuclear Materials</b:PeriodicalTitle>
    <b:Year>2006</b:Year>
    <b:Volume>353</b:Volume>
    <b:Pages>101-108</b:Pages>
    <b:RefOrder>4</b:RefOrder>
  </b:Source>
  <b:Source>
    <b:Tag>AST6</b:Tag>
    <b:SourceType>Report</b:SourceType>
    <b:Guid>{769B7824-5CD9-4671-B13B-DC8C481FD953}</b:Guid>
    <b:Title>Standard Test Method for Measurement of Fatigue Crack Growth rates</b:Title>
    <b:Author>
      <b:Author>
        <b:NameList>
          <b:Person>
            <b:Last>E647</b:Last>
            <b:First>ASTM</b:First>
          </b:Person>
        </b:NameList>
      </b:Author>
    </b:Author>
    <b:RefOrder>5</b:RefOrder>
  </b:Source>
  <b:Source>
    <b:Tag>Wal15</b:Tag>
    <b:SourceType>Report</b:SourceType>
    <b:Guid>{BBA0C319-DD98-4A49-B82B-E46DBDE91074}</b:Guid>
    <b:Author>
      <b:Author>
        <b:Corporate>E. Gaganidze and M.Walter</b:Corporate>
      </b:Author>
    </b:Author>
    <b:Title>Structural Steels Database Development and Population</b:Title>
    <b:Year>2015</b:Year>
    <b:StandardNumber>IDM Reference No. 2MHACW</b:StandardNumber>
    <b:Institution>KIT</b:Institution>
    <b:ThesisType> Final Report on Deliverable MAT-1.2.2-T6-D1</b:ThesisType>
    <b:RefOrder>3</b:RefOrder>
  </b:Source>
</b:Sources>
</file>

<file path=customXml/itemProps1.xml><?xml version="1.0" encoding="utf-8"?>
<ds:datastoreItem xmlns:ds="http://schemas.openxmlformats.org/officeDocument/2006/customXml" ds:itemID="{895EED05-17EB-4992-92A7-23F79732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2612</Words>
  <Characters>14889</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Diegele Eberhard</cp:lastModifiedBy>
  <cp:revision>9</cp:revision>
  <cp:lastPrinted>2014-10-13T15:08:00Z</cp:lastPrinted>
  <dcterms:created xsi:type="dcterms:W3CDTF">2017-01-06T10:41:00Z</dcterms:created>
  <dcterms:modified xsi:type="dcterms:W3CDTF">2017-04-23T12:24:00Z</dcterms:modified>
</cp:coreProperties>
</file>