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33946" w14:textId="77777777" w:rsidR="00CD0037" w:rsidRPr="002C4112" w:rsidRDefault="00CD0037">
      <w:pPr>
        <w:rPr>
          <w:sz w:val="12"/>
          <w:szCs w:val="12"/>
        </w:rPr>
      </w:pPr>
    </w:p>
    <w:tbl>
      <w:tblPr>
        <w:tblW w:w="689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2638"/>
        <w:gridCol w:w="2410"/>
        <w:gridCol w:w="1843"/>
      </w:tblGrid>
      <w:tr w:rsidR="00CD0037" w:rsidRPr="001D7BA2" w14:paraId="20D69B59" w14:textId="77777777">
        <w:trPr>
          <w:jc w:val="center"/>
        </w:trPr>
        <w:tc>
          <w:tcPr>
            <w:tcW w:w="2638" w:type="dxa"/>
            <w:tcBorders>
              <w:top w:val="double" w:sz="4" w:space="0" w:color="auto"/>
              <w:bottom w:val="double" w:sz="4" w:space="0" w:color="auto"/>
            </w:tcBorders>
          </w:tcPr>
          <w:p w14:paraId="58E90A2B" w14:textId="77777777" w:rsidR="00CD0037" w:rsidRPr="001D7BA2" w:rsidRDefault="00CD0037" w:rsidP="001D7BA2">
            <w:pPr>
              <w:spacing w:after="0" w:line="240" w:lineRule="auto"/>
              <w:rPr>
                <w:b/>
                <w:i/>
              </w:rPr>
            </w:pPr>
            <w:r w:rsidRPr="001D7BA2">
              <w:rPr>
                <w:b/>
              </w:rPr>
              <w:t>Report IDM reference No.</w:t>
            </w:r>
          </w:p>
        </w:tc>
        <w:tc>
          <w:tcPr>
            <w:tcW w:w="2410" w:type="dxa"/>
            <w:tcBorders>
              <w:top w:val="double" w:sz="4" w:space="0" w:color="auto"/>
              <w:bottom w:val="double" w:sz="4" w:space="0" w:color="auto"/>
            </w:tcBorders>
          </w:tcPr>
          <w:p w14:paraId="7F38085B" w14:textId="58FE020F" w:rsidR="00CD0037" w:rsidRPr="001D7BA2" w:rsidRDefault="00B90518" w:rsidP="001D7BA2">
            <w:pPr>
              <w:spacing w:after="0" w:line="240" w:lineRule="auto"/>
              <w:rPr>
                <w:b/>
                <w:i/>
                <w:u w:val="single"/>
              </w:rPr>
            </w:pPr>
            <w:r>
              <w:rPr>
                <w:sz w:val="18"/>
                <w:szCs w:val="18"/>
              </w:rPr>
              <w:t>EFDA_D_2N7E4Y</w:t>
            </w:r>
            <w:bookmarkStart w:id="0" w:name="_GoBack"/>
            <w:bookmarkEnd w:id="0"/>
          </w:p>
        </w:tc>
        <w:tc>
          <w:tcPr>
            <w:tcW w:w="1843" w:type="dxa"/>
            <w:tcBorders>
              <w:top w:val="double" w:sz="4" w:space="0" w:color="auto"/>
              <w:bottom w:val="double" w:sz="4" w:space="0" w:color="auto"/>
            </w:tcBorders>
          </w:tcPr>
          <w:p w14:paraId="23A58B1D" w14:textId="77777777" w:rsidR="00CD0037" w:rsidRPr="001D7BA2" w:rsidRDefault="00CD0037" w:rsidP="001D7BA2">
            <w:pPr>
              <w:spacing w:after="0" w:line="240" w:lineRule="auto"/>
              <w:rPr>
                <w:b/>
              </w:rPr>
            </w:pPr>
            <w:r w:rsidRPr="001D7BA2">
              <w:rPr>
                <w:b/>
              </w:rPr>
              <w:t>Version: see IDM</w:t>
            </w:r>
          </w:p>
        </w:tc>
      </w:tr>
    </w:tbl>
    <w:p w14:paraId="64126791" w14:textId="77777777" w:rsidR="00CD0037" w:rsidRPr="002A022A" w:rsidRDefault="00CD0037" w:rsidP="00BD3849">
      <w:pPr>
        <w:spacing w:after="0" w:line="240" w:lineRule="auto"/>
        <w:jc w:val="center"/>
      </w:pPr>
    </w:p>
    <w:p w14:paraId="311C1565" w14:textId="77777777" w:rsidR="00CD0037" w:rsidRDefault="00CD0037" w:rsidP="00BD3849">
      <w:pPr>
        <w:spacing w:after="0" w:line="240" w:lineRule="auto"/>
        <w:jc w:val="center"/>
        <w:rPr>
          <w:sz w:val="40"/>
          <w:szCs w:val="40"/>
        </w:rPr>
      </w:pPr>
      <w:r>
        <w:rPr>
          <w:sz w:val="40"/>
          <w:szCs w:val="40"/>
        </w:rPr>
        <w:t>Final R</w:t>
      </w:r>
      <w:r w:rsidRPr="00DF2E43">
        <w:rPr>
          <w:sz w:val="40"/>
          <w:szCs w:val="40"/>
        </w:rPr>
        <w:t>eport</w:t>
      </w:r>
    </w:p>
    <w:p w14:paraId="1D6D96DD" w14:textId="77777777" w:rsidR="00CD0037" w:rsidRDefault="00CD0037" w:rsidP="00BD3849">
      <w:pPr>
        <w:spacing w:after="0" w:line="240" w:lineRule="auto"/>
        <w:jc w:val="center"/>
        <w:rPr>
          <w:sz w:val="24"/>
          <w:szCs w:val="24"/>
        </w:rPr>
      </w:pPr>
      <w:proofErr w:type="gramStart"/>
      <w:r w:rsidRPr="004231FF">
        <w:rPr>
          <w:sz w:val="24"/>
          <w:szCs w:val="24"/>
        </w:rPr>
        <w:t>on</w:t>
      </w:r>
      <w:proofErr w:type="gramEnd"/>
      <w:r w:rsidRPr="004231FF">
        <w:rPr>
          <w:sz w:val="24"/>
          <w:szCs w:val="24"/>
        </w:rPr>
        <w:t xml:space="preserve"> Deliverable</w:t>
      </w:r>
    </w:p>
    <w:p w14:paraId="10416797" w14:textId="77777777" w:rsidR="00CD0037" w:rsidRPr="00FF342C" w:rsidRDefault="00FF342C" w:rsidP="00BD3849">
      <w:pPr>
        <w:spacing w:after="0" w:line="240" w:lineRule="auto"/>
        <w:jc w:val="center"/>
      </w:pPr>
      <w:r w:rsidRPr="00FF342C">
        <w:rPr>
          <w:sz w:val="24"/>
          <w:szCs w:val="24"/>
        </w:rPr>
        <w:t xml:space="preserve">MAT-1.2.1-T006-D002 - </w:t>
      </w:r>
      <w:r w:rsidR="00CD0037" w:rsidRPr="00FF342C">
        <w:rPr>
          <w:sz w:val="24"/>
          <w:szCs w:val="24"/>
        </w:rPr>
        <w:t xml:space="preserve">PPPT EUROFER 97 Material Handbook 2016 </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A0" w:firstRow="1" w:lastRow="0" w:firstColumn="1" w:lastColumn="0" w:noHBand="0" w:noVBand="0"/>
      </w:tblPr>
      <w:tblGrid>
        <w:gridCol w:w="1668"/>
        <w:gridCol w:w="3685"/>
        <w:gridCol w:w="1843"/>
        <w:gridCol w:w="2267"/>
      </w:tblGrid>
      <w:tr w:rsidR="00CD0037" w:rsidRPr="001D7BA2" w14:paraId="0A69693E" w14:textId="77777777">
        <w:tc>
          <w:tcPr>
            <w:tcW w:w="5353" w:type="dxa"/>
            <w:gridSpan w:val="2"/>
            <w:tcBorders>
              <w:top w:val="nil"/>
              <w:left w:val="nil"/>
              <w:bottom w:val="single" w:sz="4" w:space="0" w:color="auto"/>
            </w:tcBorders>
          </w:tcPr>
          <w:p w14:paraId="382FD463" w14:textId="77777777" w:rsidR="00CD0037" w:rsidRPr="00FF342C" w:rsidRDefault="00CD0037" w:rsidP="001D7BA2">
            <w:pPr>
              <w:spacing w:after="0" w:line="240" w:lineRule="auto"/>
              <w:rPr>
                <w:i/>
              </w:rPr>
            </w:pPr>
          </w:p>
        </w:tc>
        <w:tc>
          <w:tcPr>
            <w:tcW w:w="1843" w:type="dxa"/>
            <w:tcBorders>
              <w:bottom w:val="single" w:sz="4" w:space="0" w:color="auto"/>
              <w:right w:val="single" w:sz="4" w:space="0" w:color="auto"/>
            </w:tcBorders>
          </w:tcPr>
          <w:p w14:paraId="1DF3AD36" w14:textId="77777777" w:rsidR="00CD0037" w:rsidRPr="001D7BA2" w:rsidRDefault="00CD0037" w:rsidP="001D7BA2">
            <w:pPr>
              <w:spacing w:after="0" w:line="240" w:lineRule="auto"/>
              <w:rPr>
                <w:b/>
              </w:rPr>
            </w:pPr>
            <w:r w:rsidRPr="001D7BA2">
              <w:rPr>
                <w:b/>
              </w:rPr>
              <w:t>Deliverable-ID</w:t>
            </w:r>
            <w:r w:rsidRPr="001D7BA2">
              <w:rPr>
                <w:rStyle w:val="FootnoteReference"/>
              </w:rPr>
              <w:footnoteReference w:id="1"/>
            </w:r>
          </w:p>
        </w:tc>
        <w:tc>
          <w:tcPr>
            <w:tcW w:w="2267" w:type="dxa"/>
            <w:tcBorders>
              <w:left w:val="single" w:sz="4" w:space="0" w:color="auto"/>
              <w:bottom w:val="single" w:sz="4" w:space="0" w:color="auto"/>
            </w:tcBorders>
          </w:tcPr>
          <w:p w14:paraId="2848C2E4" w14:textId="77777777" w:rsidR="00CD0037" w:rsidRPr="001D7BA2" w:rsidRDefault="00CD0037" w:rsidP="001D7BA2">
            <w:pPr>
              <w:spacing w:after="0" w:line="240" w:lineRule="auto"/>
              <w:rPr>
                <w:i/>
              </w:rPr>
            </w:pPr>
            <w:r w:rsidRPr="003F3126">
              <w:rPr>
                <w:sz w:val="20"/>
                <w:szCs w:val="20"/>
                <w:lang w:val="en-US" w:bidi="hi-IN"/>
              </w:rPr>
              <w:t>MAT-1.2.1-T006-D00</w:t>
            </w:r>
            <w:r>
              <w:rPr>
                <w:sz w:val="20"/>
                <w:szCs w:val="20"/>
                <w:lang w:val="en-US" w:bidi="hi-IN"/>
              </w:rPr>
              <w:t>2</w:t>
            </w:r>
          </w:p>
        </w:tc>
      </w:tr>
      <w:tr w:rsidR="00CD0037" w:rsidRPr="001D7BA2" w14:paraId="1B070E13" w14:textId="77777777">
        <w:tc>
          <w:tcPr>
            <w:tcW w:w="1668" w:type="dxa"/>
            <w:tcBorders>
              <w:bottom w:val="single" w:sz="4" w:space="0" w:color="auto"/>
              <w:right w:val="single" w:sz="4" w:space="0" w:color="auto"/>
            </w:tcBorders>
          </w:tcPr>
          <w:p w14:paraId="08F71CC9" w14:textId="77777777" w:rsidR="00CD0037" w:rsidRPr="001D7BA2" w:rsidRDefault="00CD0037" w:rsidP="001D7BA2">
            <w:pPr>
              <w:spacing w:after="0" w:line="240" w:lineRule="auto"/>
              <w:rPr>
                <w:b/>
              </w:rPr>
            </w:pPr>
            <w:r w:rsidRPr="001D7BA2">
              <w:rPr>
                <w:b/>
              </w:rPr>
              <w:t>Work Package</w:t>
            </w:r>
          </w:p>
        </w:tc>
        <w:tc>
          <w:tcPr>
            <w:tcW w:w="3685" w:type="dxa"/>
            <w:tcBorders>
              <w:left w:val="single" w:sz="4" w:space="0" w:color="auto"/>
              <w:bottom w:val="single" w:sz="4" w:space="0" w:color="auto"/>
              <w:right w:val="single" w:sz="4" w:space="0" w:color="auto"/>
            </w:tcBorders>
          </w:tcPr>
          <w:p w14:paraId="0B17F369" w14:textId="77777777" w:rsidR="00CD0037" w:rsidRPr="001D7BA2" w:rsidRDefault="00CD0037" w:rsidP="001D7BA2">
            <w:pPr>
              <w:spacing w:after="0" w:line="240" w:lineRule="auto"/>
              <w:rPr>
                <w:i/>
              </w:rPr>
            </w:pPr>
            <w:r w:rsidRPr="001D7BA2">
              <w:rPr>
                <w:i/>
              </w:rPr>
              <w:t>WPMAT</w:t>
            </w:r>
          </w:p>
        </w:tc>
        <w:tc>
          <w:tcPr>
            <w:tcW w:w="1843" w:type="dxa"/>
            <w:tcBorders>
              <w:left w:val="single" w:sz="4" w:space="0" w:color="auto"/>
              <w:bottom w:val="single" w:sz="4" w:space="0" w:color="auto"/>
              <w:right w:val="single" w:sz="4" w:space="0" w:color="auto"/>
            </w:tcBorders>
          </w:tcPr>
          <w:p w14:paraId="30E1B2F3" w14:textId="77777777" w:rsidR="00CD0037" w:rsidRPr="001D7BA2" w:rsidRDefault="00CD0037" w:rsidP="001D7BA2">
            <w:pPr>
              <w:spacing w:after="0" w:line="240" w:lineRule="auto"/>
              <w:rPr>
                <w:b/>
              </w:rPr>
            </w:pPr>
            <w:r w:rsidRPr="001D7BA2">
              <w:rPr>
                <w:b/>
              </w:rPr>
              <w:t>Date</w:t>
            </w:r>
          </w:p>
        </w:tc>
        <w:tc>
          <w:tcPr>
            <w:tcW w:w="2267" w:type="dxa"/>
            <w:tcBorders>
              <w:left w:val="single" w:sz="4" w:space="0" w:color="auto"/>
              <w:bottom w:val="single" w:sz="4" w:space="0" w:color="auto"/>
            </w:tcBorders>
          </w:tcPr>
          <w:p w14:paraId="5D9AE9C5" w14:textId="77777777" w:rsidR="00CD0037" w:rsidRPr="001D7BA2" w:rsidRDefault="00CD0037" w:rsidP="001D7BA2">
            <w:pPr>
              <w:spacing w:after="0" w:line="240" w:lineRule="auto"/>
              <w:rPr>
                <w:i/>
              </w:rPr>
            </w:pPr>
            <w:smartTag w:uri="urn:schemas-microsoft-com:office:smarttags" w:element="date">
              <w:smartTagPr>
                <w:attr w:name="Year" w:val="2016"/>
                <w:attr w:name="Day" w:val="31"/>
                <w:attr w:name="Month" w:val="10"/>
              </w:smartTagPr>
              <w:r w:rsidRPr="003F3126">
                <w:rPr>
                  <w:i/>
                </w:rPr>
                <w:t>31st  Oct. 2016</w:t>
              </w:r>
            </w:smartTag>
          </w:p>
        </w:tc>
      </w:tr>
      <w:tr w:rsidR="00CD0037" w:rsidRPr="001D7BA2" w14:paraId="03EDFBF1" w14:textId="77777777">
        <w:tc>
          <w:tcPr>
            <w:tcW w:w="1668" w:type="dxa"/>
            <w:tcBorders>
              <w:top w:val="single" w:sz="4" w:space="0" w:color="auto"/>
              <w:bottom w:val="single" w:sz="4" w:space="0" w:color="auto"/>
              <w:right w:val="single" w:sz="4" w:space="0" w:color="auto"/>
            </w:tcBorders>
          </w:tcPr>
          <w:p w14:paraId="78B3AAC4" w14:textId="77777777" w:rsidR="00CD0037" w:rsidRPr="001D7BA2" w:rsidRDefault="00CD0037" w:rsidP="001D7BA2">
            <w:pPr>
              <w:spacing w:after="0" w:line="240" w:lineRule="auto"/>
              <w:rPr>
                <w:b/>
              </w:rPr>
            </w:pPr>
            <w:r w:rsidRPr="001D7BA2">
              <w:rPr>
                <w:b/>
              </w:rPr>
              <w:t>Project Leader</w:t>
            </w:r>
          </w:p>
        </w:tc>
        <w:tc>
          <w:tcPr>
            <w:tcW w:w="7795" w:type="dxa"/>
            <w:gridSpan w:val="3"/>
            <w:tcBorders>
              <w:top w:val="single" w:sz="4" w:space="0" w:color="auto"/>
              <w:left w:val="single" w:sz="4" w:space="0" w:color="auto"/>
              <w:bottom w:val="single" w:sz="4" w:space="0" w:color="auto"/>
            </w:tcBorders>
          </w:tcPr>
          <w:p w14:paraId="1FAB266E" w14:textId="77777777" w:rsidR="00CD0037" w:rsidRPr="001D7BA2" w:rsidRDefault="00CD0037" w:rsidP="001D7BA2">
            <w:pPr>
              <w:spacing w:after="0" w:line="240" w:lineRule="auto"/>
              <w:rPr>
                <w:i/>
                <w:strike/>
              </w:rPr>
            </w:pPr>
            <w:r w:rsidRPr="001D7BA2">
              <w:rPr>
                <w:i/>
              </w:rPr>
              <w:t>Michael Rieth</w:t>
            </w:r>
          </w:p>
        </w:tc>
      </w:tr>
      <w:tr w:rsidR="00CD0037" w:rsidRPr="001D7BA2" w14:paraId="48DBF3FF" w14:textId="77777777">
        <w:tc>
          <w:tcPr>
            <w:tcW w:w="9463" w:type="dxa"/>
            <w:gridSpan w:val="4"/>
            <w:tcBorders>
              <w:top w:val="single" w:sz="4" w:space="0" w:color="auto"/>
              <w:bottom w:val="single" w:sz="4" w:space="0" w:color="auto"/>
            </w:tcBorders>
            <w:shd w:val="clear" w:color="auto" w:fill="D9D9D9"/>
          </w:tcPr>
          <w:p w14:paraId="5BE705F2" w14:textId="77777777" w:rsidR="00CD0037" w:rsidRPr="001D7BA2" w:rsidRDefault="00CD0037" w:rsidP="001D7BA2">
            <w:pPr>
              <w:spacing w:after="0" w:line="240" w:lineRule="auto"/>
              <w:rPr>
                <w:sz w:val="12"/>
                <w:szCs w:val="12"/>
              </w:rPr>
            </w:pPr>
          </w:p>
        </w:tc>
      </w:tr>
      <w:tr w:rsidR="00CD0037" w:rsidRPr="001D7BA2" w14:paraId="398CC53F" w14:textId="77777777">
        <w:tc>
          <w:tcPr>
            <w:tcW w:w="1668" w:type="dxa"/>
            <w:tcBorders>
              <w:top w:val="single" w:sz="4" w:space="0" w:color="auto"/>
              <w:bottom w:val="single" w:sz="4" w:space="0" w:color="auto"/>
              <w:right w:val="single" w:sz="4" w:space="0" w:color="auto"/>
            </w:tcBorders>
          </w:tcPr>
          <w:p w14:paraId="392C6ABC" w14:textId="77777777" w:rsidR="00CD0037" w:rsidRPr="001D7BA2" w:rsidRDefault="00CD0037" w:rsidP="001D7BA2">
            <w:pPr>
              <w:spacing w:after="0" w:line="240" w:lineRule="auto"/>
              <w:rPr>
                <w:b/>
              </w:rPr>
            </w:pPr>
            <w:r w:rsidRPr="001D7BA2">
              <w:rPr>
                <w:b/>
              </w:rPr>
              <w:t>TS Title</w:t>
            </w:r>
          </w:p>
        </w:tc>
        <w:tc>
          <w:tcPr>
            <w:tcW w:w="7795" w:type="dxa"/>
            <w:gridSpan w:val="3"/>
            <w:tcBorders>
              <w:top w:val="single" w:sz="4" w:space="0" w:color="auto"/>
              <w:left w:val="single" w:sz="4" w:space="0" w:color="auto"/>
              <w:bottom w:val="single" w:sz="4" w:space="0" w:color="auto"/>
            </w:tcBorders>
          </w:tcPr>
          <w:p w14:paraId="780773C1" w14:textId="77777777" w:rsidR="00CD0037" w:rsidRPr="00897706" w:rsidRDefault="00CD0037" w:rsidP="00897706">
            <w:pPr>
              <w:spacing w:after="0" w:line="240" w:lineRule="auto"/>
              <w:rPr>
                <w:sz w:val="20"/>
                <w:szCs w:val="20"/>
                <w:lang w:val="en-US" w:bidi="hi-IN"/>
              </w:rPr>
            </w:pPr>
            <w:r w:rsidRPr="00897706">
              <w:rPr>
                <w:sz w:val="20"/>
                <w:szCs w:val="20"/>
                <w:lang w:val="en-US" w:bidi="hi-IN"/>
              </w:rPr>
              <w:t xml:space="preserve">Summary overview report on </w:t>
            </w:r>
            <w:proofErr w:type="spellStart"/>
            <w:r w:rsidRPr="00897706">
              <w:rPr>
                <w:sz w:val="20"/>
                <w:szCs w:val="20"/>
                <w:lang w:val="en-US" w:bidi="hi-IN"/>
              </w:rPr>
              <w:t>Eurofer</w:t>
            </w:r>
            <w:proofErr w:type="spellEnd"/>
            <w:r w:rsidRPr="00897706">
              <w:rPr>
                <w:sz w:val="20"/>
                <w:szCs w:val="20"/>
                <w:lang w:val="en-US" w:bidi="hi-IN"/>
              </w:rPr>
              <w:t xml:space="preserve"> 97 MPH chapter support for year 2016</w:t>
            </w:r>
          </w:p>
          <w:p w14:paraId="50F09B90" w14:textId="77777777" w:rsidR="00CD0037" w:rsidRPr="001D7BA2" w:rsidRDefault="00CD0037" w:rsidP="001D7BA2">
            <w:pPr>
              <w:spacing w:after="0" w:line="240" w:lineRule="auto"/>
              <w:rPr>
                <w:i/>
              </w:rPr>
            </w:pPr>
          </w:p>
        </w:tc>
      </w:tr>
      <w:tr w:rsidR="00CD0037" w:rsidRPr="001D7BA2" w14:paraId="6A4541BC" w14:textId="77777777">
        <w:tc>
          <w:tcPr>
            <w:tcW w:w="1668" w:type="dxa"/>
            <w:tcBorders>
              <w:top w:val="single" w:sz="4" w:space="0" w:color="auto"/>
              <w:bottom w:val="single" w:sz="4" w:space="0" w:color="auto"/>
              <w:right w:val="single" w:sz="4" w:space="0" w:color="auto"/>
            </w:tcBorders>
          </w:tcPr>
          <w:p w14:paraId="6877C4DF" w14:textId="77777777" w:rsidR="00CD0037" w:rsidRPr="001D7BA2" w:rsidRDefault="00CD0037" w:rsidP="001D7BA2">
            <w:pPr>
              <w:spacing w:after="0" w:line="240" w:lineRule="auto"/>
              <w:rPr>
                <w:b/>
              </w:rPr>
            </w:pPr>
            <w:r w:rsidRPr="001D7BA2">
              <w:rPr>
                <w:b/>
              </w:rPr>
              <w:t>TS Ref. No.</w:t>
            </w:r>
          </w:p>
        </w:tc>
        <w:tc>
          <w:tcPr>
            <w:tcW w:w="3685" w:type="dxa"/>
            <w:tcBorders>
              <w:top w:val="single" w:sz="4" w:space="0" w:color="auto"/>
              <w:left w:val="single" w:sz="4" w:space="0" w:color="auto"/>
              <w:bottom w:val="single" w:sz="4" w:space="0" w:color="auto"/>
              <w:right w:val="single" w:sz="4" w:space="0" w:color="auto"/>
            </w:tcBorders>
          </w:tcPr>
          <w:p w14:paraId="55C887AF" w14:textId="77777777" w:rsidR="00CD0037" w:rsidRPr="003F3126" w:rsidRDefault="00CD0037" w:rsidP="003F3126">
            <w:pPr>
              <w:spacing w:after="0" w:line="240" w:lineRule="auto"/>
              <w:rPr>
                <w:sz w:val="20"/>
                <w:szCs w:val="20"/>
                <w:lang w:val="en-US" w:bidi="hi-IN"/>
              </w:rPr>
            </w:pPr>
            <w:r w:rsidRPr="003F3126">
              <w:rPr>
                <w:sz w:val="20"/>
                <w:szCs w:val="20"/>
                <w:lang w:val="en-US" w:bidi="hi-IN"/>
              </w:rPr>
              <w:t>MAT-1.2.1-T006</w:t>
            </w:r>
          </w:p>
          <w:p w14:paraId="090A3B44" w14:textId="77777777" w:rsidR="00CD0037" w:rsidRPr="001D7BA2" w:rsidRDefault="00CD0037" w:rsidP="001D7BA2">
            <w:pPr>
              <w:spacing w:after="0" w:line="240" w:lineRule="auto"/>
              <w:rPr>
                <w:i/>
              </w:rPr>
            </w:pPr>
            <w:r w:rsidRPr="001D7BA2">
              <w:rPr>
                <w:i/>
              </w:rPr>
              <w:t xml:space="preserve">   </w:t>
            </w:r>
          </w:p>
        </w:tc>
        <w:tc>
          <w:tcPr>
            <w:tcW w:w="1843" w:type="dxa"/>
            <w:tcBorders>
              <w:top w:val="single" w:sz="4" w:space="0" w:color="auto"/>
              <w:left w:val="single" w:sz="4" w:space="0" w:color="auto"/>
              <w:bottom w:val="single" w:sz="4" w:space="0" w:color="auto"/>
              <w:right w:val="single" w:sz="4" w:space="0" w:color="auto"/>
            </w:tcBorders>
          </w:tcPr>
          <w:p w14:paraId="68904863" w14:textId="77777777" w:rsidR="00CD0037" w:rsidRPr="001D7BA2" w:rsidRDefault="00CD0037" w:rsidP="001D7BA2">
            <w:pPr>
              <w:spacing w:after="0" w:line="240" w:lineRule="auto"/>
              <w:rPr>
                <w:b/>
              </w:rPr>
            </w:pPr>
            <w:r w:rsidRPr="001D7BA2">
              <w:rPr>
                <w:b/>
              </w:rPr>
              <w:t>TS IDM-link</w:t>
            </w:r>
          </w:p>
        </w:tc>
        <w:tc>
          <w:tcPr>
            <w:tcW w:w="2267" w:type="dxa"/>
            <w:tcBorders>
              <w:top w:val="single" w:sz="4" w:space="0" w:color="auto"/>
              <w:left w:val="single" w:sz="4" w:space="0" w:color="auto"/>
              <w:bottom w:val="single" w:sz="4" w:space="0" w:color="auto"/>
            </w:tcBorders>
          </w:tcPr>
          <w:p w14:paraId="0235F003" w14:textId="77777777" w:rsidR="00CD0037" w:rsidRPr="001D7BA2" w:rsidRDefault="00CD0037" w:rsidP="001D7BA2">
            <w:pPr>
              <w:spacing w:after="0" w:line="240" w:lineRule="auto"/>
              <w:rPr>
                <w:i/>
                <w:lang w:val="de-DE"/>
              </w:rPr>
            </w:pPr>
            <w:r w:rsidRPr="003F3126">
              <w:rPr>
                <w:i/>
                <w:color w:val="0070C0"/>
                <w:u w:val="single"/>
              </w:rPr>
              <w:t>EFDA_D_2N2C3C</w:t>
            </w:r>
          </w:p>
        </w:tc>
      </w:tr>
      <w:tr w:rsidR="00CD0037" w:rsidRPr="001D7BA2" w14:paraId="293F9483" w14:textId="77777777">
        <w:tc>
          <w:tcPr>
            <w:tcW w:w="1668" w:type="dxa"/>
            <w:tcBorders>
              <w:top w:val="single" w:sz="4" w:space="0" w:color="auto"/>
              <w:bottom w:val="single" w:sz="4" w:space="0" w:color="auto"/>
              <w:right w:val="single" w:sz="4" w:space="0" w:color="auto"/>
            </w:tcBorders>
          </w:tcPr>
          <w:p w14:paraId="7DF7AE4D" w14:textId="77777777" w:rsidR="00CD0037" w:rsidRPr="001D7BA2" w:rsidRDefault="00CD0037" w:rsidP="001D7BA2">
            <w:pPr>
              <w:spacing w:after="0" w:line="240" w:lineRule="auto"/>
              <w:rPr>
                <w:b/>
              </w:rPr>
            </w:pPr>
            <w:r w:rsidRPr="001D7BA2">
              <w:rPr>
                <w:b/>
              </w:rPr>
              <w:t>Task Owner</w:t>
            </w:r>
          </w:p>
        </w:tc>
        <w:tc>
          <w:tcPr>
            <w:tcW w:w="7795" w:type="dxa"/>
            <w:gridSpan w:val="3"/>
            <w:tcBorders>
              <w:top w:val="single" w:sz="4" w:space="0" w:color="auto"/>
              <w:left w:val="single" w:sz="4" w:space="0" w:color="auto"/>
              <w:bottom w:val="single" w:sz="4" w:space="0" w:color="auto"/>
            </w:tcBorders>
          </w:tcPr>
          <w:p w14:paraId="21E6AB1F" w14:textId="77777777" w:rsidR="00CD0037" w:rsidRPr="001D7BA2" w:rsidRDefault="00CD0037" w:rsidP="001D7BA2">
            <w:pPr>
              <w:spacing w:after="0" w:line="240" w:lineRule="auto"/>
            </w:pPr>
            <w:r>
              <w:rPr>
                <w:i/>
              </w:rPr>
              <w:t>Ferenc Gillemot</w:t>
            </w:r>
          </w:p>
        </w:tc>
      </w:tr>
      <w:tr w:rsidR="00CD0037" w:rsidRPr="001D7BA2" w14:paraId="39358828" w14:textId="77777777">
        <w:tc>
          <w:tcPr>
            <w:tcW w:w="1668" w:type="dxa"/>
            <w:tcBorders>
              <w:top w:val="single" w:sz="4" w:space="0" w:color="auto"/>
              <w:right w:val="single" w:sz="4" w:space="0" w:color="auto"/>
            </w:tcBorders>
          </w:tcPr>
          <w:p w14:paraId="07312DAD" w14:textId="77777777" w:rsidR="00CD0037" w:rsidRPr="001D7BA2" w:rsidRDefault="00CD0037" w:rsidP="001D7BA2">
            <w:pPr>
              <w:spacing w:after="0" w:line="240" w:lineRule="auto"/>
              <w:rPr>
                <w:b/>
              </w:rPr>
            </w:pPr>
            <w:r w:rsidRPr="001D7BA2">
              <w:rPr>
                <w:b/>
              </w:rPr>
              <w:t>RU(s)</w:t>
            </w:r>
          </w:p>
        </w:tc>
        <w:tc>
          <w:tcPr>
            <w:tcW w:w="7795" w:type="dxa"/>
            <w:gridSpan w:val="3"/>
            <w:tcBorders>
              <w:top w:val="single" w:sz="4" w:space="0" w:color="auto"/>
              <w:left w:val="single" w:sz="4" w:space="0" w:color="auto"/>
            </w:tcBorders>
          </w:tcPr>
          <w:p w14:paraId="04B1EF49" w14:textId="77777777" w:rsidR="00CD0037" w:rsidRPr="001D7BA2" w:rsidRDefault="00CD0037" w:rsidP="001D7BA2">
            <w:pPr>
              <w:spacing w:after="0" w:line="240" w:lineRule="auto"/>
              <w:rPr>
                <w:highlight w:val="yellow"/>
              </w:rPr>
            </w:pPr>
            <w:r w:rsidRPr="003F3126">
              <w:rPr>
                <w:i/>
              </w:rPr>
              <w:t>MTA EK</w:t>
            </w:r>
          </w:p>
        </w:tc>
      </w:tr>
    </w:tbl>
    <w:p w14:paraId="55B528B1" w14:textId="77777777" w:rsidR="00CD0037" w:rsidRDefault="00CD0037" w:rsidP="00553A0B">
      <w:pPr>
        <w:spacing w:after="0"/>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1668"/>
        <w:gridCol w:w="7795"/>
      </w:tblGrid>
      <w:tr w:rsidR="00CD0037" w:rsidRPr="001D7BA2" w14:paraId="34A08504" w14:textId="77777777">
        <w:tc>
          <w:tcPr>
            <w:tcW w:w="9463" w:type="dxa"/>
            <w:gridSpan w:val="2"/>
            <w:tcBorders>
              <w:top w:val="double" w:sz="4" w:space="0" w:color="auto"/>
            </w:tcBorders>
            <w:shd w:val="clear" w:color="auto" w:fill="D9D9D9"/>
          </w:tcPr>
          <w:p w14:paraId="21E6F70D" w14:textId="77777777" w:rsidR="00CD0037" w:rsidRPr="001D7BA2" w:rsidRDefault="00CD0037" w:rsidP="001D7BA2">
            <w:pPr>
              <w:spacing w:after="0" w:line="240" w:lineRule="auto"/>
              <w:rPr>
                <w:b/>
              </w:rPr>
            </w:pPr>
            <w:r w:rsidRPr="001D7BA2">
              <w:rPr>
                <w:b/>
              </w:rPr>
              <w:t>Report Review &amp; Approval</w:t>
            </w:r>
          </w:p>
        </w:tc>
      </w:tr>
      <w:tr w:rsidR="00CD0037" w:rsidRPr="001D7BA2" w14:paraId="52C5BA85" w14:textId="77777777">
        <w:trPr>
          <w:trHeight w:val="93"/>
        </w:trPr>
        <w:tc>
          <w:tcPr>
            <w:tcW w:w="1668" w:type="dxa"/>
          </w:tcPr>
          <w:p w14:paraId="0D1BB563" w14:textId="77777777" w:rsidR="00CD0037" w:rsidRPr="001D7BA2" w:rsidRDefault="00CD0037" w:rsidP="001D7BA2">
            <w:pPr>
              <w:spacing w:after="0" w:line="240" w:lineRule="auto"/>
              <w:rPr>
                <w:b/>
              </w:rPr>
            </w:pPr>
            <w:r w:rsidRPr="001D7BA2">
              <w:rPr>
                <w:b/>
              </w:rPr>
              <w:t>IDM role</w:t>
            </w:r>
          </w:p>
        </w:tc>
        <w:tc>
          <w:tcPr>
            <w:tcW w:w="7795" w:type="dxa"/>
          </w:tcPr>
          <w:p w14:paraId="7B0A3CA7" w14:textId="77777777" w:rsidR="00CD0037" w:rsidRPr="001D7BA2" w:rsidRDefault="00CD0037" w:rsidP="001D7BA2">
            <w:pPr>
              <w:spacing w:after="0" w:line="240" w:lineRule="auto"/>
              <w:rPr>
                <w:b/>
              </w:rPr>
            </w:pPr>
            <w:r w:rsidRPr="001D7BA2">
              <w:rPr>
                <w:b/>
              </w:rPr>
              <w:t>Name(s)</w:t>
            </w:r>
          </w:p>
        </w:tc>
      </w:tr>
      <w:tr w:rsidR="00CD0037" w:rsidRPr="001D7BA2" w14:paraId="6F4093D6" w14:textId="77777777">
        <w:tc>
          <w:tcPr>
            <w:tcW w:w="1668" w:type="dxa"/>
          </w:tcPr>
          <w:p w14:paraId="069150DE" w14:textId="77777777" w:rsidR="00CD0037" w:rsidRPr="001D7BA2" w:rsidRDefault="00CD0037" w:rsidP="001D7BA2">
            <w:pPr>
              <w:spacing w:after="0" w:line="240" w:lineRule="auto"/>
              <w:rPr>
                <w:b/>
              </w:rPr>
            </w:pPr>
            <w:r w:rsidRPr="001D7BA2">
              <w:rPr>
                <w:b/>
              </w:rPr>
              <w:t>Author</w:t>
            </w:r>
          </w:p>
        </w:tc>
        <w:tc>
          <w:tcPr>
            <w:tcW w:w="7795" w:type="dxa"/>
          </w:tcPr>
          <w:p w14:paraId="0FD8123E" w14:textId="77777777" w:rsidR="00CD0037" w:rsidRPr="003F3126" w:rsidRDefault="00CD0037" w:rsidP="001D7BA2">
            <w:pPr>
              <w:spacing w:after="0" w:line="240" w:lineRule="auto"/>
            </w:pPr>
            <w:r w:rsidRPr="003F3126">
              <w:t>Ferenc Gillemot</w:t>
            </w:r>
          </w:p>
        </w:tc>
      </w:tr>
      <w:tr w:rsidR="00CD0037" w:rsidRPr="001D7BA2" w14:paraId="0DC963A4" w14:textId="77777777">
        <w:tc>
          <w:tcPr>
            <w:tcW w:w="1668" w:type="dxa"/>
          </w:tcPr>
          <w:p w14:paraId="1B74653E" w14:textId="77777777" w:rsidR="00CD0037" w:rsidRPr="001D7BA2" w:rsidRDefault="00CD0037" w:rsidP="001D7BA2">
            <w:pPr>
              <w:spacing w:after="0" w:line="240" w:lineRule="auto"/>
              <w:rPr>
                <w:b/>
              </w:rPr>
            </w:pPr>
            <w:r w:rsidRPr="001D7BA2">
              <w:rPr>
                <w:b/>
              </w:rPr>
              <w:t>Co-author(s)</w:t>
            </w:r>
          </w:p>
        </w:tc>
        <w:tc>
          <w:tcPr>
            <w:tcW w:w="7795" w:type="dxa"/>
          </w:tcPr>
          <w:p w14:paraId="5B5CAF99" w14:textId="77777777" w:rsidR="00CD0037" w:rsidRPr="003F3126" w:rsidRDefault="00CD0037" w:rsidP="001D7BA2">
            <w:pPr>
              <w:spacing w:after="0" w:line="240" w:lineRule="auto"/>
              <w:rPr>
                <w:i/>
                <w:lang w:val="hu-HU"/>
              </w:rPr>
            </w:pPr>
            <w:r w:rsidRPr="003F3126">
              <w:rPr>
                <w:i/>
              </w:rPr>
              <w:t xml:space="preserve">Ildiko Szenthe, Attila </w:t>
            </w:r>
            <w:proofErr w:type="spellStart"/>
            <w:r w:rsidRPr="003F3126">
              <w:rPr>
                <w:i/>
              </w:rPr>
              <w:t>Kov</w:t>
            </w:r>
            <w:proofErr w:type="spellEnd"/>
            <w:r w:rsidRPr="003F3126">
              <w:rPr>
                <w:i/>
                <w:lang w:val="hu-HU"/>
              </w:rPr>
              <w:t>ács</w:t>
            </w:r>
          </w:p>
        </w:tc>
      </w:tr>
      <w:tr w:rsidR="00CD0037" w:rsidRPr="001D7BA2" w14:paraId="166EE8A8" w14:textId="77777777">
        <w:tc>
          <w:tcPr>
            <w:tcW w:w="1668" w:type="dxa"/>
          </w:tcPr>
          <w:p w14:paraId="02004301" w14:textId="77777777" w:rsidR="00CD0037" w:rsidRPr="001D7BA2" w:rsidRDefault="00CD0037" w:rsidP="001D7BA2">
            <w:pPr>
              <w:spacing w:after="0" w:line="240" w:lineRule="auto"/>
              <w:rPr>
                <w:b/>
              </w:rPr>
            </w:pPr>
            <w:r w:rsidRPr="001D7BA2">
              <w:rPr>
                <w:b/>
              </w:rPr>
              <w:t>Reviewer(s)</w:t>
            </w:r>
          </w:p>
        </w:tc>
        <w:tc>
          <w:tcPr>
            <w:tcW w:w="7795" w:type="dxa"/>
          </w:tcPr>
          <w:p w14:paraId="5F172838" w14:textId="77777777" w:rsidR="00CD0037" w:rsidRPr="001D7BA2" w:rsidRDefault="00FF342C" w:rsidP="001D7BA2">
            <w:pPr>
              <w:spacing w:after="0" w:line="240" w:lineRule="auto"/>
              <w:rPr>
                <w:i/>
              </w:rPr>
            </w:pPr>
            <w:r>
              <w:rPr>
                <w:i/>
              </w:rPr>
              <w:t>Michael Gorley</w:t>
            </w:r>
            <w:r w:rsidR="00CD0037" w:rsidRPr="001D7BA2">
              <w:rPr>
                <w:i/>
              </w:rPr>
              <w:t xml:space="preserve">       </w:t>
            </w:r>
          </w:p>
        </w:tc>
      </w:tr>
      <w:tr w:rsidR="00CD0037" w:rsidRPr="00FF342C" w14:paraId="0979EC3A" w14:textId="77777777">
        <w:tc>
          <w:tcPr>
            <w:tcW w:w="1668" w:type="dxa"/>
          </w:tcPr>
          <w:p w14:paraId="37E02643" w14:textId="77777777" w:rsidR="00CD0037" w:rsidRPr="001D7BA2" w:rsidRDefault="00CD0037" w:rsidP="001D7BA2">
            <w:pPr>
              <w:spacing w:after="0" w:line="240" w:lineRule="auto"/>
              <w:rPr>
                <w:b/>
              </w:rPr>
            </w:pPr>
            <w:r w:rsidRPr="001D7BA2">
              <w:rPr>
                <w:b/>
              </w:rPr>
              <w:t>PMU Reviewer</w:t>
            </w:r>
          </w:p>
        </w:tc>
        <w:tc>
          <w:tcPr>
            <w:tcW w:w="7795" w:type="dxa"/>
          </w:tcPr>
          <w:p w14:paraId="2D2898C8" w14:textId="77777777" w:rsidR="00CD0037" w:rsidRPr="00FF342C" w:rsidRDefault="00CD0037" w:rsidP="001D7BA2">
            <w:pPr>
              <w:spacing w:after="0" w:line="240" w:lineRule="auto"/>
              <w:rPr>
                <w:i/>
              </w:rPr>
            </w:pPr>
            <w:r w:rsidRPr="00FF342C">
              <w:rPr>
                <w:i/>
              </w:rPr>
              <w:t xml:space="preserve">Eberhard </w:t>
            </w:r>
            <w:proofErr w:type="spellStart"/>
            <w:r w:rsidRPr="00FF342C">
              <w:rPr>
                <w:i/>
              </w:rPr>
              <w:t>Diegele</w:t>
            </w:r>
            <w:proofErr w:type="spellEnd"/>
            <w:r w:rsidRPr="00FF342C">
              <w:rPr>
                <w:i/>
              </w:rPr>
              <w:t>, Matti Oron-Carl</w:t>
            </w:r>
          </w:p>
        </w:tc>
      </w:tr>
      <w:tr w:rsidR="00CD0037" w:rsidRPr="001D7BA2" w14:paraId="4401162A" w14:textId="77777777">
        <w:tc>
          <w:tcPr>
            <w:tcW w:w="1668" w:type="dxa"/>
            <w:tcBorders>
              <w:bottom w:val="double" w:sz="4" w:space="0" w:color="auto"/>
            </w:tcBorders>
          </w:tcPr>
          <w:p w14:paraId="2568300F" w14:textId="77777777" w:rsidR="00CD0037" w:rsidRPr="001D7BA2" w:rsidRDefault="00CD0037" w:rsidP="001D7BA2">
            <w:pPr>
              <w:spacing w:after="0" w:line="240" w:lineRule="auto"/>
              <w:rPr>
                <w:b/>
              </w:rPr>
            </w:pPr>
            <w:r w:rsidRPr="001D7BA2">
              <w:rPr>
                <w:b/>
              </w:rPr>
              <w:t>Approver</w:t>
            </w:r>
          </w:p>
        </w:tc>
        <w:tc>
          <w:tcPr>
            <w:tcW w:w="7795" w:type="dxa"/>
            <w:tcBorders>
              <w:bottom w:val="double" w:sz="4" w:space="0" w:color="auto"/>
            </w:tcBorders>
          </w:tcPr>
          <w:p w14:paraId="290871C3" w14:textId="77777777" w:rsidR="00CD0037" w:rsidRPr="001D7BA2" w:rsidRDefault="00CD0037" w:rsidP="001D7BA2">
            <w:pPr>
              <w:spacing w:after="0" w:line="240" w:lineRule="auto"/>
              <w:rPr>
                <w:i/>
              </w:rPr>
            </w:pPr>
            <w:r w:rsidRPr="001D7BA2">
              <w:rPr>
                <w:i/>
              </w:rPr>
              <w:t xml:space="preserve">Michael Rieth </w:t>
            </w:r>
          </w:p>
        </w:tc>
      </w:tr>
    </w:tbl>
    <w:p w14:paraId="78BC184E" w14:textId="77777777" w:rsidR="00CD0037" w:rsidRDefault="00CD0037" w:rsidP="00794F7C">
      <w:pPr>
        <w:spacing w:after="0"/>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A0" w:firstRow="1" w:lastRow="0" w:firstColumn="1" w:lastColumn="0" w:noHBand="0" w:noVBand="0"/>
      </w:tblPr>
      <w:tblGrid>
        <w:gridCol w:w="283"/>
        <w:gridCol w:w="2098"/>
        <w:gridCol w:w="283"/>
        <w:gridCol w:w="4195"/>
        <w:gridCol w:w="284"/>
        <w:gridCol w:w="2098"/>
      </w:tblGrid>
      <w:tr w:rsidR="00CD0037" w:rsidRPr="001D7BA2" w14:paraId="23F5703C" w14:textId="77777777">
        <w:tc>
          <w:tcPr>
            <w:tcW w:w="283" w:type="dxa"/>
          </w:tcPr>
          <w:p w14:paraId="62FD5A60" w14:textId="77777777" w:rsidR="00CD0037" w:rsidRPr="001D7BA2" w:rsidRDefault="00CD0037" w:rsidP="001D7BA2">
            <w:pPr>
              <w:spacing w:after="0" w:line="240" w:lineRule="auto"/>
            </w:pPr>
            <w:r>
              <w:t>x</w:t>
            </w:r>
          </w:p>
        </w:tc>
        <w:tc>
          <w:tcPr>
            <w:tcW w:w="2098" w:type="dxa"/>
            <w:tcBorders>
              <w:top w:val="nil"/>
              <w:bottom w:val="nil"/>
            </w:tcBorders>
          </w:tcPr>
          <w:p w14:paraId="2C810066" w14:textId="77777777" w:rsidR="00CD0037" w:rsidRPr="001D7BA2" w:rsidRDefault="00CD0037" w:rsidP="001D7BA2">
            <w:pPr>
              <w:spacing w:after="0" w:line="240" w:lineRule="auto"/>
            </w:pPr>
            <w:r w:rsidRPr="001D7BA2">
              <w:t>Study / Assessment</w:t>
            </w:r>
          </w:p>
        </w:tc>
        <w:tc>
          <w:tcPr>
            <w:tcW w:w="283" w:type="dxa"/>
          </w:tcPr>
          <w:p w14:paraId="6BF915A1" w14:textId="77777777" w:rsidR="00CD0037" w:rsidRPr="001D7BA2" w:rsidRDefault="00CD0037" w:rsidP="001D7BA2">
            <w:pPr>
              <w:spacing w:after="0" w:line="240" w:lineRule="auto"/>
            </w:pPr>
          </w:p>
        </w:tc>
        <w:tc>
          <w:tcPr>
            <w:tcW w:w="4195" w:type="dxa"/>
            <w:tcBorders>
              <w:top w:val="nil"/>
              <w:bottom w:val="nil"/>
            </w:tcBorders>
          </w:tcPr>
          <w:p w14:paraId="4DBFB3C1" w14:textId="77777777" w:rsidR="00CD0037" w:rsidRPr="001D7BA2" w:rsidRDefault="00CD0037" w:rsidP="001D7BA2">
            <w:pPr>
              <w:spacing w:after="0" w:line="240" w:lineRule="auto"/>
            </w:pPr>
            <w:r w:rsidRPr="001D7BA2">
              <w:t>Procurement / Commissioning of Hardware</w:t>
            </w:r>
          </w:p>
        </w:tc>
        <w:tc>
          <w:tcPr>
            <w:tcW w:w="284" w:type="dxa"/>
          </w:tcPr>
          <w:p w14:paraId="4E5FCD1A" w14:textId="77777777" w:rsidR="00CD0037" w:rsidRPr="001D7BA2" w:rsidRDefault="00CD0037" w:rsidP="001D7BA2">
            <w:pPr>
              <w:spacing w:after="0" w:line="240" w:lineRule="auto"/>
            </w:pPr>
          </w:p>
        </w:tc>
        <w:tc>
          <w:tcPr>
            <w:tcW w:w="2098" w:type="dxa"/>
            <w:tcBorders>
              <w:top w:val="nil"/>
              <w:bottom w:val="nil"/>
              <w:right w:val="nil"/>
            </w:tcBorders>
          </w:tcPr>
          <w:p w14:paraId="4C4C3E0E" w14:textId="77777777" w:rsidR="00CD0037" w:rsidRPr="001D7BA2" w:rsidRDefault="00CD0037" w:rsidP="001D7BA2">
            <w:pPr>
              <w:spacing w:after="0" w:line="240" w:lineRule="auto"/>
            </w:pPr>
            <w:r w:rsidRPr="001D7BA2">
              <w:t>Industry</w:t>
            </w:r>
          </w:p>
        </w:tc>
      </w:tr>
    </w:tbl>
    <w:p w14:paraId="19DF7CC6" w14:textId="77777777" w:rsidR="00CD0037" w:rsidRPr="00553A0B" w:rsidRDefault="00CD0037" w:rsidP="00794F7C">
      <w:pPr>
        <w:spacing w:after="0"/>
        <w:rPr>
          <w:sz w:val="12"/>
          <w:szCs w:val="12"/>
        </w:rPr>
      </w:pPr>
    </w:p>
    <w:tbl>
      <w:tblPr>
        <w:tblW w:w="6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0A0" w:firstRow="1" w:lastRow="0" w:firstColumn="1" w:lastColumn="0" w:noHBand="0" w:noVBand="0"/>
      </w:tblPr>
      <w:tblGrid>
        <w:gridCol w:w="283"/>
        <w:gridCol w:w="2098"/>
        <w:gridCol w:w="283"/>
        <w:gridCol w:w="4195"/>
      </w:tblGrid>
      <w:tr w:rsidR="00CD0037" w:rsidRPr="001D7BA2" w14:paraId="0AC6557A" w14:textId="77777777">
        <w:tc>
          <w:tcPr>
            <w:tcW w:w="283" w:type="dxa"/>
          </w:tcPr>
          <w:p w14:paraId="2DC27CA4" w14:textId="77777777" w:rsidR="00CD0037" w:rsidRPr="001D7BA2" w:rsidRDefault="00CD0037" w:rsidP="001D7BA2">
            <w:pPr>
              <w:spacing w:after="0" w:line="240" w:lineRule="auto"/>
            </w:pPr>
          </w:p>
        </w:tc>
        <w:tc>
          <w:tcPr>
            <w:tcW w:w="2098" w:type="dxa"/>
            <w:tcBorders>
              <w:top w:val="nil"/>
              <w:bottom w:val="nil"/>
            </w:tcBorders>
          </w:tcPr>
          <w:p w14:paraId="193468B6" w14:textId="77777777" w:rsidR="00CD0037" w:rsidRPr="001D7BA2" w:rsidRDefault="00CD0037" w:rsidP="001D7BA2">
            <w:pPr>
              <w:spacing w:after="0" w:line="240" w:lineRule="auto"/>
            </w:pPr>
            <w:r w:rsidRPr="001D7BA2">
              <w:t>Use of Facility</w:t>
            </w:r>
          </w:p>
        </w:tc>
        <w:tc>
          <w:tcPr>
            <w:tcW w:w="283" w:type="dxa"/>
          </w:tcPr>
          <w:p w14:paraId="0AA1CC63" w14:textId="77777777" w:rsidR="00CD0037" w:rsidRPr="001D7BA2" w:rsidRDefault="00CD0037" w:rsidP="001D7BA2">
            <w:pPr>
              <w:spacing w:after="0" w:line="240" w:lineRule="auto"/>
            </w:pPr>
          </w:p>
        </w:tc>
        <w:tc>
          <w:tcPr>
            <w:tcW w:w="4195" w:type="dxa"/>
            <w:tcBorders>
              <w:top w:val="nil"/>
              <w:bottom w:val="nil"/>
              <w:right w:val="nil"/>
            </w:tcBorders>
          </w:tcPr>
          <w:p w14:paraId="7C2AA344" w14:textId="77777777" w:rsidR="00CD0037" w:rsidRPr="001D7BA2" w:rsidRDefault="00CD0037" w:rsidP="001D7BA2">
            <w:pPr>
              <w:spacing w:after="0" w:line="240" w:lineRule="auto"/>
            </w:pPr>
            <w:r w:rsidRPr="001D7BA2">
              <w:t xml:space="preserve">Other </w:t>
            </w:r>
            <w:r w:rsidRPr="001D7BA2">
              <w:rPr>
                <w:i/>
              </w:rPr>
              <w:t>{please specify}</w:t>
            </w:r>
          </w:p>
        </w:tc>
      </w:tr>
    </w:tbl>
    <w:p w14:paraId="75C9E0D7" w14:textId="77777777" w:rsidR="00CD0037" w:rsidRDefault="00CD0037" w:rsidP="00794F7C">
      <w:pPr>
        <w:spacing w:after="0"/>
      </w:pPr>
    </w:p>
    <w:tbl>
      <w:tblPr>
        <w:tblW w:w="946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9464"/>
      </w:tblGrid>
      <w:tr w:rsidR="00CD0037" w:rsidRPr="001D7BA2" w14:paraId="5463DB24" w14:textId="77777777">
        <w:tc>
          <w:tcPr>
            <w:tcW w:w="9464" w:type="dxa"/>
            <w:tcBorders>
              <w:top w:val="double" w:sz="4" w:space="0" w:color="auto"/>
            </w:tcBorders>
            <w:shd w:val="clear" w:color="auto" w:fill="D9D9D9"/>
          </w:tcPr>
          <w:p w14:paraId="5CC388CC" w14:textId="77777777" w:rsidR="00CD0037" w:rsidRPr="001D7BA2" w:rsidRDefault="00CD0037" w:rsidP="001D7BA2">
            <w:pPr>
              <w:spacing w:after="0" w:line="240" w:lineRule="auto"/>
              <w:rPr>
                <w:b/>
              </w:rPr>
            </w:pPr>
            <w:r w:rsidRPr="001D7BA2">
              <w:rPr>
                <w:b/>
              </w:rPr>
              <w:t>Executive Summary</w:t>
            </w:r>
          </w:p>
        </w:tc>
      </w:tr>
      <w:tr w:rsidR="00CD0037" w:rsidRPr="001D7BA2" w14:paraId="6ECF39F4" w14:textId="77777777">
        <w:tc>
          <w:tcPr>
            <w:tcW w:w="9464" w:type="dxa"/>
            <w:tcBorders>
              <w:bottom w:val="double" w:sz="4" w:space="0" w:color="auto"/>
            </w:tcBorders>
          </w:tcPr>
          <w:p w14:paraId="15DAD689" w14:textId="77777777" w:rsidR="00CD0037" w:rsidRPr="00C66242" w:rsidRDefault="00CD0037" w:rsidP="00A825BA">
            <w:pPr>
              <w:spacing w:after="60" w:line="240" w:lineRule="auto"/>
            </w:pPr>
            <w:r w:rsidRPr="00C66242">
              <w:t>MPH on EUROFER97</w:t>
            </w:r>
            <w:r>
              <w:t xml:space="preserve"> (</w:t>
            </w:r>
            <w:r w:rsidR="00FF342C">
              <w:t xml:space="preserve">grant </w:t>
            </w:r>
            <w:r>
              <w:t>deliverable)</w:t>
            </w:r>
            <w:r w:rsidRPr="00C66242">
              <w:t xml:space="preserve"> is ready </w:t>
            </w:r>
            <w:r w:rsidR="00FF342C">
              <w:t>for 2</w:t>
            </w:r>
            <w:r w:rsidR="00FF342C" w:rsidRPr="002C56AF">
              <w:rPr>
                <w:vertAlign w:val="superscript"/>
              </w:rPr>
              <w:t>nd</w:t>
            </w:r>
            <w:r w:rsidR="00FF342C">
              <w:t xml:space="preserve"> release </w:t>
            </w:r>
            <w:r w:rsidRPr="00C66242">
              <w:t xml:space="preserve">after two years co-operative work of KIT and MTA EK. Organisational, content and editorial changes to the EUROFER97 MPH based on comments, and peer review are implemented. New data from the literature  and enhanced analyses on some properties are also performed. </w:t>
            </w:r>
            <w:r>
              <w:t xml:space="preserve">This volume is a pilot volume for the DEMO structural materials MPH volumes, and the format can be used for other DEMO MPH-s. Revision recommended after 5 years, or when large number of new data will be collected. </w:t>
            </w:r>
          </w:p>
          <w:p w14:paraId="0765132D" w14:textId="77777777" w:rsidR="00CD0037" w:rsidRPr="00C66242" w:rsidRDefault="00CD0037" w:rsidP="001D7BA2">
            <w:pPr>
              <w:spacing w:after="0" w:line="240" w:lineRule="auto"/>
            </w:pPr>
          </w:p>
          <w:p w14:paraId="4B9D4AD0" w14:textId="77777777" w:rsidR="00CD0037" w:rsidRPr="001D7BA2" w:rsidRDefault="00CD0037" w:rsidP="001D7BA2">
            <w:pPr>
              <w:spacing w:after="0" w:line="240" w:lineRule="auto"/>
            </w:pPr>
          </w:p>
          <w:p w14:paraId="6C4BE081" w14:textId="77777777" w:rsidR="00CD0037" w:rsidRPr="001D7BA2" w:rsidRDefault="00CD0037" w:rsidP="001D7BA2">
            <w:pPr>
              <w:spacing w:after="0" w:line="240" w:lineRule="auto"/>
            </w:pPr>
          </w:p>
          <w:p w14:paraId="35F0B7FD" w14:textId="77777777" w:rsidR="00CD0037" w:rsidRPr="001D7BA2" w:rsidRDefault="00CD0037" w:rsidP="001D7BA2">
            <w:pPr>
              <w:spacing w:after="0" w:line="240" w:lineRule="auto"/>
              <w:rPr>
                <w:b/>
              </w:rPr>
            </w:pPr>
          </w:p>
        </w:tc>
      </w:tr>
    </w:tbl>
    <w:p w14:paraId="1EEF25B3" w14:textId="77777777" w:rsidR="00CD0037" w:rsidRDefault="00CD0037" w:rsidP="002C4112">
      <w:pPr>
        <w:spacing w:after="0"/>
      </w:pPr>
    </w:p>
    <w:tbl>
      <w:tblPr>
        <w:tblW w:w="946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9464"/>
      </w:tblGrid>
      <w:tr w:rsidR="00CD0037" w:rsidRPr="001D7BA2" w14:paraId="4E71281D" w14:textId="77777777">
        <w:tc>
          <w:tcPr>
            <w:tcW w:w="9464" w:type="dxa"/>
            <w:tcBorders>
              <w:top w:val="double" w:sz="4" w:space="0" w:color="auto"/>
            </w:tcBorders>
            <w:shd w:val="clear" w:color="auto" w:fill="D9D9D9"/>
          </w:tcPr>
          <w:p w14:paraId="578618C5" w14:textId="77777777" w:rsidR="00CD0037" w:rsidRPr="001D7BA2" w:rsidRDefault="00CD0037" w:rsidP="001D7BA2">
            <w:pPr>
              <w:spacing w:after="0" w:line="240" w:lineRule="auto"/>
              <w:rPr>
                <w:b/>
              </w:rPr>
            </w:pPr>
            <w:r w:rsidRPr="001D7BA2">
              <w:rPr>
                <w:b/>
              </w:rPr>
              <w:t>Comments</w:t>
            </w:r>
            <w:r w:rsidRPr="001D7BA2">
              <w:t xml:space="preserve"> (shortcomings, deviations, etc.)</w:t>
            </w:r>
          </w:p>
        </w:tc>
      </w:tr>
      <w:tr w:rsidR="00CD0037" w:rsidRPr="001D7BA2" w14:paraId="78D5F325" w14:textId="77777777">
        <w:tc>
          <w:tcPr>
            <w:tcW w:w="9464" w:type="dxa"/>
            <w:tcBorders>
              <w:bottom w:val="double" w:sz="4" w:space="0" w:color="auto"/>
            </w:tcBorders>
          </w:tcPr>
          <w:p w14:paraId="661CC59D" w14:textId="77777777" w:rsidR="00CD0037" w:rsidRPr="001D7BA2" w:rsidRDefault="00CD0037" w:rsidP="001D7BA2">
            <w:pPr>
              <w:spacing w:after="0" w:line="240" w:lineRule="auto"/>
              <w:rPr>
                <w:b/>
              </w:rPr>
            </w:pPr>
            <w:r w:rsidRPr="001D7BA2">
              <w:rPr>
                <w:i/>
              </w:rPr>
              <w:t xml:space="preserve">if any please </w:t>
            </w:r>
            <w:r w:rsidRPr="001D7BA2">
              <w:rPr>
                <w:i/>
                <w:u w:val="single"/>
              </w:rPr>
              <w:t>shortly</w:t>
            </w:r>
            <w:r w:rsidRPr="001D7BA2">
              <w:rPr>
                <w:i/>
              </w:rPr>
              <w:t xml:space="preserve"> indicate here</w:t>
            </w:r>
          </w:p>
        </w:tc>
      </w:tr>
    </w:tbl>
    <w:p w14:paraId="42DDCDD9" w14:textId="77777777" w:rsidR="00CD0037" w:rsidRDefault="00CD0037">
      <w:r>
        <w:br w:type="page"/>
      </w:r>
    </w:p>
    <w:p w14:paraId="522EDDF7" w14:textId="77777777" w:rsidR="00CD0037" w:rsidRDefault="00CD0037" w:rsidP="000450E1">
      <w:pPr>
        <w:rPr>
          <w:i/>
        </w:rPr>
      </w:pPr>
      <w:r>
        <w:rPr>
          <w:i/>
        </w:rPr>
        <w:lastRenderedPageBreak/>
        <w:t>{Guidance on Report format given below, this is not mandatory and can be modified as required}</w:t>
      </w:r>
    </w:p>
    <w:p w14:paraId="6B06284A" w14:textId="77777777" w:rsidR="00CD0037" w:rsidRPr="002C4112" w:rsidRDefault="00CD0037" w:rsidP="000450E1">
      <w:r w:rsidRPr="000450E1">
        <w:rPr>
          <w:rFonts w:ascii="Cambria" w:hAnsi="Cambria"/>
          <w:b/>
          <w:color w:val="365F91"/>
          <w:sz w:val="28"/>
          <w:szCs w:val="28"/>
        </w:rPr>
        <w:t>Table of Contents</w:t>
      </w:r>
    </w:p>
    <w:p w14:paraId="66449DBC" w14:textId="77777777" w:rsidR="00CD0037" w:rsidRDefault="00CD0037">
      <w:pPr>
        <w:pStyle w:val="TOC1"/>
        <w:rPr>
          <w:rFonts w:ascii="Times New Roman" w:hAnsi="Times New Roman" w:cs="Mangal"/>
          <w:noProof/>
          <w:sz w:val="24"/>
          <w:szCs w:val="24"/>
          <w:lang w:val="en-US" w:bidi="hi-IN"/>
        </w:rPr>
      </w:pPr>
      <w:r>
        <w:fldChar w:fldCharType="begin"/>
      </w:r>
      <w:r>
        <w:instrText xml:space="preserve"> TOC \o "1-1" \h \z \u </w:instrText>
      </w:r>
      <w:r>
        <w:fldChar w:fldCharType="separate"/>
      </w:r>
      <w:hyperlink w:anchor="_Toc465613015" w:history="1">
        <w:r w:rsidRPr="00574711">
          <w:rPr>
            <w:rStyle w:val="Hyperlink"/>
            <w:noProof/>
          </w:rPr>
          <w:t>1</w:t>
        </w:r>
        <w:r>
          <w:rPr>
            <w:rFonts w:ascii="Times New Roman" w:hAnsi="Times New Roman" w:cs="Mangal"/>
            <w:noProof/>
            <w:sz w:val="24"/>
            <w:szCs w:val="24"/>
            <w:lang w:val="en-US" w:bidi="hi-IN"/>
          </w:rPr>
          <w:tab/>
        </w:r>
        <w:r w:rsidRPr="00574711">
          <w:rPr>
            <w:rStyle w:val="Hyperlink"/>
            <w:noProof/>
          </w:rPr>
          <w:t>Short Introduction and Objectives of Work</w:t>
        </w:r>
        <w:r>
          <w:rPr>
            <w:noProof/>
            <w:webHidden/>
          </w:rPr>
          <w:tab/>
        </w:r>
        <w:r>
          <w:rPr>
            <w:noProof/>
            <w:webHidden/>
          </w:rPr>
          <w:fldChar w:fldCharType="begin"/>
        </w:r>
        <w:r>
          <w:rPr>
            <w:noProof/>
            <w:webHidden/>
          </w:rPr>
          <w:instrText xml:space="preserve"> PAGEREF _Toc465613015 \h </w:instrText>
        </w:r>
        <w:r>
          <w:rPr>
            <w:noProof/>
            <w:webHidden/>
          </w:rPr>
        </w:r>
        <w:r>
          <w:rPr>
            <w:noProof/>
            <w:webHidden/>
          </w:rPr>
          <w:fldChar w:fldCharType="separate"/>
        </w:r>
        <w:r>
          <w:rPr>
            <w:noProof/>
            <w:webHidden/>
          </w:rPr>
          <w:t>2</w:t>
        </w:r>
        <w:r>
          <w:rPr>
            <w:noProof/>
            <w:webHidden/>
          </w:rPr>
          <w:fldChar w:fldCharType="end"/>
        </w:r>
      </w:hyperlink>
    </w:p>
    <w:p w14:paraId="71642310" w14:textId="77777777" w:rsidR="00CD0037" w:rsidRDefault="009461AC">
      <w:pPr>
        <w:pStyle w:val="TOC1"/>
        <w:rPr>
          <w:rFonts w:ascii="Times New Roman" w:hAnsi="Times New Roman" w:cs="Mangal"/>
          <w:noProof/>
          <w:sz w:val="24"/>
          <w:szCs w:val="24"/>
          <w:lang w:val="en-US" w:bidi="hi-IN"/>
        </w:rPr>
      </w:pPr>
      <w:hyperlink w:anchor="_Toc465613016" w:history="1">
        <w:r w:rsidR="00CD0037" w:rsidRPr="00574711">
          <w:rPr>
            <w:rStyle w:val="Hyperlink"/>
            <w:noProof/>
          </w:rPr>
          <w:t>2</w:t>
        </w:r>
        <w:r w:rsidR="00CD0037">
          <w:rPr>
            <w:rFonts w:ascii="Times New Roman" w:hAnsi="Times New Roman" w:cs="Mangal"/>
            <w:noProof/>
            <w:sz w:val="24"/>
            <w:szCs w:val="24"/>
            <w:lang w:val="en-US" w:bidi="hi-IN"/>
          </w:rPr>
          <w:tab/>
        </w:r>
        <w:r w:rsidR="00CD0037" w:rsidRPr="00574711">
          <w:rPr>
            <w:rStyle w:val="Hyperlink"/>
            <w:noProof/>
          </w:rPr>
          <w:t>Description of Work</w:t>
        </w:r>
        <w:r w:rsidR="00CD0037">
          <w:rPr>
            <w:noProof/>
            <w:webHidden/>
          </w:rPr>
          <w:tab/>
        </w:r>
        <w:r w:rsidR="00CD0037">
          <w:rPr>
            <w:noProof/>
            <w:webHidden/>
          </w:rPr>
          <w:fldChar w:fldCharType="begin"/>
        </w:r>
        <w:r w:rsidR="00CD0037">
          <w:rPr>
            <w:noProof/>
            <w:webHidden/>
          </w:rPr>
          <w:instrText xml:space="preserve"> PAGEREF _Toc465613016 \h </w:instrText>
        </w:r>
        <w:r w:rsidR="00CD0037">
          <w:rPr>
            <w:noProof/>
            <w:webHidden/>
          </w:rPr>
        </w:r>
        <w:r w:rsidR="00CD0037">
          <w:rPr>
            <w:noProof/>
            <w:webHidden/>
          </w:rPr>
          <w:fldChar w:fldCharType="separate"/>
        </w:r>
        <w:r w:rsidR="00CD0037">
          <w:rPr>
            <w:noProof/>
            <w:webHidden/>
          </w:rPr>
          <w:t>3</w:t>
        </w:r>
        <w:r w:rsidR="00CD0037">
          <w:rPr>
            <w:noProof/>
            <w:webHidden/>
          </w:rPr>
          <w:fldChar w:fldCharType="end"/>
        </w:r>
      </w:hyperlink>
    </w:p>
    <w:p w14:paraId="29A220FD" w14:textId="77777777" w:rsidR="00CD0037" w:rsidRDefault="009461AC">
      <w:pPr>
        <w:pStyle w:val="TOC1"/>
        <w:rPr>
          <w:rFonts w:ascii="Times New Roman" w:hAnsi="Times New Roman" w:cs="Mangal"/>
          <w:noProof/>
          <w:sz w:val="24"/>
          <w:szCs w:val="24"/>
          <w:lang w:val="en-US" w:bidi="hi-IN"/>
        </w:rPr>
      </w:pPr>
      <w:hyperlink w:anchor="_Toc465613017" w:history="1">
        <w:r w:rsidR="00CD0037" w:rsidRPr="00574711">
          <w:rPr>
            <w:rStyle w:val="Hyperlink"/>
            <w:noProof/>
          </w:rPr>
          <w:t>3</w:t>
        </w:r>
        <w:r w:rsidR="00CD0037">
          <w:rPr>
            <w:rFonts w:ascii="Times New Roman" w:hAnsi="Times New Roman" w:cs="Mangal"/>
            <w:noProof/>
            <w:sz w:val="24"/>
            <w:szCs w:val="24"/>
            <w:lang w:val="en-US" w:bidi="hi-IN"/>
          </w:rPr>
          <w:tab/>
        </w:r>
        <w:r w:rsidR="00CD0037" w:rsidRPr="00574711">
          <w:rPr>
            <w:rStyle w:val="Hyperlink"/>
            <w:noProof/>
          </w:rPr>
          <w:t>Conclusion</w:t>
        </w:r>
        <w:r w:rsidR="00CD0037">
          <w:rPr>
            <w:noProof/>
            <w:webHidden/>
          </w:rPr>
          <w:tab/>
        </w:r>
        <w:r w:rsidR="00CD0037">
          <w:rPr>
            <w:noProof/>
            <w:webHidden/>
          </w:rPr>
          <w:fldChar w:fldCharType="begin"/>
        </w:r>
        <w:r w:rsidR="00CD0037">
          <w:rPr>
            <w:noProof/>
            <w:webHidden/>
          </w:rPr>
          <w:instrText xml:space="preserve"> PAGEREF _Toc465613017 \h </w:instrText>
        </w:r>
        <w:r w:rsidR="00CD0037">
          <w:rPr>
            <w:noProof/>
            <w:webHidden/>
          </w:rPr>
        </w:r>
        <w:r w:rsidR="00CD0037">
          <w:rPr>
            <w:noProof/>
            <w:webHidden/>
          </w:rPr>
          <w:fldChar w:fldCharType="separate"/>
        </w:r>
        <w:r w:rsidR="00CD0037">
          <w:rPr>
            <w:noProof/>
            <w:webHidden/>
          </w:rPr>
          <w:t>6</w:t>
        </w:r>
        <w:r w:rsidR="00CD0037">
          <w:rPr>
            <w:noProof/>
            <w:webHidden/>
          </w:rPr>
          <w:fldChar w:fldCharType="end"/>
        </w:r>
      </w:hyperlink>
    </w:p>
    <w:p w14:paraId="4BD84D45" w14:textId="77777777" w:rsidR="00CD0037" w:rsidRDefault="009461AC">
      <w:pPr>
        <w:pStyle w:val="TOC1"/>
        <w:rPr>
          <w:rFonts w:ascii="Times New Roman" w:hAnsi="Times New Roman" w:cs="Mangal"/>
          <w:noProof/>
          <w:sz w:val="24"/>
          <w:szCs w:val="24"/>
          <w:lang w:val="en-US" w:bidi="hi-IN"/>
        </w:rPr>
      </w:pPr>
      <w:hyperlink w:anchor="_Toc465613018" w:history="1">
        <w:r w:rsidR="00CD0037" w:rsidRPr="00574711">
          <w:rPr>
            <w:rStyle w:val="Hyperlink"/>
            <w:noProof/>
          </w:rPr>
          <w:t>4</w:t>
        </w:r>
        <w:r w:rsidR="00CD0037">
          <w:rPr>
            <w:rFonts w:ascii="Times New Roman" w:hAnsi="Times New Roman" w:cs="Mangal"/>
            <w:noProof/>
            <w:sz w:val="24"/>
            <w:szCs w:val="24"/>
            <w:lang w:val="en-US" w:bidi="hi-IN"/>
          </w:rPr>
          <w:tab/>
        </w:r>
        <w:r w:rsidR="00CD0037" w:rsidRPr="00574711">
          <w:rPr>
            <w:rStyle w:val="Hyperlink"/>
            <w:noProof/>
          </w:rPr>
          <w:t>References</w:t>
        </w:r>
        <w:r w:rsidR="00CD0037">
          <w:rPr>
            <w:noProof/>
            <w:webHidden/>
          </w:rPr>
          <w:tab/>
        </w:r>
        <w:r w:rsidR="00CD0037">
          <w:rPr>
            <w:noProof/>
            <w:webHidden/>
          </w:rPr>
          <w:fldChar w:fldCharType="begin"/>
        </w:r>
        <w:r w:rsidR="00CD0037">
          <w:rPr>
            <w:noProof/>
            <w:webHidden/>
          </w:rPr>
          <w:instrText xml:space="preserve"> PAGEREF _Toc465613018 \h </w:instrText>
        </w:r>
        <w:r w:rsidR="00CD0037">
          <w:rPr>
            <w:noProof/>
            <w:webHidden/>
          </w:rPr>
        </w:r>
        <w:r w:rsidR="00CD0037">
          <w:rPr>
            <w:noProof/>
            <w:webHidden/>
          </w:rPr>
          <w:fldChar w:fldCharType="separate"/>
        </w:r>
        <w:r w:rsidR="00CD0037">
          <w:rPr>
            <w:noProof/>
            <w:webHidden/>
          </w:rPr>
          <w:t>6</w:t>
        </w:r>
        <w:r w:rsidR="00CD0037">
          <w:rPr>
            <w:noProof/>
            <w:webHidden/>
          </w:rPr>
          <w:fldChar w:fldCharType="end"/>
        </w:r>
      </w:hyperlink>
    </w:p>
    <w:p w14:paraId="44193538" w14:textId="77777777" w:rsidR="00CD0037" w:rsidRDefault="00CD0037">
      <w:r>
        <w:fldChar w:fldCharType="end"/>
      </w:r>
    </w:p>
    <w:p w14:paraId="161B876E" w14:textId="77777777" w:rsidR="00CD0037" w:rsidRPr="000450E1" w:rsidRDefault="00CD0037" w:rsidP="000450E1">
      <w:pPr>
        <w:rPr>
          <w:rFonts w:ascii="Cambria" w:hAnsi="Cambria"/>
          <w:b/>
          <w:color w:val="365F91"/>
          <w:sz w:val="28"/>
          <w:szCs w:val="28"/>
        </w:rPr>
      </w:pPr>
      <w:r w:rsidRPr="000450E1">
        <w:rPr>
          <w:rFonts w:ascii="Cambria" w:hAnsi="Cambria"/>
          <w:b/>
          <w:color w:val="365F91"/>
          <w:sz w:val="28"/>
          <w:szCs w:val="28"/>
        </w:rPr>
        <w:t>Abbreviations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06"/>
        <w:gridCol w:w="6849"/>
      </w:tblGrid>
      <w:tr w:rsidR="00CD0037" w:rsidRPr="001D7BA2" w14:paraId="329AE5D3" w14:textId="77777777">
        <w:tc>
          <w:tcPr>
            <w:tcW w:w="2506" w:type="dxa"/>
          </w:tcPr>
          <w:p w14:paraId="39273185" w14:textId="77777777" w:rsidR="00CD0037" w:rsidRPr="001D7BA2" w:rsidRDefault="00CD0037" w:rsidP="001D7BA2">
            <w:pPr>
              <w:spacing w:after="0" w:line="240" w:lineRule="auto"/>
              <w:rPr>
                <w:i/>
                <w:sz w:val="20"/>
                <w:szCs w:val="20"/>
                <w:highlight w:val="yellow"/>
              </w:rPr>
            </w:pPr>
            <w:r w:rsidRPr="00C02529">
              <w:rPr>
                <w:i/>
                <w:sz w:val="20"/>
                <w:szCs w:val="20"/>
              </w:rPr>
              <w:t>DEMO</w:t>
            </w:r>
          </w:p>
        </w:tc>
        <w:tc>
          <w:tcPr>
            <w:tcW w:w="6849" w:type="dxa"/>
          </w:tcPr>
          <w:p w14:paraId="2FA39BC0" w14:textId="77777777" w:rsidR="00CD0037" w:rsidRPr="001D7BA2" w:rsidRDefault="00CD0037" w:rsidP="001D7BA2">
            <w:pPr>
              <w:spacing w:after="0" w:line="240" w:lineRule="auto"/>
              <w:rPr>
                <w:i/>
                <w:sz w:val="20"/>
                <w:szCs w:val="20"/>
                <w:highlight w:val="yellow"/>
              </w:rPr>
            </w:pPr>
            <w:r w:rsidRPr="00C02529">
              <w:rPr>
                <w:i/>
                <w:sz w:val="20"/>
                <w:szCs w:val="20"/>
              </w:rPr>
              <w:t>Demonstration Fusion Reactor</w:t>
            </w:r>
          </w:p>
        </w:tc>
      </w:tr>
      <w:tr w:rsidR="00CD0037" w:rsidRPr="001D7BA2" w14:paraId="162E34D4" w14:textId="77777777">
        <w:tc>
          <w:tcPr>
            <w:tcW w:w="2506" w:type="dxa"/>
          </w:tcPr>
          <w:p w14:paraId="7B6F97A8" w14:textId="77777777" w:rsidR="00CD0037" w:rsidRPr="001D7BA2" w:rsidRDefault="00CD0037" w:rsidP="001D7BA2">
            <w:pPr>
              <w:spacing w:after="0" w:line="240" w:lineRule="auto"/>
              <w:rPr>
                <w:i/>
                <w:sz w:val="20"/>
                <w:szCs w:val="20"/>
                <w:highlight w:val="yellow"/>
              </w:rPr>
            </w:pPr>
            <w:r w:rsidRPr="00C02529">
              <w:rPr>
                <w:i/>
                <w:sz w:val="20"/>
                <w:szCs w:val="20"/>
              </w:rPr>
              <w:t>MPH</w:t>
            </w:r>
          </w:p>
        </w:tc>
        <w:tc>
          <w:tcPr>
            <w:tcW w:w="6849" w:type="dxa"/>
          </w:tcPr>
          <w:p w14:paraId="0319F73B" w14:textId="77777777" w:rsidR="00CD0037" w:rsidRPr="001D7BA2" w:rsidRDefault="00CD0037" w:rsidP="001D7BA2">
            <w:pPr>
              <w:spacing w:after="0" w:line="240" w:lineRule="auto"/>
              <w:rPr>
                <w:i/>
                <w:sz w:val="20"/>
                <w:szCs w:val="20"/>
                <w:highlight w:val="yellow"/>
              </w:rPr>
            </w:pPr>
            <w:r w:rsidRPr="00C02529">
              <w:rPr>
                <w:i/>
                <w:sz w:val="20"/>
                <w:szCs w:val="20"/>
              </w:rPr>
              <w:t>Material Properties Handbook</w:t>
            </w:r>
          </w:p>
        </w:tc>
      </w:tr>
      <w:tr w:rsidR="00CD0037" w:rsidRPr="001D7BA2" w14:paraId="0A38AB39" w14:textId="77777777">
        <w:tc>
          <w:tcPr>
            <w:tcW w:w="2506" w:type="dxa"/>
          </w:tcPr>
          <w:p w14:paraId="05AD6ACF" w14:textId="77777777" w:rsidR="00CD0037" w:rsidRPr="001D7BA2" w:rsidRDefault="00CD0037" w:rsidP="001D7BA2">
            <w:pPr>
              <w:spacing w:after="0" w:line="240" w:lineRule="auto"/>
              <w:rPr>
                <w:i/>
                <w:sz w:val="20"/>
                <w:szCs w:val="20"/>
                <w:highlight w:val="yellow"/>
              </w:rPr>
            </w:pPr>
            <w:r w:rsidRPr="00C02529">
              <w:rPr>
                <w:i/>
                <w:sz w:val="20"/>
                <w:szCs w:val="20"/>
              </w:rPr>
              <w:t>MTA EK</w:t>
            </w:r>
          </w:p>
        </w:tc>
        <w:tc>
          <w:tcPr>
            <w:tcW w:w="6849" w:type="dxa"/>
          </w:tcPr>
          <w:p w14:paraId="68E73DBF" w14:textId="77777777" w:rsidR="00CD0037" w:rsidRPr="001D7BA2" w:rsidRDefault="00CD0037" w:rsidP="001D7BA2">
            <w:pPr>
              <w:spacing w:after="0" w:line="240" w:lineRule="auto"/>
              <w:rPr>
                <w:i/>
                <w:sz w:val="20"/>
                <w:szCs w:val="20"/>
                <w:highlight w:val="yellow"/>
              </w:rPr>
            </w:pPr>
            <w:r w:rsidRPr="00C02529">
              <w:rPr>
                <w:i/>
                <w:sz w:val="20"/>
                <w:szCs w:val="20"/>
              </w:rPr>
              <w:t xml:space="preserve">Energy </w:t>
            </w:r>
            <w:proofErr w:type="spellStart"/>
            <w:r w:rsidRPr="00C02529">
              <w:rPr>
                <w:i/>
                <w:sz w:val="20"/>
                <w:szCs w:val="20"/>
              </w:rPr>
              <w:t>Reserach</w:t>
            </w:r>
            <w:proofErr w:type="spellEnd"/>
            <w:r w:rsidRPr="00C02529">
              <w:rPr>
                <w:i/>
                <w:sz w:val="20"/>
                <w:szCs w:val="20"/>
              </w:rPr>
              <w:t xml:space="preserve"> Centre of the </w:t>
            </w:r>
            <w:smartTag w:uri="urn:schemas-microsoft-com:office:smarttags" w:element="place">
              <w:smartTag w:uri="urn:schemas-microsoft-com:office:smarttags" w:element="PlaceName">
                <w:r w:rsidRPr="00C02529">
                  <w:rPr>
                    <w:i/>
                    <w:sz w:val="20"/>
                    <w:szCs w:val="20"/>
                  </w:rPr>
                  <w:t>Hungarian</w:t>
                </w:r>
              </w:smartTag>
              <w:r w:rsidRPr="00C02529">
                <w:rPr>
                  <w:i/>
                  <w:sz w:val="20"/>
                  <w:szCs w:val="20"/>
                </w:rPr>
                <w:t xml:space="preserve"> </w:t>
              </w:r>
              <w:smartTag w:uri="urn:schemas-microsoft-com:office:smarttags" w:element="PlaceType">
                <w:r w:rsidRPr="00C02529">
                  <w:rPr>
                    <w:i/>
                    <w:sz w:val="20"/>
                    <w:szCs w:val="20"/>
                  </w:rPr>
                  <w:t>Academ</w:t>
                </w:r>
                <w:r>
                  <w:rPr>
                    <w:i/>
                    <w:sz w:val="20"/>
                    <w:szCs w:val="20"/>
                  </w:rPr>
                  <w:t>y</w:t>
                </w:r>
              </w:smartTag>
            </w:smartTag>
            <w:r w:rsidRPr="00C02529">
              <w:rPr>
                <w:i/>
                <w:sz w:val="20"/>
                <w:szCs w:val="20"/>
              </w:rPr>
              <w:t xml:space="preserve"> of Sciences</w:t>
            </w:r>
          </w:p>
        </w:tc>
      </w:tr>
      <w:tr w:rsidR="00CD0037" w:rsidRPr="001D7BA2" w14:paraId="41994F11" w14:textId="77777777">
        <w:tc>
          <w:tcPr>
            <w:tcW w:w="2506" w:type="dxa"/>
          </w:tcPr>
          <w:p w14:paraId="3B0D4D39" w14:textId="77777777" w:rsidR="00CD0037" w:rsidRPr="001D7BA2" w:rsidRDefault="00CD0037" w:rsidP="001D7BA2">
            <w:pPr>
              <w:spacing w:after="0" w:line="240" w:lineRule="auto"/>
              <w:rPr>
                <w:sz w:val="20"/>
                <w:szCs w:val="20"/>
              </w:rPr>
            </w:pPr>
            <w:r>
              <w:rPr>
                <w:sz w:val="20"/>
                <w:szCs w:val="20"/>
              </w:rPr>
              <w:t>KIT</w:t>
            </w:r>
          </w:p>
        </w:tc>
        <w:tc>
          <w:tcPr>
            <w:tcW w:w="6849" w:type="dxa"/>
          </w:tcPr>
          <w:p w14:paraId="0858614C" w14:textId="77777777" w:rsidR="00CD0037" w:rsidRPr="00F93625" w:rsidRDefault="00CD0037" w:rsidP="001D7BA2">
            <w:pPr>
              <w:spacing w:after="0" w:line="240" w:lineRule="auto"/>
              <w:rPr>
                <w:i/>
                <w:iCs/>
                <w:sz w:val="20"/>
                <w:szCs w:val="20"/>
              </w:rPr>
            </w:pPr>
            <w:proofErr w:type="spellStart"/>
            <w:r w:rsidRPr="00F93625">
              <w:rPr>
                <w:i/>
                <w:iCs/>
                <w:sz w:val="20"/>
                <w:szCs w:val="20"/>
              </w:rPr>
              <w:t>Kasrlsruhe</w:t>
            </w:r>
            <w:proofErr w:type="spellEnd"/>
            <w:r w:rsidRPr="00F93625">
              <w:rPr>
                <w:i/>
                <w:iCs/>
                <w:sz w:val="20"/>
                <w:szCs w:val="20"/>
              </w:rPr>
              <w:t xml:space="preserve"> Institute of Technology</w:t>
            </w:r>
          </w:p>
        </w:tc>
      </w:tr>
    </w:tbl>
    <w:p w14:paraId="317B0A54" w14:textId="77777777" w:rsidR="00CD0037" w:rsidRDefault="00CD0037" w:rsidP="00DA14C3">
      <w:pPr>
        <w:pStyle w:val="Heading1"/>
      </w:pPr>
      <w:bookmarkStart w:id="1" w:name="_Toc465612891"/>
      <w:bookmarkStart w:id="2" w:name="_Toc465613015"/>
      <w:r>
        <w:t>Short Introduction and Objectives of Work</w:t>
      </w:r>
      <w:bookmarkEnd w:id="1"/>
      <w:bookmarkEnd w:id="2"/>
    </w:p>
    <w:p w14:paraId="58481979" w14:textId="798274F9" w:rsidR="00CD0037" w:rsidRDefault="00CD0037" w:rsidP="00C66242">
      <w:pPr>
        <w:jc w:val="both"/>
        <w:rPr>
          <w:lang w:val="hu-HU"/>
        </w:rPr>
      </w:pPr>
      <w:r>
        <w:rPr>
          <w:lang w:val="en-US"/>
        </w:rPr>
        <w:t>In 2014 MTA EK elaborated a format, content, and a sample file for the MPH. This file contained full size sample sheets of an structural material MPH chapter. Only one comment arrived from KIT, otherwise the format, and the content accepted. In 2015 the task was to elaborate a pilot chapter on EUROFER97. Decision have been made to use the existing database at KIT. The database access delayed since the safe delivery of it from KIT to MTA EK take time. When the database arrived MTA EK started the evaluation. Parallel with it KIT also made evaluation</w:t>
      </w:r>
      <w:r>
        <w:rPr>
          <w:lang w:val="hu-HU"/>
        </w:rPr>
        <w:t>. MTA EK repeated all analyses made by KIT and extended it with own recommendations and analyses. Good co-operation started between the two institute and the first version of the pilot EUROFER MPH have been made until 31 December 2015. Unfortunately several decision have been made when the pilot version of the MPH have been ready. The file format have been changed for book format, and the points had to be deleted from the diagrams. If this decision would made when the format elaborated and the sample files provided some extra work, several late corrections would have been avoided.</w:t>
      </w:r>
    </w:p>
    <w:p w14:paraId="61061271" w14:textId="77777777" w:rsidR="00CD0037" w:rsidRPr="000A416F" w:rsidRDefault="00CD0037" w:rsidP="00C66242">
      <w:pPr>
        <w:spacing w:after="60" w:line="240" w:lineRule="auto"/>
        <w:jc w:val="both"/>
      </w:pPr>
      <w:r w:rsidRPr="000A416F">
        <w:t xml:space="preserve">In 2016 the task of MTA </w:t>
      </w:r>
      <w:r>
        <w:t>was</w:t>
      </w:r>
      <w:r w:rsidRPr="000A416F">
        <w:t xml:space="preserve"> : "Support from MTA to implement organisational, content and editorial changes to the EUROFER97 MPH based on comments and peer review of 2015 deliverable".</w:t>
      </w:r>
    </w:p>
    <w:p w14:paraId="40FE70F0" w14:textId="77777777" w:rsidR="00CD0037" w:rsidRPr="00DA14C3" w:rsidRDefault="00CD0037" w:rsidP="00DA14C3"/>
    <w:p w14:paraId="7C3F72A3" w14:textId="77777777" w:rsidR="00CD0037" w:rsidRDefault="00CD0037" w:rsidP="00DA14C3">
      <w:pPr>
        <w:pStyle w:val="Heading1"/>
      </w:pPr>
      <w:bookmarkStart w:id="3" w:name="_Toc465612892"/>
      <w:bookmarkStart w:id="4" w:name="_Toc465613016"/>
      <w:r>
        <w:t>Description of Work</w:t>
      </w:r>
      <w:bookmarkEnd w:id="3"/>
      <w:bookmarkEnd w:id="4"/>
    </w:p>
    <w:p w14:paraId="291DD40C" w14:textId="77777777" w:rsidR="00CD0037" w:rsidRDefault="00CD0037" w:rsidP="00C66242">
      <w:pPr>
        <w:jc w:val="both"/>
      </w:pPr>
      <w:r>
        <w:t xml:space="preserve">Several changes have been performed on the pilot version of the MPH. </w:t>
      </w:r>
    </w:p>
    <w:p w14:paraId="785C9B82" w14:textId="77777777" w:rsidR="00CD0037" w:rsidRDefault="00CD0037" w:rsidP="00C66242">
      <w:pPr>
        <w:jc w:val="both"/>
      </w:pPr>
      <w:r>
        <w:t xml:space="preserve">The changes can be divided into two groups: editorial changes and changes enhancement or extensions of the content. </w:t>
      </w:r>
    </w:p>
    <w:p w14:paraId="13C6D18D" w14:textId="77777777" w:rsidR="00CD0037" w:rsidRDefault="00CD0037" w:rsidP="00C66242">
      <w:pPr>
        <w:jc w:val="both"/>
      </w:pPr>
      <w:r>
        <w:t>The content have been extended some new property. The KIT structural material database mostly includes the mechanical properties, and the physical properties have been collected from the literature, or from reports. Several property have been re-analysed since the extension of collected knowledge. The analyses of the data is relatively easy in the case of standard as-received material. The main steps are as it follows: data collection</w:t>
      </w:r>
      <w:r w:rsidR="00182059">
        <w:t xml:space="preserve"> and</w:t>
      </w:r>
      <w:r>
        <w:t xml:space="preserve"> evaluation (whether is it acceptable high level data or outliner</w:t>
      </w:r>
      <w:r w:rsidR="00FF342C">
        <w:t>, if</w:t>
      </w:r>
      <w:r>
        <w:t xml:space="preserve"> outliner can be important or is it erroneous?</w:t>
      </w:r>
      <w:r w:rsidR="00FF342C">
        <w:t>), a</w:t>
      </w:r>
      <w:r>
        <w:t xml:space="preserve">fter the data selection a function (generally </w:t>
      </w:r>
      <w:r>
        <w:lastRenderedPageBreak/>
        <w:t xml:space="preserve">an polynomial have to be fit on the data to get the average trend curve. The proper </w:t>
      </w:r>
      <w:r w:rsidRPr="000A416F">
        <w:t xml:space="preserve">selection of the polynomial </w:t>
      </w:r>
      <w:r>
        <w:t xml:space="preserve">level is important: if it is too high the use of it difficult, if the level is not high enough the fit may causes deviations </w:t>
      </w:r>
      <w:r w:rsidR="00182059">
        <w:t>from</w:t>
      </w:r>
      <w:r>
        <w:t xml:space="preserve"> the real values. Also the decimals of the fitting constants have to be carefully selected. Too many decimals are not user friendly, too few causes errors in the calculated values. Sensitivity analyses used to find the best compromise. The final step was to elaborate the diagrams and tables of the property.</w:t>
      </w:r>
    </w:p>
    <w:p w14:paraId="4D61C37F" w14:textId="77777777" w:rsidR="00CD0037" w:rsidRDefault="00CD0037" w:rsidP="00C66242">
      <w:pPr>
        <w:jc w:val="both"/>
      </w:pPr>
      <w:r>
        <w:t xml:space="preserve">Working with aged EUROFER the is more difficult. There are several parameters to consider: irradiation </w:t>
      </w:r>
      <w:proofErr w:type="spellStart"/>
      <w:r>
        <w:t>fluence</w:t>
      </w:r>
      <w:proofErr w:type="spellEnd"/>
      <w:r>
        <w:t xml:space="preserve">, spectra, flux, temperature, testing temperature. The designers minimum requirement to know every material property in the function of operating temperature and </w:t>
      </w:r>
      <w:proofErr w:type="spellStart"/>
      <w:r>
        <w:t>fluence</w:t>
      </w:r>
      <w:proofErr w:type="spellEnd"/>
      <w:r>
        <w:t>. The available number of combinations are too large to measure all, and long term irradiations are very expensive and time consuming. Since the irradiations performed in different reactors (different spectra, different flux, different irradiation temperature) the scatter of the data are large. The only way of the evaluation is to make groups from the available data and provide the average curves. Several grouping may be made  from the available limited number of data. To select the best grouping  many attempt and considerations, knowledge of the ageing mechanism is required. After proper grouping the procedure of analyses for every group is the same as in the case of as received material. (See figure 1).</w:t>
      </w:r>
    </w:p>
    <w:p w14:paraId="3A95BE99" w14:textId="77777777" w:rsidR="00CD0037" w:rsidRPr="002501BF" w:rsidRDefault="00182059" w:rsidP="002501BF">
      <w:pPr>
        <w:jc w:val="center"/>
        <w:rPr>
          <w:b/>
          <w:bCs/>
          <w:noProof/>
        </w:rPr>
      </w:pPr>
      <w:r>
        <w:rPr>
          <w:b/>
          <w:bCs/>
          <w:noProof/>
          <w:lang w:eastAsia="en-GB"/>
        </w:rPr>
        <w:drawing>
          <wp:inline distT="0" distB="0" distL="0" distR="0" wp14:anchorId="76D588C8" wp14:editId="78ED5192">
            <wp:extent cx="2571750" cy="2028825"/>
            <wp:effectExtent l="0" t="0" r="0" b="9525"/>
            <wp:docPr id="1"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028825"/>
                    </a:xfrm>
                    <a:prstGeom prst="rect">
                      <a:avLst/>
                    </a:prstGeom>
                    <a:noFill/>
                    <a:ln>
                      <a:noFill/>
                    </a:ln>
                  </pic:spPr>
                </pic:pic>
              </a:graphicData>
            </a:graphic>
          </wp:inline>
        </w:drawing>
      </w:r>
    </w:p>
    <w:p w14:paraId="1DBDB6CC" w14:textId="77777777" w:rsidR="00CD0037" w:rsidRPr="002501BF" w:rsidRDefault="00CD0037" w:rsidP="002501BF">
      <w:pPr>
        <w:jc w:val="center"/>
        <w:rPr>
          <w:i/>
          <w:iCs/>
          <w:noProof/>
        </w:rPr>
      </w:pPr>
      <w:r w:rsidRPr="002501BF">
        <w:rPr>
          <w:b/>
          <w:bCs/>
          <w:i/>
          <w:iCs/>
          <w:noProof/>
        </w:rPr>
        <w:t>Figure1</w:t>
      </w:r>
      <w:r w:rsidRPr="002501BF">
        <w:rPr>
          <w:i/>
          <w:iCs/>
          <w:noProof/>
        </w:rPr>
        <w:t>. Irradiated Eurofer data filtered into groups according to the fluence values.</w:t>
      </w:r>
    </w:p>
    <w:p w14:paraId="121A60F7" w14:textId="77777777" w:rsidR="00CD0037" w:rsidRDefault="00CD0037" w:rsidP="000450E1"/>
    <w:p w14:paraId="1906A7B1" w14:textId="77777777" w:rsidR="00CD0037" w:rsidRDefault="00CD0037" w:rsidP="00C66242">
      <w:pPr>
        <w:jc w:val="both"/>
      </w:pPr>
      <w:r>
        <w:t>In case of literature data the first step is evaluate the reliability and usefulness. Many paper, conference presentation (and sometimes research report too</w:t>
      </w:r>
      <w:r>
        <w:rPr>
          <w:lang w:val="hu-HU"/>
        </w:rPr>
        <w:t>!</w:t>
      </w:r>
      <w:r>
        <w:rPr>
          <w:lang w:val="en-US"/>
        </w:rPr>
        <w:t>) doesn't identify properly the tested material or the ageing conditions.</w:t>
      </w:r>
      <w:r>
        <w:t xml:space="preserve"> Such data are not, or only after comparison with other data can be used for prepare a design trend curve. Some data are correctly published, but not useful for preparing trend curve for designers. </w:t>
      </w:r>
    </w:p>
    <w:p w14:paraId="2F5C017A" w14:textId="77777777" w:rsidR="00CD0037" w:rsidRDefault="00182059" w:rsidP="000450E1">
      <w:pPr>
        <w:rPr>
          <w:noProof/>
          <w:lang w:val="en-US"/>
        </w:rPr>
      </w:pPr>
      <w:r>
        <w:rPr>
          <w:noProof/>
          <w:lang w:eastAsia="en-GB"/>
        </w:rPr>
        <w:drawing>
          <wp:anchor distT="0" distB="0" distL="114300" distR="114300" simplePos="0" relativeHeight="251658240" behindDoc="0" locked="0" layoutInCell="1" allowOverlap="0" wp14:anchorId="435F440D" wp14:editId="38C283DC">
            <wp:simplePos x="0" y="0"/>
            <wp:positionH relativeFrom="column">
              <wp:posOffset>0</wp:posOffset>
            </wp:positionH>
            <wp:positionV relativeFrom="paragraph">
              <wp:posOffset>55245</wp:posOffset>
            </wp:positionV>
            <wp:extent cx="2453640" cy="2628900"/>
            <wp:effectExtent l="0" t="0" r="381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640" cy="262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1949604C" wp14:editId="2F000120">
            <wp:simplePos x="0" y="0"/>
            <wp:positionH relativeFrom="column">
              <wp:align>right</wp:align>
            </wp:positionH>
            <wp:positionV relativeFrom="paragraph">
              <wp:posOffset>0</wp:posOffset>
            </wp:positionV>
            <wp:extent cx="2750820" cy="2407920"/>
            <wp:effectExtent l="0" t="0" r="0" b="0"/>
            <wp:wrapSquare wrapText="bothSides"/>
            <wp:docPr id="5"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2407920"/>
                    </a:xfrm>
                    <a:prstGeom prst="rect">
                      <a:avLst/>
                    </a:prstGeom>
                    <a:noFill/>
                  </pic:spPr>
                </pic:pic>
              </a:graphicData>
            </a:graphic>
            <wp14:sizeRelH relativeFrom="page">
              <wp14:pctWidth>0</wp14:pctWidth>
            </wp14:sizeRelH>
            <wp14:sizeRelV relativeFrom="page">
              <wp14:pctHeight>0</wp14:pctHeight>
            </wp14:sizeRelV>
          </wp:anchor>
        </w:drawing>
      </w:r>
    </w:p>
    <w:p w14:paraId="77B1666E" w14:textId="77777777" w:rsidR="00CD0037" w:rsidRDefault="00CD0037" w:rsidP="000450E1">
      <w:pPr>
        <w:rPr>
          <w:noProof/>
          <w:lang w:val="en-US"/>
        </w:rPr>
      </w:pPr>
    </w:p>
    <w:p w14:paraId="6BB3843E" w14:textId="77777777" w:rsidR="00CD0037" w:rsidRDefault="00CD0037" w:rsidP="002501BF">
      <w:pPr>
        <w:jc w:val="center"/>
        <w:rPr>
          <w:b/>
          <w:bCs/>
          <w:i/>
          <w:iCs/>
          <w:noProof/>
          <w:lang w:val="en-US"/>
        </w:rPr>
      </w:pPr>
    </w:p>
    <w:p w14:paraId="60E52925" w14:textId="77777777" w:rsidR="00CD0037" w:rsidRDefault="00CD0037" w:rsidP="002501BF">
      <w:pPr>
        <w:jc w:val="center"/>
        <w:rPr>
          <w:b/>
          <w:bCs/>
          <w:i/>
          <w:iCs/>
          <w:noProof/>
          <w:lang w:val="en-US"/>
        </w:rPr>
      </w:pPr>
    </w:p>
    <w:p w14:paraId="52685C90" w14:textId="77777777" w:rsidR="00CD0037" w:rsidRDefault="00CD0037" w:rsidP="002501BF">
      <w:pPr>
        <w:jc w:val="center"/>
        <w:rPr>
          <w:b/>
          <w:bCs/>
          <w:i/>
          <w:iCs/>
          <w:noProof/>
          <w:lang w:val="en-US"/>
        </w:rPr>
      </w:pPr>
    </w:p>
    <w:p w14:paraId="08B3DE47" w14:textId="77777777" w:rsidR="00CD0037" w:rsidRDefault="00CD0037" w:rsidP="002501BF">
      <w:pPr>
        <w:jc w:val="center"/>
        <w:rPr>
          <w:b/>
          <w:bCs/>
          <w:i/>
          <w:iCs/>
          <w:noProof/>
          <w:lang w:val="en-US"/>
        </w:rPr>
      </w:pPr>
    </w:p>
    <w:p w14:paraId="7762F4B9" w14:textId="77777777" w:rsidR="00CD0037" w:rsidRDefault="00CD0037" w:rsidP="002501BF">
      <w:pPr>
        <w:jc w:val="center"/>
        <w:rPr>
          <w:b/>
          <w:bCs/>
          <w:i/>
          <w:iCs/>
          <w:noProof/>
          <w:lang w:val="en-US"/>
        </w:rPr>
      </w:pPr>
    </w:p>
    <w:p w14:paraId="2A53607C" w14:textId="77777777" w:rsidR="00CD0037" w:rsidRDefault="00CD0037" w:rsidP="002501BF">
      <w:pPr>
        <w:jc w:val="center"/>
        <w:rPr>
          <w:b/>
          <w:bCs/>
          <w:i/>
          <w:iCs/>
          <w:noProof/>
          <w:lang w:val="en-US"/>
        </w:rPr>
      </w:pPr>
    </w:p>
    <w:p w14:paraId="5BA93183" w14:textId="77777777" w:rsidR="00CD0037" w:rsidRDefault="00CD0037" w:rsidP="002501BF">
      <w:pPr>
        <w:jc w:val="center"/>
        <w:rPr>
          <w:b/>
          <w:bCs/>
          <w:i/>
          <w:iCs/>
          <w:noProof/>
          <w:lang w:val="en-US"/>
        </w:rPr>
      </w:pPr>
    </w:p>
    <w:p w14:paraId="04DD5ED6" w14:textId="44DA4594" w:rsidR="00CD0037" w:rsidRPr="002501BF" w:rsidRDefault="00CD0037" w:rsidP="002501BF">
      <w:pPr>
        <w:jc w:val="center"/>
        <w:rPr>
          <w:lang w:val="en-US"/>
        </w:rPr>
      </w:pPr>
      <w:r w:rsidRPr="002501BF">
        <w:rPr>
          <w:b/>
          <w:bCs/>
          <w:i/>
          <w:iCs/>
          <w:noProof/>
          <w:lang w:val="en-US"/>
        </w:rPr>
        <w:t>Figure 2</w:t>
      </w:r>
      <w:r w:rsidRPr="002501BF">
        <w:rPr>
          <w:i/>
          <w:iCs/>
          <w:noProof/>
          <w:lang w:val="en-US"/>
        </w:rPr>
        <w:t>. The original published picture on fatigue crack growht (left) and the figure in the MPH (right). The difference is the points measured at 550°C deleted, since the explanation of the strange behavor is too difficult, and may mislead the user without metallographic knowledge</w:t>
      </w:r>
      <w:r>
        <w:rPr>
          <w:noProof/>
          <w:lang w:val="en-US"/>
        </w:rPr>
        <w:t>.</w:t>
      </w:r>
      <w:r w:rsidR="00A94E5F">
        <w:rPr>
          <w:noProof/>
          <w:lang w:val="en-US"/>
        </w:rPr>
        <w:t xml:space="preserve"> </w:t>
      </w:r>
      <w:r w:rsidR="00A94E5F">
        <w:rPr>
          <w:i/>
          <w:iCs/>
          <w:noProof/>
        </w:rPr>
        <w:t>[20]</w:t>
      </w:r>
    </w:p>
    <w:p w14:paraId="3B8BEEF7" w14:textId="77777777" w:rsidR="00CD0037" w:rsidRDefault="00CD0037" w:rsidP="000450E1">
      <w:r>
        <w:t xml:space="preserve"> </w:t>
      </w:r>
    </w:p>
    <w:p w14:paraId="025B4E8E" w14:textId="77777777" w:rsidR="00CD0037" w:rsidRDefault="00CD0037" w:rsidP="00C66242">
      <w:pPr>
        <w:jc w:val="both"/>
      </w:pPr>
      <w:r>
        <w:t xml:space="preserve">The EUROFER MPH elaborated mostly in 2015 in co-operation between KIT and MTA EK. Analyses made by one institute had been repeated by the other one. Differences between the solutions or calculations discussed and solved. This is a basic step of quality insurance. Many times the way of analyses have been discussed personally, or by e-mail exchange, by VC. </w:t>
      </w:r>
    </w:p>
    <w:p w14:paraId="03E14261" w14:textId="77777777" w:rsidR="00CD0037" w:rsidRPr="000A416F" w:rsidRDefault="00CD0037" w:rsidP="00C66242">
      <w:pPr>
        <w:jc w:val="both"/>
      </w:pPr>
      <w:r>
        <w:t>In 2016 the planned task was to finalise the document, mainly editing according to the advices of the designers. Finally much more work performed, again in close co-operation between KIT and MTA EK. The short description of the tasks fulfilled at 2016:</w:t>
      </w:r>
    </w:p>
    <w:p w14:paraId="73BC3DD5" w14:textId="77777777" w:rsidR="00CD0037" w:rsidRDefault="00CD0037" w:rsidP="00C66242">
      <w:pPr>
        <w:jc w:val="both"/>
      </w:pPr>
      <w:r>
        <w:t xml:space="preserve">Design allowances have been included into the EUROFER MPH. The inclusion of the design allowances were not planned in the original format (they are not material properties, since they can be calculated from the material properties according to the relevant design code. The ITER MPH </w:t>
      </w:r>
      <w:proofErr w:type="spellStart"/>
      <w:r>
        <w:t>isn</w:t>
      </w:r>
      <w:proofErr w:type="spellEnd"/>
      <w:r>
        <w:rPr>
          <w:lang w:val="en-US"/>
        </w:rPr>
        <w:t>'</w:t>
      </w:r>
      <w:r>
        <w:t xml:space="preserve">t contained design allowances. The advantage to include design allowances is extra information for the designers, the disadvantages, that the different codes may use different design allowances and it can mislead the designers in future). The inclusions of them required to  take into separate paragraphs of them, to separate from the measured material properties, since the use of them is different. </w:t>
      </w:r>
    </w:p>
    <w:p w14:paraId="179D06DD" w14:textId="77777777" w:rsidR="00CD0037" w:rsidRDefault="00CD0037" w:rsidP="00C66242">
      <w:pPr>
        <w:jc w:val="both"/>
      </w:pPr>
      <w:r>
        <w:t xml:space="preserve"> Several material property analyses reviewed, and three new property included. As an example see figure 3.</w:t>
      </w:r>
    </w:p>
    <w:p w14:paraId="7E1D059A" w14:textId="77777777" w:rsidR="00CD0037" w:rsidRDefault="00182059" w:rsidP="002501BF">
      <w:pPr>
        <w:jc w:val="center"/>
        <w:rPr>
          <w:noProof/>
        </w:rPr>
      </w:pPr>
      <w:r>
        <w:rPr>
          <w:noProof/>
          <w:lang w:eastAsia="en-GB"/>
        </w:rPr>
        <w:drawing>
          <wp:inline distT="0" distB="0" distL="0" distR="0" wp14:anchorId="2E380756" wp14:editId="367E387F">
            <wp:extent cx="3133725" cy="2409825"/>
            <wp:effectExtent l="0" t="0" r="9525" b="9525"/>
            <wp:docPr id="2"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409825"/>
                    </a:xfrm>
                    <a:prstGeom prst="rect">
                      <a:avLst/>
                    </a:prstGeom>
                    <a:noFill/>
                    <a:ln>
                      <a:noFill/>
                    </a:ln>
                  </pic:spPr>
                </pic:pic>
              </a:graphicData>
            </a:graphic>
          </wp:inline>
        </w:drawing>
      </w:r>
    </w:p>
    <w:p w14:paraId="3A6CE36D" w14:textId="4EAB2286" w:rsidR="00CD0037" w:rsidRPr="002501BF" w:rsidRDefault="00CD0037" w:rsidP="002501BF">
      <w:pPr>
        <w:jc w:val="center"/>
        <w:rPr>
          <w:i/>
          <w:iCs/>
        </w:rPr>
      </w:pPr>
      <w:r w:rsidRPr="002501BF">
        <w:rPr>
          <w:b/>
          <w:bCs/>
          <w:i/>
          <w:iCs/>
          <w:noProof/>
        </w:rPr>
        <w:t>Figure 3</w:t>
      </w:r>
      <w:r>
        <w:rPr>
          <w:i/>
          <w:iCs/>
          <w:noProof/>
        </w:rPr>
        <w:t>. Comparison of low-cy</w:t>
      </w:r>
      <w:r w:rsidRPr="002501BF">
        <w:rPr>
          <w:i/>
          <w:iCs/>
          <w:noProof/>
        </w:rPr>
        <w:t>cle fatigue toughness of as received and irradiated Eurofer. (simplified d</w:t>
      </w:r>
      <w:r>
        <w:rPr>
          <w:i/>
          <w:iCs/>
          <w:noProof/>
        </w:rPr>
        <w:t>i</w:t>
      </w:r>
      <w:r w:rsidRPr="002501BF">
        <w:rPr>
          <w:i/>
          <w:iCs/>
          <w:noProof/>
        </w:rPr>
        <w:t>a</w:t>
      </w:r>
      <w:r>
        <w:rPr>
          <w:i/>
          <w:iCs/>
          <w:noProof/>
        </w:rPr>
        <w:t>gram ba</w:t>
      </w:r>
      <w:r w:rsidRPr="002501BF">
        <w:rPr>
          <w:i/>
          <w:iCs/>
          <w:noProof/>
        </w:rPr>
        <w:t>sed on literature</w:t>
      </w:r>
      <w:r w:rsidR="00CF7CD6">
        <w:rPr>
          <w:i/>
          <w:iCs/>
          <w:noProof/>
        </w:rPr>
        <w:t xml:space="preserve"> [14] </w:t>
      </w:r>
      <w:r w:rsidRPr="002501BF">
        <w:rPr>
          <w:i/>
          <w:iCs/>
          <w:noProof/>
        </w:rPr>
        <w:t>)</w:t>
      </w:r>
    </w:p>
    <w:p w14:paraId="7E5D9773" w14:textId="77777777" w:rsidR="00CD0037" w:rsidRDefault="00CD0037" w:rsidP="00C66242">
      <w:pPr>
        <w:jc w:val="both"/>
      </w:pPr>
      <w:r>
        <w:lastRenderedPageBreak/>
        <w:t>Typical editorial changes was to renumber of the figures. The inconvenience of the book format is that any corrections or extensions change the list of content, reference list, and the number of the figures and tables. The advantage of the book format is easier to use than the sheet format. The difficulties since the book format partially have been solved by using chapter numbers before the figure and table numbers. The another suggestion was to organise the property sheets (in book now called chapters) in order of meanings (mechanical properties, physical properties etc.) . It also took efforts, 75 pages of the book had to be re-ordered.</w:t>
      </w:r>
    </w:p>
    <w:p w14:paraId="67880239" w14:textId="77777777" w:rsidR="00CD0037" w:rsidRDefault="00CD0037" w:rsidP="00C66242">
      <w:pPr>
        <w:jc w:val="both"/>
      </w:pPr>
      <w:r>
        <w:t>It was requested, that only the trend curves can be published, the measured data points shouldn't be in the figures. More than 70 figures had to be changed.</w:t>
      </w:r>
    </w:p>
    <w:p w14:paraId="67CA30D4" w14:textId="77777777" w:rsidR="00CD0037" w:rsidRDefault="00CD0037" w:rsidP="00C66242">
      <w:pPr>
        <w:jc w:val="both"/>
      </w:pPr>
      <w:r>
        <w:t xml:space="preserve">The present version of the EUROFER MPH contains 25 files and trend curves or data for the following 22 mechanical and physical properties: </w:t>
      </w:r>
    </w:p>
    <w:p w14:paraId="52C012FA" w14:textId="77777777" w:rsidR="00CD0037" w:rsidRPr="00606F69" w:rsidRDefault="009461AC" w:rsidP="00C66242">
      <w:pPr>
        <w:pStyle w:val="TOC1"/>
        <w:numPr>
          <w:ilvl w:val="0"/>
          <w:numId w:val="14"/>
        </w:numPr>
        <w:jc w:val="both"/>
        <w:rPr>
          <w:caps/>
          <w:noProof/>
          <w:lang w:val="en-US"/>
        </w:rPr>
      </w:pPr>
      <w:hyperlink w:anchor="_Toc465180893" w:history="1">
        <w:r w:rsidR="00CD0037" w:rsidRPr="00606F69">
          <w:rPr>
            <w:rStyle w:val="Hyperlink"/>
            <w:noProof/>
            <w:color w:val="auto"/>
            <w:u w:val="none"/>
          </w:rPr>
          <w:t>General information on EUROFER97</w:t>
        </w:r>
      </w:hyperlink>
    </w:p>
    <w:p w14:paraId="2DA4D21E" w14:textId="77777777" w:rsidR="00CD0037" w:rsidRPr="00606F69" w:rsidRDefault="009461AC" w:rsidP="00C66242">
      <w:pPr>
        <w:pStyle w:val="TOC1"/>
        <w:numPr>
          <w:ilvl w:val="0"/>
          <w:numId w:val="14"/>
        </w:numPr>
        <w:jc w:val="both"/>
        <w:rPr>
          <w:caps/>
          <w:noProof/>
          <w:lang w:val="en-US"/>
        </w:rPr>
      </w:pPr>
      <w:hyperlink w:anchor="_Toc465180894" w:history="1">
        <w:r w:rsidR="00CD0037" w:rsidRPr="00606F69">
          <w:rPr>
            <w:rStyle w:val="Hyperlink"/>
            <w:noProof/>
            <w:color w:val="auto"/>
            <w:u w:val="none"/>
          </w:rPr>
          <w:t>Chemical composition</w:t>
        </w:r>
      </w:hyperlink>
    </w:p>
    <w:p w14:paraId="271DA5D0" w14:textId="77777777" w:rsidR="00CD0037" w:rsidRPr="00606F69" w:rsidRDefault="009461AC" w:rsidP="00C66242">
      <w:pPr>
        <w:pStyle w:val="TOC1"/>
        <w:numPr>
          <w:ilvl w:val="0"/>
          <w:numId w:val="14"/>
        </w:numPr>
        <w:jc w:val="both"/>
        <w:rPr>
          <w:caps/>
          <w:noProof/>
          <w:lang w:val="en-US"/>
        </w:rPr>
      </w:pPr>
      <w:hyperlink w:anchor="_Toc465180895" w:history="1">
        <w:r w:rsidR="00CD0037" w:rsidRPr="00606F69">
          <w:rPr>
            <w:rStyle w:val="Hyperlink"/>
            <w:noProof/>
            <w:color w:val="auto"/>
            <w:u w:val="none"/>
          </w:rPr>
          <w:t>Density</w:t>
        </w:r>
      </w:hyperlink>
    </w:p>
    <w:p w14:paraId="376ED908" w14:textId="77777777" w:rsidR="00CD0037" w:rsidRPr="00606F69" w:rsidRDefault="009461AC" w:rsidP="00C66242">
      <w:pPr>
        <w:pStyle w:val="TOC1"/>
        <w:numPr>
          <w:ilvl w:val="0"/>
          <w:numId w:val="14"/>
        </w:numPr>
        <w:jc w:val="both"/>
        <w:rPr>
          <w:caps/>
          <w:noProof/>
          <w:lang w:val="en-US"/>
        </w:rPr>
      </w:pPr>
      <w:hyperlink w:anchor="_Toc465180896" w:history="1">
        <w:r w:rsidR="00CD0037" w:rsidRPr="00606F69">
          <w:rPr>
            <w:rStyle w:val="Hyperlink"/>
            <w:noProof/>
            <w:color w:val="auto"/>
            <w:u w:val="none"/>
          </w:rPr>
          <w:t>Yield strength</w:t>
        </w:r>
      </w:hyperlink>
    </w:p>
    <w:p w14:paraId="3288D1C9" w14:textId="77777777" w:rsidR="00CD0037" w:rsidRPr="00606F69" w:rsidRDefault="009461AC" w:rsidP="00C66242">
      <w:pPr>
        <w:pStyle w:val="TOC1"/>
        <w:numPr>
          <w:ilvl w:val="0"/>
          <w:numId w:val="14"/>
        </w:numPr>
        <w:jc w:val="both"/>
        <w:rPr>
          <w:caps/>
          <w:noProof/>
          <w:lang w:val="en-US"/>
        </w:rPr>
      </w:pPr>
      <w:hyperlink w:anchor="_Toc465180897" w:history="1">
        <w:r w:rsidR="00CD0037" w:rsidRPr="00606F69">
          <w:rPr>
            <w:rStyle w:val="Hyperlink"/>
            <w:noProof/>
            <w:color w:val="auto"/>
            <w:u w:val="none"/>
          </w:rPr>
          <w:t>Tensile strength</w:t>
        </w:r>
      </w:hyperlink>
    </w:p>
    <w:p w14:paraId="45E4E99B" w14:textId="77777777" w:rsidR="00CD0037" w:rsidRPr="00606F69" w:rsidRDefault="009461AC" w:rsidP="00C66242">
      <w:pPr>
        <w:pStyle w:val="TOC1"/>
        <w:numPr>
          <w:ilvl w:val="0"/>
          <w:numId w:val="14"/>
        </w:numPr>
        <w:jc w:val="both"/>
        <w:rPr>
          <w:caps/>
          <w:noProof/>
          <w:lang w:val="en-US"/>
        </w:rPr>
      </w:pPr>
      <w:hyperlink w:anchor="_Toc465180898" w:history="1">
        <w:r w:rsidR="00CD0037" w:rsidRPr="00606F69">
          <w:rPr>
            <w:rStyle w:val="Hyperlink"/>
            <w:noProof/>
            <w:color w:val="auto"/>
            <w:u w:val="none"/>
          </w:rPr>
          <w:t>Elongation</w:t>
        </w:r>
      </w:hyperlink>
    </w:p>
    <w:p w14:paraId="79E2B420" w14:textId="77777777" w:rsidR="00CD0037" w:rsidRPr="00606F69" w:rsidRDefault="009461AC" w:rsidP="00C66242">
      <w:pPr>
        <w:pStyle w:val="TOC1"/>
        <w:numPr>
          <w:ilvl w:val="0"/>
          <w:numId w:val="14"/>
        </w:numPr>
        <w:jc w:val="both"/>
        <w:rPr>
          <w:caps/>
          <w:noProof/>
          <w:lang w:val="en-US"/>
        </w:rPr>
      </w:pPr>
      <w:hyperlink w:anchor="_Toc465180899" w:history="1">
        <w:r w:rsidR="00CD0037" w:rsidRPr="00606F69">
          <w:rPr>
            <w:rStyle w:val="Hyperlink"/>
            <w:noProof/>
            <w:color w:val="auto"/>
            <w:u w:val="none"/>
          </w:rPr>
          <w:t>Reduction of area</w:t>
        </w:r>
      </w:hyperlink>
    </w:p>
    <w:p w14:paraId="09252125" w14:textId="77777777" w:rsidR="00CD0037" w:rsidRPr="00606F69" w:rsidRDefault="009461AC" w:rsidP="00C66242">
      <w:pPr>
        <w:pStyle w:val="TOC1"/>
        <w:numPr>
          <w:ilvl w:val="0"/>
          <w:numId w:val="14"/>
        </w:numPr>
        <w:jc w:val="both"/>
        <w:rPr>
          <w:caps/>
          <w:noProof/>
          <w:lang w:val="en-US"/>
        </w:rPr>
      </w:pPr>
      <w:hyperlink w:anchor="_Toc465180900" w:history="1">
        <w:r w:rsidR="00CD0037" w:rsidRPr="00606F69">
          <w:rPr>
            <w:rStyle w:val="Hyperlink"/>
            <w:noProof/>
            <w:color w:val="auto"/>
            <w:u w:val="none"/>
          </w:rPr>
          <w:t>Young’s modulus</w:t>
        </w:r>
      </w:hyperlink>
    </w:p>
    <w:p w14:paraId="7075431C" w14:textId="77777777" w:rsidR="00CD0037" w:rsidRPr="00606F69" w:rsidRDefault="009461AC" w:rsidP="00C66242">
      <w:pPr>
        <w:pStyle w:val="TOC1"/>
        <w:numPr>
          <w:ilvl w:val="0"/>
          <w:numId w:val="14"/>
        </w:numPr>
        <w:jc w:val="both"/>
        <w:rPr>
          <w:caps/>
          <w:noProof/>
          <w:lang w:val="en-US"/>
        </w:rPr>
      </w:pPr>
      <w:hyperlink w:anchor="_Toc465180901" w:history="1">
        <w:r w:rsidR="00CD0037" w:rsidRPr="00606F69">
          <w:rPr>
            <w:rStyle w:val="Hyperlink"/>
            <w:noProof/>
            <w:color w:val="auto"/>
            <w:u w:val="none"/>
          </w:rPr>
          <w:t>Poisson’s ratio</w:t>
        </w:r>
      </w:hyperlink>
    </w:p>
    <w:p w14:paraId="5D9C6BA0" w14:textId="77777777" w:rsidR="00CD0037" w:rsidRPr="00606F69" w:rsidRDefault="009461AC" w:rsidP="00C66242">
      <w:pPr>
        <w:pStyle w:val="TOC1"/>
        <w:numPr>
          <w:ilvl w:val="0"/>
          <w:numId w:val="14"/>
        </w:numPr>
        <w:jc w:val="both"/>
        <w:rPr>
          <w:caps/>
          <w:noProof/>
          <w:lang w:val="en-US"/>
        </w:rPr>
      </w:pPr>
      <w:hyperlink w:anchor="_Toc465180902" w:history="1">
        <w:r w:rsidR="00CD0037" w:rsidRPr="00606F69">
          <w:rPr>
            <w:rStyle w:val="Hyperlink"/>
            <w:noProof/>
            <w:color w:val="auto"/>
            <w:u w:val="none"/>
          </w:rPr>
          <w:t>CHARPY impact energy</w:t>
        </w:r>
      </w:hyperlink>
    </w:p>
    <w:p w14:paraId="54D9CD0A" w14:textId="77777777" w:rsidR="00CD0037" w:rsidRPr="00606F69" w:rsidRDefault="009461AC" w:rsidP="00C66242">
      <w:pPr>
        <w:pStyle w:val="TOC1"/>
        <w:numPr>
          <w:ilvl w:val="0"/>
          <w:numId w:val="14"/>
        </w:numPr>
        <w:jc w:val="both"/>
        <w:rPr>
          <w:caps/>
          <w:noProof/>
          <w:lang w:val="en-US"/>
        </w:rPr>
      </w:pPr>
      <w:hyperlink w:anchor="_Toc465180903" w:history="1">
        <w:r w:rsidR="00CD0037" w:rsidRPr="00606F69">
          <w:rPr>
            <w:rStyle w:val="Hyperlink"/>
            <w:noProof/>
            <w:color w:val="auto"/>
            <w:u w:val="none"/>
          </w:rPr>
          <w:t>Fracture toughness</w:t>
        </w:r>
      </w:hyperlink>
    </w:p>
    <w:p w14:paraId="429BD266" w14:textId="77777777" w:rsidR="00CD0037" w:rsidRPr="00606F69" w:rsidRDefault="009461AC" w:rsidP="00C66242">
      <w:pPr>
        <w:pStyle w:val="TOC1"/>
        <w:numPr>
          <w:ilvl w:val="0"/>
          <w:numId w:val="14"/>
        </w:numPr>
        <w:jc w:val="both"/>
        <w:rPr>
          <w:caps/>
          <w:noProof/>
          <w:lang w:val="en-US"/>
        </w:rPr>
      </w:pPr>
      <w:hyperlink w:anchor="_Toc465180904" w:history="1">
        <w:r w:rsidR="00CD0037" w:rsidRPr="00606F69">
          <w:rPr>
            <w:rStyle w:val="Hyperlink"/>
            <w:noProof/>
            <w:color w:val="auto"/>
            <w:u w:val="none"/>
          </w:rPr>
          <w:t>Fatigue-crack-growth rate</w:t>
        </w:r>
      </w:hyperlink>
    </w:p>
    <w:p w14:paraId="6EE35DC1" w14:textId="77777777" w:rsidR="00CD0037" w:rsidRPr="00606F69" w:rsidRDefault="009461AC" w:rsidP="00C66242">
      <w:pPr>
        <w:pStyle w:val="TOC1"/>
        <w:numPr>
          <w:ilvl w:val="0"/>
          <w:numId w:val="14"/>
        </w:numPr>
        <w:jc w:val="both"/>
        <w:rPr>
          <w:caps/>
          <w:noProof/>
          <w:lang w:val="en-US"/>
        </w:rPr>
      </w:pPr>
      <w:hyperlink w:anchor="_Toc465180905" w:history="1">
        <w:r w:rsidR="00CD0037" w:rsidRPr="00606F69">
          <w:rPr>
            <w:rStyle w:val="Hyperlink"/>
            <w:noProof/>
            <w:color w:val="auto"/>
            <w:u w:val="none"/>
          </w:rPr>
          <w:t>Fatigue</w:t>
        </w:r>
      </w:hyperlink>
    </w:p>
    <w:p w14:paraId="2390B8FD" w14:textId="77777777" w:rsidR="00CD0037" w:rsidRPr="00606F69" w:rsidRDefault="009461AC" w:rsidP="00C66242">
      <w:pPr>
        <w:pStyle w:val="TOC1"/>
        <w:numPr>
          <w:ilvl w:val="0"/>
          <w:numId w:val="14"/>
        </w:numPr>
        <w:jc w:val="both"/>
        <w:rPr>
          <w:caps/>
          <w:noProof/>
          <w:lang w:val="en-US"/>
        </w:rPr>
      </w:pPr>
      <w:hyperlink w:anchor="_Toc465180906" w:history="1">
        <w:r w:rsidR="00CD0037" w:rsidRPr="00606F69">
          <w:rPr>
            <w:rStyle w:val="Hyperlink"/>
            <w:noProof/>
            <w:color w:val="auto"/>
            <w:u w:val="none"/>
          </w:rPr>
          <w:t>Creep</w:t>
        </w:r>
      </w:hyperlink>
    </w:p>
    <w:p w14:paraId="02158FC4" w14:textId="77777777" w:rsidR="00CD0037" w:rsidRPr="00606F69" w:rsidRDefault="009461AC" w:rsidP="00C66242">
      <w:pPr>
        <w:pStyle w:val="TOC1"/>
        <w:numPr>
          <w:ilvl w:val="0"/>
          <w:numId w:val="14"/>
        </w:numPr>
        <w:jc w:val="both"/>
        <w:rPr>
          <w:caps/>
          <w:noProof/>
          <w:lang w:val="en-US"/>
        </w:rPr>
      </w:pPr>
      <w:hyperlink w:anchor="_Toc465180909" w:history="1">
        <w:r w:rsidR="00CD0037" w:rsidRPr="00606F69">
          <w:rPr>
            <w:rStyle w:val="Hyperlink"/>
            <w:noProof/>
            <w:color w:val="auto"/>
            <w:u w:val="none"/>
          </w:rPr>
          <w:t>Linear thermal expansion</w:t>
        </w:r>
      </w:hyperlink>
    </w:p>
    <w:p w14:paraId="1038FB1E" w14:textId="77777777" w:rsidR="00CD0037" w:rsidRPr="00606F69" w:rsidRDefault="009461AC" w:rsidP="00C66242">
      <w:pPr>
        <w:pStyle w:val="TOC1"/>
        <w:numPr>
          <w:ilvl w:val="0"/>
          <w:numId w:val="14"/>
        </w:numPr>
        <w:jc w:val="both"/>
        <w:rPr>
          <w:caps/>
          <w:noProof/>
          <w:lang w:val="en-US"/>
        </w:rPr>
      </w:pPr>
      <w:hyperlink w:anchor="_Toc465180910" w:history="1">
        <w:r w:rsidR="00CD0037" w:rsidRPr="00606F69">
          <w:rPr>
            <w:rStyle w:val="Hyperlink"/>
            <w:noProof/>
            <w:color w:val="auto"/>
            <w:u w:val="none"/>
          </w:rPr>
          <w:t>Thermal conductivity</w:t>
        </w:r>
      </w:hyperlink>
    </w:p>
    <w:p w14:paraId="7506681E" w14:textId="77777777" w:rsidR="00CD0037" w:rsidRPr="00606F69" w:rsidRDefault="009461AC" w:rsidP="00C66242">
      <w:pPr>
        <w:pStyle w:val="TOC1"/>
        <w:numPr>
          <w:ilvl w:val="0"/>
          <w:numId w:val="14"/>
        </w:numPr>
        <w:jc w:val="both"/>
        <w:rPr>
          <w:caps/>
          <w:noProof/>
          <w:lang w:val="en-US"/>
        </w:rPr>
      </w:pPr>
      <w:hyperlink w:anchor="_Toc465180911" w:history="1">
        <w:r w:rsidR="00CD0037" w:rsidRPr="00606F69">
          <w:rPr>
            <w:rStyle w:val="Hyperlink"/>
            <w:noProof/>
            <w:color w:val="auto"/>
            <w:u w:val="none"/>
          </w:rPr>
          <w:t>Thermal diffusivity</w:t>
        </w:r>
      </w:hyperlink>
    </w:p>
    <w:p w14:paraId="11D53CEA" w14:textId="77777777" w:rsidR="00CD0037" w:rsidRPr="00606F69" w:rsidRDefault="009461AC" w:rsidP="00C66242">
      <w:pPr>
        <w:pStyle w:val="TOC1"/>
        <w:numPr>
          <w:ilvl w:val="0"/>
          <w:numId w:val="14"/>
        </w:numPr>
        <w:jc w:val="both"/>
        <w:rPr>
          <w:caps/>
          <w:noProof/>
          <w:lang w:val="en-US"/>
        </w:rPr>
      </w:pPr>
      <w:hyperlink w:anchor="_Toc465180912" w:history="1">
        <w:r w:rsidR="00CD0037" w:rsidRPr="00606F69">
          <w:rPr>
            <w:rStyle w:val="Hyperlink"/>
            <w:noProof/>
            <w:color w:val="auto"/>
            <w:u w:val="none"/>
          </w:rPr>
          <w:t>Specific heat</w:t>
        </w:r>
      </w:hyperlink>
    </w:p>
    <w:p w14:paraId="3C8E93C8" w14:textId="77777777" w:rsidR="00CD0037" w:rsidRPr="00606F69" w:rsidRDefault="009461AC" w:rsidP="00C66242">
      <w:pPr>
        <w:pStyle w:val="TOC1"/>
        <w:numPr>
          <w:ilvl w:val="0"/>
          <w:numId w:val="14"/>
        </w:numPr>
        <w:jc w:val="both"/>
        <w:rPr>
          <w:caps/>
          <w:noProof/>
          <w:lang w:val="en-US"/>
        </w:rPr>
      </w:pPr>
      <w:hyperlink w:anchor="_Toc465180914" w:history="1">
        <w:r w:rsidR="00CD0037" w:rsidRPr="00606F69">
          <w:rPr>
            <w:rStyle w:val="Hyperlink"/>
            <w:noProof/>
            <w:color w:val="auto"/>
            <w:u w:val="none"/>
            <w:shd w:val="clear" w:color="auto" w:fill="FFFFFF"/>
          </w:rPr>
          <w:t>Electrical resistivity</w:t>
        </w:r>
      </w:hyperlink>
    </w:p>
    <w:p w14:paraId="44C83107" w14:textId="77777777" w:rsidR="00CD0037" w:rsidRPr="00606F69" w:rsidRDefault="009461AC" w:rsidP="00C66242">
      <w:pPr>
        <w:pStyle w:val="TOC1"/>
        <w:numPr>
          <w:ilvl w:val="0"/>
          <w:numId w:val="14"/>
        </w:numPr>
        <w:jc w:val="both"/>
        <w:rPr>
          <w:caps/>
          <w:noProof/>
          <w:lang w:val="en-US"/>
        </w:rPr>
      </w:pPr>
      <w:hyperlink w:anchor="_Toc465180915" w:history="1">
        <w:r w:rsidR="00CD0037" w:rsidRPr="00606F69">
          <w:rPr>
            <w:rStyle w:val="Hyperlink"/>
            <w:noProof/>
            <w:color w:val="auto"/>
            <w:u w:val="none"/>
          </w:rPr>
          <w:t>Magnetic saturation</w:t>
        </w:r>
      </w:hyperlink>
    </w:p>
    <w:p w14:paraId="4F0DBD6C" w14:textId="77777777" w:rsidR="00CD0037" w:rsidRDefault="009461AC" w:rsidP="00C66242">
      <w:pPr>
        <w:pStyle w:val="TOC1"/>
        <w:numPr>
          <w:ilvl w:val="0"/>
          <w:numId w:val="14"/>
        </w:numPr>
        <w:jc w:val="both"/>
        <w:rPr>
          <w:rStyle w:val="Hyperlink"/>
          <w:noProof/>
          <w:color w:val="auto"/>
          <w:u w:val="none"/>
        </w:rPr>
      </w:pPr>
      <w:hyperlink w:anchor="_Toc465180916" w:history="1">
        <w:r w:rsidR="00CD0037" w:rsidRPr="00606F69">
          <w:rPr>
            <w:rStyle w:val="Hyperlink"/>
            <w:noProof/>
            <w:color w:val="auto"/>
            <w:u w:val="none"/>
            <w:shd w:val="clear" w:color="auto" w:fill="FFFFFF"/>
          </w:rPr>
          <w:t>Remnant magnetization</w:t>
        </w:r>
      </w:hyperlink>
    </w:p>
    <w:p w14:paraId="5D28B6F1" w14:textId="77777777" w:rsidR="00CD0037" w:rsidRDefault="00CD0037" w:rsidP="00C66242">
      <w:pPr>
        <w:numPr>
          <w:ilvl w:val="0"/>
          <w:numId w:val="14"/>
        </w:numPr>
        <w:jc w:val="both"/>
      </w:pPr>
      <w:r>
        <w:t>Coercive field</w:t>
      </w:r>
    </w:p>
    <w:p w14:paraId="7DFF2C2A" w14:textId="77777777" w:rsidR="00CD0037" w:rsidRPr="00606F69" w:rsidRDefault="00CD0037" w:rsidP="00C66242">
      <w:pPr>
        <w:pStyle w:val="TOC1"/>
        <w:ind w:left="360"/>
        <w:jc w:val="both"/>
        <w:rPr>
          <w:caps/>
          <w:noProof/>
          <w:lang w:val="en-US"/>
        </w:rPr>
      </w:pPr>
      <w:r>
        <w:rPr>
          <w:rStyle w:val="Hyperlink"/>
          <w:noProof/>
          <w:color w:val="auto"/>
          <w:u w:val="none"/>
        </w:rPr>
        <w:t xml:space="preserve">Empty chapters prepared also for </w:t>
      </w:r>
      <w:hyperlink w:anchor="_Toc465180907" w:history="1">
        <w:r w:rsidRPr="00606F69">
          <w:rPr>
            <w:rStyle w:val="Hyperlink"/>
            <w:noProof/>
            <w:color w:val="auto"/>
            <w:u w:val="none"/>
          </w:rPr>
          <w:t>Swelling</w:t>
        </w:r>
      </w:hyperlink>
      <w:r>
        <w:rPr>
          <w:rStyle w:val="Hyperlink"/>
          <w:noProof/>
          <w:color w:val="auto"/>
          <w:u w:val="none"/>
        </w:rPr>
        <w:t xml:space="preserve">, </w:t>
      </w:r>
      <w:hyperlink w:anchor="_Toc465180908" w:history="1">
        <w:r w:rsidRPr="00606F69">
          <w:rPr>
            <w:rStyle w:val="Hyperlink"/>
            <w:noProof/>
            <w:color w:val="auto"/>
            <w:u w:val="none"/>
          </w:rPr>
          <w:t>Ratchetting</w:t>
        </w:r>
      </w:hyperlink>
      <w:r>
        <w:rPr>
          <w:rStyle w:val="Hyperlink"/>
          <w:noProof/>
          <w:color w:val="auto"/>
          <w:u w:val="none"/>
        </w:rPr>
        <w:t xml:space="preserve">, and </w:t>
      </w:r>
      <w:hyperlink w:anchor="_Toc465180913" w:history="1">
        <w:r w:rsidRPr="00606F69">
          <w:rPr>
            <w:rStyle w:val="Hyperlink"/>
            <w:noProof/>
            <w:color w:val="auto"/>
            <w:u w:val="none"/>
          </w:rPr>
          <w:t>Melting temperature</w:t>
        </w:r>
      </w:hyperlink>
      <w:r>
        <w:rPr>
          <w:rStyle w:val="Hyperlink"/>
          <w:noProof/>
          <w:color w:val="auto"/>
          <w:u w:val="none"/>
        </w:rPr>
        <w:t>, due to the lack of data.</w:t>
      </w:r>
    </w:p>
    <w:p w14:paraId="414E47AF" w14:textId="77777777" w:rsidR="00CD0037" w:rsidRDefault="00CD0037" w:rsidP="000450E1">
      <w:r>
        <w:t xml:space="preserve">    </w:t>
      </w:r>
    </w:p>
    <w:p w14:paraId="7320EB4C" w14:textId="77777777" w:rsidR="00CD0037" w:rsidRDefault="00CD0037" w:rsidP="00DA14C3">
      <w:pPr>
        <w:pStyle w:val="Heading1"/>
      </w:pPr>
      <w:bookmarkStart w:id="5" w:name="_Toc465612893"/>
      <w:bookmarkStart w:id="6" w:name="_Toc465613017"/>
      <w:r>
        <w:t>Conclusion</w:t>
      </w:r>
      <w:bookmarkEnd w:id="5"/>
      <w:bookmarkEnd w:id="6"/>
    </w:p>
    <w:p w14:paraId="50EFC3EF" w14:textId="77777777" w:rsidR="00CD0037" w:rsidRDefault="00CD0037" w:rsidP="000450E1">
      <w:r>
        <w:t>The EUROFER MPH is ready after two years good co-operation of KIT and MTA EK. It have been elaborated on the base of structural materials database (supplied by KIT) and using the open literature.</w:t>
      </w:r>
    </w:p>
    <w:p w14:paraId="193C9572" w14:textId="77777777" w:rsidR="00CD0037" w:rsidRDefault="00CD0037" w:rsidP="00DA14C3">
      <w:pPr>
        <w:pStyle w:val="Heading1"/>
      </w:pPr>
      <w:bookmarkStart w:id="7" w:name="_Toc465612894"/>
      <w:bookmarkStart w:id="8" w:name="_Toc465613018"/>
      <w:r>
        <w:lastRenderedPageBreak/>
        <w:t>References</w:t>
      </w:r>
      <w:bookmarkEnd w:id="7"/>
      <w:bookmarkEnd w:id="8"/>
    </w:p>
    <w:p w14:paraId="443E064A" w14:textId="6D67F78F" w:rsidR="00CD0037" w:rsidRPr="00A94E5F" w:rsidRDefault="00CD0037" w:rsidP="00A94E5F">
      <w:pPr>
        <w:pStyle w:val="Heading1"/>
        <w:numPr>
          <w:ilvl w:val="0"/>
          <w:numId w:val="27"/>
        </w:numPr>
        <w:spacing w:before="60" w:line="240" w:lineRule="auto"/>
        <w:jc w:val="both"/>
        <w:rPr>
          <w:rFonts w:ascii="Calibri" w:hAnsi="Calibri"/>
          <w:b w:val="0"/>
          <w:bCs w:val="0"/>
          <w:color w:val="auto"/>
          <w:sz w:val="22"/>
          <w:szCs w:val="22"/>
        </w:rPr>
      </w:pPr>
      <w:r w:rsidRPr="00A94E5F">
        <w:rPr>
          <w:rFonts w:ascii="Calibri" w:hAnsi="Calibri"/>
          <w:b w:val="0"/>
          <w:bCs w:val="0"/>
          <w:color w:val="auto"/>
          <w:sz w:val="22"/>
          <w:szCs w:val="22"/>
        </w:rPr>
        <w:t xml:space="preserve">Nadine </w:t>
      </w:r>
      <w:proofErr w:type="spellStart"/>
      <w:r w:rsidRPr="00A94E5F">
        <w:rPr>
          <w:rFonts w:ascii="Calibri" w:hAnsi="Calibri"/>
          <w:b w:val="0"/>
          <w:bCs w:val="0"/>
          <w:color w:val="auto"/>
          <w:sz w:val="22"/>
          <w:szCs w:val="22"/>
        </w:rPr>
        <w:t>Baluc</w:t>
      </w:r>
      <w:proofErr w:type="spellEnd"/>
      <w:r w:rsidRPr="00A94E5F">
        <w:rPr>
          <w:rFonts w:ascii="Calibri" w:hAnsi="Calibri"/>
          <w:b w:val="0"/>
          <w:bCs w:val="0"/>
          <w:color w:val="auto"/>
          <w:sz w:val="22"/>
          <w:szCs w:val="22"/>
        </w:rPr>
        <w:t>:”Reduced Activation Materials”, Presentation</w:t>
      </w:r>
      <w:r w:rsidR="00A94E5F" w:rsidRPr="00A94E5F">
        <w:rPr>
          <w:rFonts w:ascii="Calibri" w:hAnsi="Calibri"/>
          <w:b w:val="0"/>
          <w:bCs w:val="0"/>
          <w:color w:val="auto"/>
          <w:sz w:val="22"/>
          <w:szCs w:val="22"/>
        </w:rPr>
        <w:t>, Centre of Research in Plasma Physics Association EURATOM - Swiss Confederation Swiss Federal Institute of Technology - Lausanne</w:t>
      </w:r>
    </w:p>
    <w:p w14:paraId="1A84107D" w14:textId="77777777" w:rsidR="00CD0037" w:rsidRDefault="00CD0037" w:rsidP="00C66242">
      <w:pPr>
        <w:pStyle w:val="references"/>
        <w:numPr>
          <w:ilvl w:val="0"/>
          <w:numId w:val="27"/>
        </w:numPr>
        <w:spacing w:before="60"/>
        <w:ind w:left="714" w:hanging="357"/>
      </w:pPr>
      <w:r w:rsidRPr="00D758C7">
        <w:t xml:space="preserve">E. </w:t>
      </w:r>
      <w:proofErr w:type="spellStart"/>
      <w:r w:rsidRPr="00D758C7">
        <w:t>Gagarnidze</w:t>
      </w:r>
      <w:proofErr w:type="spellEnd"/>
      <w:r w:rsidRPr="00D758C7">
        <w:t xml:space="preserve">: “Final report on PPPT Material Property Handbook on </w:t>
      </w:r>
      <w:proofErr w:type="spellStart"/>
      <w:r>
        <w:t>Eurofer</w:t>
      </w:r>
      <w:proofErr w:type="spellEnd"/>
      <w:r w:rsidRPr="00D758C7">
        <w:t>” (KIT, 2015)</w:t>
      </w:r>
    </w:p>
    <w:p w14:paraId="57794973" w14:textId="77777777" w:rsidR="00CD0037" w:rsidRPr="00C66242" w:rsidRDefault="00CD0037" w:rsidP="00C66242">
      <w:pPr>
        <w:pStyle w:val="references"/>
        <w:numPr>
          <w:ilvl w:val="0"/>
          <w:numId w:val="27"/>
        </w:numPr>
        <w:spacing w:before="60"/>
        <w:ind w:left="714" w:hanging="357"/>
        <w:rPr>
          <w:b/>
          <w:bCs/>
        </w:rPr>
      </w:pPr>
      <w:r w:rsidRPr="00C66242">
        <w:t xml:space="preserve">R. Lindau, A. </w:t>
      </w:r>
      <w:proofErr w:type="spellStart"/>
      <w:r w:rsidRPr="00C66242">
        <w:t>Möslang</w:t>
      </w:r>
      <w:proofErr w:type="spellEnd"/>
      <w:r w:rsidRPr="00C66242">
        <w:t xml:space="preserve">, M. Rieth, M. </w:t>
      </w:r>
      <w:proofErr w:type="spellStart"/>
      <w:r w:rsidRPr="00C66242">
        <w:t>Klimenkou</w:t>
      </w:r>
      <w:proofErr w:type="spellEnd"/>
      <w:r w:rsidRPr="00C66242">
        <w:t xml:space="preserve">, E. Materna-Morris, A. Alamo, F. </w:t>
      </w:r>
      <w:proofErr w:type="spellStart"/>
      <w:r w:rsidRPr="00C66242">
        <w:t>Tavassoli</w:t>
      </w:r>
      <w:proofErr w:type="spellEnd"/>
      <w:r w:rsidRPr="00C66242">
        <w:t xml:space="preserve">, C. </w:t>
      </w:r>
      <w:proofErr w:type="spellStart"/>
      <w:r w:rsidRPr="00C66242">
        <w:t>Cayron</w:t>
      </w:r>
      <w:proofErr w:type="spellEnd"/>
      <w:r w:rsidRPr="00C66242">
        <w:t xml:space="preserve">, A.-M. </w:t>
      </w:r>
      <w:proofErr w:type="spellStart"/>
      <w:r w:rsidRPr="00C66242">
        <w:t>Lancha</w:t>
      </w:r>
      <w:proofErr w:type="spellEnd"/>
      <w:r w:rsidRPr="00C66242">
        <w:t xml:space="preserve">, P. Fernandez, N. </w:t>
      </w:r>
      <w:proofErr w:type="spellStart"/>
      <w:r w:rsidRPr="00C66242">
        <w:t>Baluc</w:t>
      </w:r>
      <w:proofErr w:type="spellEnd"/>
      <w:r w:rsidRPr="00C66242">
        <w:t xml:space="preserve">, R- </w:t>
      </w:r>
      <w:proofErr w:type="spellStart"/>
      <w:r w:rsidRPr="00C66242">
        <w:t>Schäublin</w:t>
      </w:r>
      <w:proofErr w:type="spellEnd"/>
      <w:r w:rsidRPr="00C66242">
        <w:t xml:space="preserve">, E. </w:t>
      </w:r>
      <w:proofErr w:type="spellStart"/>
      <w:r w:rsidRPr="00C66242">
        <w:t>Diegele</w:t>
      </w:r>
      <w:proofErr w:type="spellEnd"/>
      <w:r w:rsidRPr="00C66242">
        <w:t xml:space="preserve">, G. </w:t>
      </w:r>
      <w:proofErr w:type="spellStart"/>
      <w:r w:rsidRPr="00C66242">
        <w:t>Filacchioni</w:t>
      </w:r>
      <w:proofErr w:type="spellEnd"/>
      <w:r w:rsidRPr="00C66242">
        <w:t xml:space="preserve">, J.W. </w:t>
      </w:r>
      <w:proofErr w:type="spellStart"/>
      <w:r w:rsidRPr="00C66242">
        <w:t>Rensman</w:t>
      </w:r>
      <w:proofErr w:type="spellEnd"/>
      <w:r w:rsidRPr="00C66242">
        <w:t xml:space="preserve">, </w:t>
      </w:r>
      <w:proofErr w:type="spellStart"/>
      <w:r w:rsidRPr="00C66242">
        <w:t>B.v.d</w:t>
      </w:r>
      <w:proofErr w:type="spellEnd"/>
      <w:r w:rsidRPr="00C66242">
        <w:t xml:space="preserve">. </w:t>
      </w:r>
      <w:proofErr w:type="spellStart"/>
      <w:r w:rsidRPr="00C66242">
        <w:t>Schaaf</w:t>
      </w:r>
      <w:proofErr w:type="spellEnd"/>
      <w:r w:rsidRPr="00C66242">
        <w:t xml:space="preserve">, E. </w:t>
      </w:r>
      <w:proofErr w:type="spellStart"/>
      <w:r w:rsidRPr="00C66242">
        <w:t>Lucon</w:t>
      </w:r>
      <w:proofErr w:type="spellEnd"/>
      <w:r w:rsidRPr="00C66242">
        <w:t xml:space="preserve">, W. Dietz: "Present development status of EUROFER and ODS-EUROFER for application in blanket concepts" </w:t>
      </w:r>
      <w:proofErr w:type="spellStart"/>
      <w:r w:rsidRPr="00C66242">
        <w:t>Fus</w:t>
      </w:r>
      <w:proofErr w:type="spellEnd"/>
      <w:r w:rsidRPr="00C66242">
        <w:t>. Eng. Design 75-79 (2005) 989-996.</w:t>
      </w:r>
    </w:p>
    <w:p w14:paraId="6303A9E6" w14:textId="77777777" w:rsidR="00CD0037" w:rsidRDefault="00CD0037" w:rsidP="00C66242">
      <w:pPr>
        <w:pStyle w:val="references"/>
        <w:numPr>
          <w:ilvl w:val="0"/>
          <w:numId w:val="27"/>
        </w:numPr>
        <w:spacing w:before="60"/>
        <w:ind w:left="714" w:hanging="357"/>
      </w:pPr>
      <w:r w:rsidRPr="00C66242">
        <w:t xml:space="preserve">F. </w:t>
      </w:r>
      <w:proofErr w:type="spellStart"/>
      <w:r w:rsidRPr="00C66242">
        <w:t>Tavassoli</w:t>
      </w:r>
      <w:proofErr w:type="spellEnd"/>
      <w:r w:rsidRPr="00C66242">
        <w:t xml:space="preserve">: “Comparison of 316L(N) -IG and </w:t>
      </w:r>
      <w:proofErr w:type="spellStart"/>
      <w:r w:rsidRPr="00C66242">
        <w:t>Eurofer</w:t>
      </w:r>
      <w:proofErr w:type="spellEnd"/>
      <w:r w:rsidRPr="00C66242">
        <w:t xml:space="preserve"> for Early DEMO”. EFDA-WP13-MAT-02-01</w:t>
      </w:r>
    </w:p>
    <w:p w14:paraId="1E99D6B1" w14:textId="77777777" w:rsidR="00CD0037" w:rsidRPr="00C66242" w:rsidRDefault="00CD0037" w:rsidP="00C66242">
      <w:pPr>
        <w:pStyle w:val="references"/>
        <w:numPr>
          <w:ilvl w:val="0"/>
          <w:numId w:val="27"/>
        </w:numPr>
        <w:spacing w:before="60"/>
        <w:ind w:left="714" w:hanging="357"/>
        <w:rPr>
          <w:b/>
          <w:bCs/>
        </w:rPr>
      </w:pPr>
      <w:r w:rsidRPr="00C66242">
        <w:t xml:space="preserve">N.V. Luzginova, J.-W. </w:t>
      </w:r>
      <w:proofErr w:type="spellStart"/>
      <w:r w:rsidRPr="00C66242">
        <w:t>Rensman</w:t>
      </w:r>
      <w:proofErr w:type="spellEnd"/>
      <w:r w:rsidRPr="00C66242">
        <w:t xml:space="preserve">, M. Jong, P. ten </w:t>
      </w:r>
      <w:proofErr w:type="spellStart"/>
      <w:r w:rsidRPr="00C66242">
        <w:t>Pierick</w:t>
      </w:r>
      <w:proofErr w:type="spellEnd"/>
      <w:r w:rsidRPr="00C66242">
        <w:t xml:space="preserve">, T. Bakker, H. </w:t>
      </w:r>
      <w:proofErr w:type="spellStart"/>
      <w:r w:rsidRPr="00C66242">
        <w:t>Nolle</w:t>
      </w:r>
      <w:proofErr w:type="spellEnd"/>
      <w:r w:rsidRPr="00C66242">
        <w:t xml:space="preserve">: “An Overview of 10 Years of Irradiation Experiments on Eurofer97 Steel at High Flux Reactor in </w:t>
      </w:r>
      <w:proofErr w:type="spellStart"/>
      <w:r w:rsidRPr="00C66242">
        <w:t>Petten</w:t>
      </w:r>
      <w:proofErr w:type="spellEnd"/>
      <w:r w:rsidRPr="00C66242">
        <w:t>” Journal of Nuclear Materials Volume 455, Issues 1–3, Pages 1-73 (December 2014)</w:t>
      </w:r>
    </w:p>
    <w:p w14:paraId="0ECDFAA1" w14:textId="77777777" w:rsidR="00CD0037" w:rsidRPr="00C66242" w:rsidRDefault="00CD0037" w:rsidP="00C66242">
      <w:pPr>
        <w:pStyle w:val="references"/>
        <w:numPr>
          <w:ilvl w:val="0"/>
          <w:numId w:val="27"/>
        </w:numPr>
        <w:spacing w:before="60"/>
        <w:ind w:left="714" w:hanging="357"/>
        <w:rPr>
          <w:b/>
          <w:bCs/>
        </w:rPr>
      </w:pPr>
      <w:r w:rsidRPr="00C66242">
        <w:t xml:space="preserve">F. </w:t>
      </w:r>
      <w:proofErr w:type="spellStart"/>
      <w:r w:rsidRPr="00C66242">
        <w:t>Tavassoli</w:t>
      </w:r>
      <w:proofErr w:type="spellEnd"/>
      <w:r w:rsidRPr="00C66242">
        <w:t xml:space="preserve">, B. Fournier, M. </w:t>
      </w:r>
      <w:proofErr w:type="spellStart"/>
      <w:r w:rsidRPr="00C66242">
        <w:t>Sauzay</w:t>
      </w:r>
      <w:proofErr w:type="spellEnd"/>
      <w:r w:rsidRPr="00C66242">
        <w:t>, “High Temperature Creep-Fatigue Design”, in Transactions of The Indian Institute of Metals, April 2010, Vol. 63, issue 2-3, pp. 235-244.</w:t>
      </w:r>
    </w:p>
    <w:p w14:paraId="0F149A0E" w14:textId="77777777" w:rsidR="00CD0037" w:rsidRDefault="00CD0037" w:rsidP="00C66242">
      <w:pPr>
        <w:pStyle w:val="references"/>
        <w:numPr>
          <w:ilvl w:val="0"/>
          <w:numId w:val="27"/>
        </w:numPr>
        <w:spacing w:before="60"/>
        <w:ind w:left="714" w:hanging="357"/>
      </w:pPr>
      <w:r w:rsidRPr="00C66242">
        <w:t xml:space="preserve">F. </w:t>
      </w:r>
      <w:proofErr w:type="spellStart"/>
      <w:r w:rsidRPr="00C66242">
        <w:t>Tavassoli</w:t>
      </w:r>
      <w:proofErr w:type="spellEnd"/>
      <w:r w:rsidRPr="00C66242">
        <w:t>, “</w:t>
      </w:r>
      <w:proofErr w:type="spellStart"/>
      <w:r w:rsidRPr="00C66242">
        <w:t>Eurofer</w:t>
      </w:r>
      <w:proofErr w:type="spellEnd"/>
      <w:r w:rsidRPr="00C66242">
        <w:t xml:space="preserve"> Steel, Development to Full Code Qualification”, in 6th International Conference on Creep, Fatigue and Creep-Fatigue Interaction [CF-6], Procedia Engineering 55 (2013) 300-308</w:t>
      </w:r>
    </w:p>
    <w:p w14:paraId="2466BAF8" w14:textId="77777777" w:rsidR="00CD0037" w:rsidRPr="00C66242" w:rsidRDefault="00CD0037" w:rsidP="00C66242">
      <w:pPr>
        <w:pStyle w:val="references"/>
        <w:numPr>
          <w:ilvl w:val="0"/>
          <w:numId w:val="27"/>
        </w:numPr>
        <w:spacing w:before="60"/>
        <w:ind w:left="714" w:hanging="357"/>
        <w:rPr>
          <w:b/>
          <w:bCs/>
        </w:rPr>
      </w:pPr>
      <w:r w:rsidRPr="00C66242">
        <w:t xml:space="preserve">J-L. </w:t>
      </w:r>
      <w:proofErr w:type="spellStart"/>
      <w:r w:rsidRPr="00C66242">
        <w:t>Séran</w:t>
      </w:r>
      <w:proofErr w:type="spellEnd"/>
      <w:r w:rsidRPr="00C66242">
        <w:t xml:space="preserve">, A. Alamo, A. </w:t>
      </w:r>
      <w:proofErr w:type="spellStart"/>
      <w:r w:rsidRPr="00C66242">
        <w:t>Maillard</w:t>
      </w:r>
      <w:proofErr w:type="spellEnd"/>
      <w:r w:rsidRPr="00C66242">
        <w:t xml:space="preserve">, H. </w:t>
      </w:r>
      <w:proofErr w:type="spellStart"/>
      <w:r w:rsidRPr="00C66242">
        <w:t>Touron</w:t>
      </w:r>
      <w:proofErr w:type="spellEnd"/>
      <w:r w:rsidRPr="00C66242">
        <w:t xml:space="preserve">, P. </w:t>
      </w:r>
      <w:proofErr w:type="spellStart"/>
      <w:r w:rsidRPr="00C66242">
        <w:t>Dubuisson</w:t>
      </w:r>
      <w:proofErr w:type="spellEnd"/>
      <w:r w:rsidRPr="00C66242">
        <w:t xml:space="preserve">, and O. </w:t>
      </w:r>
      <w:proofErr w:type="spellStart"/>
      <w:r w:rsidRPr="00C66242">
        <w:t>Rabouille</w:t>
      </w:r>
      <w:proofErr w:type="spellEnd"/>
      <w:r w:rsidRPr="00C66242">
        <w:t>: “Post- irradiation mechanical properties of ferritic-martensitic steels for fusion”</w:t>
      </w:r>
    </w:p>
    <w:p w14:paraId="141F7232" w14:textId="77777777" w:rsidR="00CD0037" w:rsidRDefault="00CD0037" w:rsidP="00C66242">
      <w:pPr>
        <w:pStyle w:val="references"/>
        <w:numPr>
          <w:ilvl w:val="0"/>
          <w:numId w:val="27"/>
        </w:numPr>
        <w:spacing w:before="60"/>
        <w:ind w:left="714" w:hanging="357"/>
      </w:pPr>
      <w:r w:rsidRPr="00C66242">
        <w:t xml:space="preserve">F. </w:t>
      </w:r>
      <w:proofErr w:type="spellStart"/>
      <w:r w:rsidRPr="00C66242">
        <w:t>Tavassoli</w:t>
      </w:r>
      <w:proofErr w:type="spellEnd"/>
      <w:r w:rsidRPr="00C66242">
        <w:t xml:space="preserve">, E. </w:t>
      </w:r>
      <w:proofErr w:type="spellStart"/>
      <w:r w:rsidRPr="00C66242">
        <w:t>Diegele</w:t>
      </w:r>
      <w:proofErr w:type="spellEnd"/>
      <w:r w:rsidRPr="00C66242">
        <w:t xml:space="preserve">, R. Lindau, N. Luzginova, H. Tanigawa:” </w:t>
      </w:r>
      <w:hyperlink r:id="rId12" w:history="1">
        <w:r w:rsidRPr="00C66242">
          <w:t>Current status and recent research achievements in ferritic/martensitic steels</w:t>
        </w:r>
      </w:hyperlink>
      <w:r w:rsidRPr="00C66242">
        <w:t>” Journal of Nuclear Materials Volume 455, Issues 1–3, p. 269-276</w:t>
      </w:r>
    </w:p>
    <w:p w14:paraId="156CA130" w14:textId="77777777" w:rsidR="00CD0037" w:rsidRPr="00C66242" w:rsidRDefault="00CD0037" w:rsidP="00C66242">
      <w:pPr>
        <w:pStyle w:val="references"/>
        <w:numPr>
          <w:ilvl w:val="0"/>
          <w:numId w:val="27"/>
        </w:numPr>
        <w:spacing w:before="60"/>
        <w:ind w:left="714" w:hanging="357"/>
        <w:rPr>
          <w:b/>
          <w:bCs/>
        </w:rPr>
      </w:pPr>
      <w:r w:rsidRPr="00C66242">
        <w:t xml:space="preserve">J. Henry, X. </w:t>
      </w:r>
      <w:proofErr w:type="spellStart"/>
      <w:r w:rsidRPr="00C66242">
        <w:t>Averty</w:t>
      </w:r>
      <w:proofErr w:type="spellEnd"/>
      <w:r w:rsidRPr="00C66242">
        <w:t xml:space="preserve">, A. Alamo, “Mechanical properties of Reduced Activation steels irradiated in BOR-60 at 325°C up to 78 </w:t>
      </w:r>
      <w:proofErr w:type="spellStart"/>
      <w:r w:rsidRPr="00C66242">
        <w:t>dpa</w:t>
      </w:r>
      <w:proofErr w:type="spellEnd"/>
      <w:r w:rsidRPr="00C66242">
        <w:t>”, Dec. 2008, Final Report – TW5-TTMS-001-D03</w:t>
      </w:r>
    </w:p>
    <w:p w14:paraId="03706AAF" w14:textId="77777777" w:rsidR="00CD0037" w:rsidRDefault="00CD0037" w:rsidP="00C66242">
      <w:pPr>
        <w:pStyle w:val="references"/>
        <w:numPr>
          <w:ilvl w:val="0"/>
          <w:numId w:val="27"/>
        </w:numPr>
        <w:spacing w:before="60"/>
        <w:ind w:left="714" w:hanging="357"/>
      </w:pPr>
      <w:r w:rsidRPr="00C66242">
        <w:t xml:space="preserve">P. Aubert, F. </w:t>
      </w:r>
      <w:proofErr w:type="spellStart"/>
      <w:r w:rsidRPr="00C66242">
        <w:t>Tavassoli</w:t>
      </w:r>
      <w:proofErr w:type="spellEnd"/>
      <w:r w:rsidRPr="00C66242">
        <w:t xml:space="preserve">, M. Rieth, E. </w:t>
      </w:r>
      <w:proofErr w:type="spellStart"/>
      <w:r w:rsidRPr="00C66242">
        <w:t>Diegele</w:t>
      </w:r>
      <w:proofErr w:type="spellEnd"/>
      <w:r w:rsidRPr="00C66242">
        <w:t>, Y. Poitevin, “Low activation steels welding with PWHT and coating for ITER test blanket modules and DEMO”, in Journal of Nuclear Materials 409 (2011) 156–162</w:t>
      </w:r>
    </w:p>
    <w:p w14:paraId="0AB9708D" w14:textId="77777777" w:rsidR="00CD0037" w:rsidRDefault="00CD0037" w:rsidP="00C66242">
      <w:pPr>
        <w:pStyle w:val="references"/>
        <w:numPr>
          <w:ilvl w:val="0"/>
          <w:numId w:val="27"/>
        </w:numPr>
        <w:spacing w:before="60"/>
        <w:ind w:left="714" w:hanging="357"/>
      </w:pPr>
      <w:r w:rsidRPr="00C66242">
        <w:t xml:space="preserve">E. </w:t>
      </w:r>
      <w:proofErr w:type="spellStart"/>
      <w:r w:rsidRPr="00C66242">
        <w:t>Lucon</w:t>
      </w:r>
      <w:proofErr w:type="spellEnd"/>
      <w:r w:rsidRPr="00C66242">
        <w:t>,</w:t>
      </w:r>
      <w:r w:rsidRPr="00C66242">
        <w:rPr>
          <w:rStyle w:val="apple-converted-space"/>
          <w:b/>
          <w:bCs/>
        </w:rPr>
        <w:t xml:space="preserve"> </w:t>
      </w:r>
      <w:hyperlink r:id="rId13" w:history="1">
        <w:proofErr w:type="spellStart"/>
        <w:r w:rsidRPr="00C66242">
          <w:t>Rachid</w:t>
        </w:r>
        <w:proofErr w:type="spellEnd"/>
        <w:r w:rsidRPr="00C66242">
          <w:t xml:space="preserve"> </w:t>
        </w:r>
        <w:proofErr w:type="spellStart"/>
        <w:r w:rsidRPr="00C66242">
          <w:t>Chaouadi</w:t>
        </w:r>
        <w:proofErr w:type="spellEnd"/>
      </w:hyperlink>
      <w:r w:rsidRPr="00C66242">
        <w:t xml:space="preserve">, </w:t>
      </w:r>
      <w:hyperlink r:id="rId14" w:history="1">
        <w:r w:rsidRPr="00C66242">
          <w:t xml:space="preserve">Marc </w:t>
        </w:r>
        <w:proofErr w:type="spellStart"/>
        <w:r w:rsidRPr="00C66242">
          <w:t>Decréton</w:t>
        </w:r>
        <w:proofErr w:type="spellEnd"/>
      </w:hyperlink>
      <w:r w:rsidRPr="00C66242">
        <w:t xml:space="preserve">: “Mechanical properties of the European reference RAFM steel (EUROFER97) before and after irradiation at 300 °C” in </w:t>
      </w:r>
      <w:hyperlink r:id="rId15" w:tooltip="Go to Journal of Nuclear Materials on ScienceDirect" w:history="1">
        <w:r w:rsidRPr="00C66242">
          <w:t>Journal of Nuclear Materials</w:t>
        </w:r>
      </w:hyperlink>
      <w:r w:rsidRPr="00C66242">
        <w:t>, vol.</w:t>
      </w:r>
      <w:hyperlink r:id="rId16" w:tooltip="Go to table of contents for this volume/issue" w:history="1">
        <w:r w:rsidRPr="00C66242">
          <w:t xml:space="preserve"> 329–333, Part B</w:t>
        </w:r>
      </w:hyperlink>
      <w:r w:rsidRPr="00C66242">
        <w:t>, 1 August 2004, Pages 1078–1082</w:t>
      </w:r>
    </w:p>
    <w:p w14:paraId="071F94D0" w14:textId="77777777" w:rsidR="00CD0037" w:rsidRPr="00C66242" w:rsidRDefault="00CD0037" w:rsidP="00C66242">
      <w:pPr>
        <w:numPr>
          <w:ilvl w:val="0"/>
          <w:numId w:val="27"/>
        </w:numPr>
        <w:spacing w:before="60" w:after="0" w:line="240" w:lineRule="auto"/>
        <w:ind w:left="714" w:hanging="357"/>
      </w:pPr>
      <w:r>
        <w:t>F.</w:t>
      </w:r>
      <w:r w:rsidRPr="002C56AF">
        <w:t xml:space="preserve"> A. Moeslang, </w:t>
      </w:r>
      <w:proofErr w:type="spellStart"/>
      <w:r w:rsidRPr="002C56AF">
        <w:t>E.Diegele</w:t>
      </w:r>
      <w:proofErr w:type="spellEnd"/>
      <w:r w:rsidRPr="002C56AF">
        <w:t xml:space="preserve">, M. </w:t>
      </w:r>
      <w:proofErr w:type="spellStart"/>
      <w:r w:rsidRPr="002C56AF">
        <w:t>Klimankov</w:t>
      </w:r>
      <w:proofErr w:type="spellEnd"/>
      <w:r w:rsidRPr="002C56AF">
        <w:t xml:space="preserve">, R. </w:t>
      </w:r>
      <w:proofErr w:type="spellStart"/>
      <w:r w:rsidRPr="002C56AF">
        <w:t>Laesser</w:t>
      </w:r>
      <w:proofErr w:type="spellEnd"/>
      <w:r w:rsidRPr="002C56AF">
        <w:t xml:space="preserve">, R. Lindau, E. </w:t>
      </w:r>
      <w:proofErr w:type="spellStart"/>
      <w:r w:rsidRPr="002C56AF">
        <w:t>Lukon</w:t>
      </w:r>
      <w:proofErr w:type="spellEnd"/>
      <w:r w:rsidRPr="002C56AF">
        <w:t>, et al Nuclear Fusion 45 (2005) 649-655</w:t>
      </w:r>
    </w:p>
    <w:p w14:paraId="619C9CE4" w14:textId="77777777" w:rsidR="00CD0037" w:rsidRDefault="00CD0037" w:rsidP="00C66242">
      <w:pPr>
        <w:numPr>
          <w:ilvl w:val="0"/>
          <w:numId w:val="27"/>
        </w:numPr>
        <w:spacing w:before="60" w:after="0" w:line="240" w:lineRule="auto"/>
        <w:ind w:left="714" w:hanging="357"/>
      </w:pPr>
      <w:r w:rsidRPr="00120096">
        <w:t>E. Materna-Morr</w:t>
      </w:r>
      <w:r>
        <w:t xml:space="preserve">is, A. </w:t>
      </w:r>
      <w:proofErr w:type="spellStart"/>
      <w:r>
        <w:t>Möslang</w:t>
      </w:r>
      <w:proofErr w:type="spellEnd"/>
      <w:r>
        <w:t>, H.-C. Schneider:</w:t>
      </w:r>
      <w:r w:rsidRPr="00120096">
        <w:t xml:space="preserve"> </w:t>
      </w:r>
      <w:r>
        <w:t>"</w:t>
      </w:r>
      <w:r w:rsidRPr="00120096">
        <w:t xml:space="preserve">Tensile and low cycle fatigue properties of </w:t>
      </w:r>
      <w:r>
        <w:t>EUROFER97</w:t>
      </w:r>
      <w:r w:rsidRPr="00120096">
        <w:t xml:space="preserve">-steel after 16.3 </w:t>
      </w:r>
      <w:proofErr w:type="spellStart"/>
      <w:r w:rsidRPr="00120096">
        <w:t>dpa</w:t>
      </w:r>
      <w:proofErr w:type="spellEnd"/>
      <w:r w:rsidRPr="00120096">
        <w:t xml:space="preserve"> neutron irradiation at 523, 623 and 723 K</w:t>
      </w:r>
      <w:r>
        <w:t>"</w:t>
      </w:r>
      <w:r w:rsidRPr="00120096">
        <w:t>, Journal of Nuclear Materials, 442 (2013) S62-S66.</w:t>
      </w:r>
    </w:p>
    <w:p w14:paraId="503BD2E9" w14:textId="77777777" w:rsidR="00CD0037" w:rsidRDefault="00CD0037" w:rsidP="00C66242">
      <w:pPr>
        <w:numPr>
          <w:ilvl w:val="0"/>
          <w:numId w:val="27"/>
        </w:numPr>
        <w:spacing w:before="60" w:after="0" w:line="240" w:lineRule="auto"/>
        <w:ind w:left="714" w:hanging="357"/>
        <w:rPr>
          <w:noProof/>
        </w:rPr>
      </w:pPr>
      <w:r w:rsidRPr="007E111B">
        <w:t>C. Petersen</w:t>
      </w:r>
      <w:r>
        <w:t>:</w:t>
      </w:r>
      <w:r w:rsidRPr="007E111B">
        <w:t xml:space="preserve"> </w:t>
      </w:r>
      <w:r>
        <w:t>"</w:t>
      </w:r>
      <w:r w:rsidRPr="007E111B">
        <w:t xml:space="preserve">Post irradiation examination of RAF/M steels after fast reactor irradiation up to 33 </w:t>
      </w:r>
      <w:proofErr w:type="spellStart"/>
      <w:r w:rsidRPr="007E111B">
        <w:t>dpa</w:t>
      </w:r>
      <w:proofErr w:type="spellEnd"/>
      <w:r w:rsidRPr="007E111B">
        <w:t xml:space="preserve"> and &lt; 340°C (ARBOR 1)</w:t>
      </w:r>
      <w:r>
        <w:t>"</w:t>
      </w:r>
      <w:r w:rsidRPr="007E111B">
        <w:t xml:space="preserve">. </w:t>
      </w:r>
      <w:proofErr w:type="spellStart"/>
      <w:r w:rsidRPr="007E111B">
        <w:t>Karlsruher</w:t>
      </w:r>
      <w:proofErr w:type="spellEnd"/>
      <w:r w:rsidRPr="007E111B">
        <w:t xml:space="preserve"> </w:t>
      </w:r>
      <w:proofErr w:type="spellStart"/>
      <w:r w:rsidRPr="007E111B">
        <w:t>Institut</w:t>
      </w:r>
      <w:proofErr w:type="spellEnd"/>
      <w:r w:rsidRPr="007E111B">
        <w:t xml:space="preserve"> </w:t>
      </w:r>
      <w:proofErr w:type="spellStart"/>
      <w:r w:rsidRPr="007E111B">
        <w:t>für</w:t>
      </w:r>
      <w:proofErr w:type="spellEnd"/>
      <w:r w:rsidRPr="007E111B">
        <w:t xml:space="preserve"> </w:t>
      </w:r>
      <w:proofErr w:type="spellStart"/>
      <w:r w:rsidRPr="007E111B">
        <w:t>Technologie</w:t>
      </w:r>
      <w:proofErr w:type="spellEnd"/>
      <w:r w:rsidRPr="007E111B">
        <w:t>. 2010. FZKA 7517.</w:t>
      </w:r>
    </w:p>
    <w:p w14:paraId="221706B1" w14:textId="77777777" w:rsidR="00CD0037" w:rsidRDefault="00CD0037" w:rsidP="00C66242">
      <w:pPr>
        <w:numPr>
          <w:ilvl w:val="0"/>
          <w:numId w:val="27"/>
        </w:numPr>
        <w:spacing w:before="60" w:after="0" w:line="240" w:lineRule="auto"/>
        <w:ind w:left="714" w:hanging="357"/>
      </w:pPr>
      <w:r w:rsidRPr="007E111B">
        <w:t>E. Gaganidze, C. Petersen</w:t>
      </w:r>
      <w:r>
        <w:t>:</w:t>
      </w:r>
      <w:r w:rsidRPr="007E111B">
        <w:t xml:space="preserve"> </w:t>
      </w:r>
      <w:r>
        <w:t>"</w:t>
      </w:r>
      <w:r w:rsidRPr="007E111B">
        <w:t xml:space="preserve">Post irradiation examination of RAFM steels after fast reactor irradiation up to 71 </w:t>
      </w:r>
      <w:proofErr w:type="spellStart"/>
      <w:r w:rsidRPr="007E111B">
        <w:t>dpa</w:t>
      </w:r>
      <w:proofErr w:type="spellEnd"/>
      <w:r w:rsidRPr="007E111B">
        <w:t xml:space="preserve"> and &lt;340 °C (ARBOR 2)</w:t>
      </w:r>
      <w:r>
        <w:t>"</w:t>
      </w:r>
      <w:r w:rsidRPr="007E111B">
        <w:t>. Karlsruhe Institute of Technology, KIT Scientific</w:t>
      </w:r>
      <w:r w:rsidRPr="006E3B5A">
        <w:rPr>
          <w:iCs/>
          <w:noProof/>
        </w:rPr>
        <w:t xml:space="preserve"> Report 7596. </w:t>
      </w:r>
      <w:r w:rsidRPr="00FE3607">
        <w:rPr>
          <w:noProof/>
        </w:rPr>
        <w:t>2011.</w:t>
      </w:r>
    </w:p>
    <w:p w14:paraId="68688A2B" w14:textId="77777777" w:rsidR="00CD0037" w:rsidRDefault="00CD0037" w:rsidP="00C66242">
      <w:pPr>
        <w:numPr>
          <w:ilvl w:val="0"/>
          <w:numId w:val="27"/>
        </w:numPr>
        <w:spacing w:before="60" w:after="0" w:line="240" w:lineRule="auto"/>
        <w:ind w:left="714" w:hanging="357"/>
      </w:pPr>
      <w:r>
        <w:t xml:space="preserve">N. </w:t>
      </w:r>
      <w:proofErr w:type="spellStart"/>
      <w:r>
        <w:t>Ilchuk</w:t>
      </w:r>
      <w:proofErr w:type="spellEnd"/>
      <w:r>
        <w:t xml:space="preserve">, P. </w:t>
      </w:r>
      <w:proofErr w:type="spellStart"/>
      <w:r>
        <w:t>Spätig</w:t>
      </w:r>
      <w:proofErr w:type="spellEnd"/>
      <w:r>
        <w:t xml:space="preserve">, G.R. Odette: "Fracture toughness characterization in the lower transition of neutron irradiated EUROFER97 steel", </w:t>
      </w:r>
      <w:r w:rsidRPr="002178AA">
        <w:t>Journal of Nuclear Materials 442 (2013) S58–S61</w:t>
      </w:r>
    </w:p>
    <w:p w14:paraId="0D89739C" w14:textId="77777777" w:rsidR="00CD0037" w:rsidRPr="00C66242" w:rsidRDefault="00CD0037" w:rsidP="00C66242">
      <w:pPr>
        <w:numPr>
          <w:ilvl w:val="0"/>
          <w:numId w:val="27"/>
        </w:numPr>
        <w:spacing w:before="60" w:after="0" w:line="240" w:lineRule="auto"/>
        <w:ind w:left="714" w:hanging="357"/>
        <w:rPr>
          <w:lang w:val="en-US"/>
        </w:rPr>
      </w:pPr>
      <w:r w:rsidRPr="00D1381F">
        <w:t xml:space="preserve">F. </w:t>
      </w:r>
      <w:proofErr w:type="spellStart"/>
      <w:r w:rsidRPr="00D1381F">
        <w:t>Tavassoli</w:t>
      </w:r>
      <w:proofErr w:type="spellEnd"/>
      <w:r w:rsidRPr="00D1381F">
        <w:t>, “</w:t>
      </w:r>
      <w:proofErr w:type="spellStart"/>
      <w:r>
        <w:t>Eurofer</w:t>
      </w:r>
      <w:proofErr w:type="spellEnd"/>
      <w:r w:rsidRPr="00D1381F">
        <w:t xml:space="preserve"> Steel, Development to Full Code Qualification”, in 6th International Conference on Creep, Fatigue and Creep-Fatigue Interaction [CF-6], Procedia Engineering 55 (2013) 300-308</w:t>
      </w:r>
    </w:p>
    <w:p w14:paraId="6D24CEEF" w14:textId="77777777" w:rsidR="00CD0037" w:rsidRPr="00C66242" w:rsidRDefault="00CD0037" w:rsidP="00C66242">
      <w:pPr>
        <w:numPr>
          <w:ilvl w:val="0"/>
          <w:numId w:val="27"/>
        </w:numPr>
        <w:spacing w:before="60" w:after="0" w:line="240" w:lineRule="auto"/>
        <w:ind w:left="714" w:hanging="357"/>
      </w:pPr>
      <w:r w:rsidRPr="002721FD">
        <w:rPr>
          <w:lang w:val="en-US"/>
        </w:rPr>
        <w:lastRenderedPageBreak/>
        <w:t>P</w:t>
      </w:r>
      <w:r>
        <w:rPr>
          <w:lang w:val="en-US"/>
        </w:rPr>
        <w:t>. Mueller</w:t>
      </w:r>
      <w:r w:rsidRPr="002721FD">
        <w:rPr>
          <w:lang w:val="en-US"/>
        </w:rPr>
        <w:t xml:space="preserve">, P. </w:t>
      </w:r>
      <w:proofErr w:type="spellStart"/>
      <w:r w:rsidRPr="002721FD">
        <w:rPr>
          <w:lang w:val="en-US"/>
        </w:rPr>
        <w:t>Spätig</w:t>
      </w:r>
      <w:proofErr w:type="spellEnd"/>
      <w:r w:rsidRPr="002721FD">
        <w:rPr>
          <w:lang w:val="en-US"/>
        </w:rPr>
        <w:t xml:space="preserve">, R. </w:t>
      </w:r>
      <w:proofErr w:type="spellStart"/>
      <w:r w:rsidRPr="002721FD">
        <w:rPr>
          <w:lang w:val="en-US"/>
        </w:rPr>
        <w:t>Bonadé</w:t>
      </w:r>
      <w:proofErr w:type="spellEnd"/>
      <w:r w:rsidRPr="002721FD">
        <w:rPr>
          <w:lang w:val="en-US"/>
        </w:rPr>
        <w:t xml:space="preserve">, G.R. Odette, D. </w:t>
      </w:r>
      <w:proofErr w:type="spellStart"/>
      <w:r w:rsidRPr="002721FD">
        <w:rPr>
          <w:lang w:val="en-US"/>
        </w:rPr>
        <w:t>Gragg</w:t>
      </w:r>
      <w:proofErr w:type="spellEnd"/>
      <w:r>
        <w:rPr>
          <w:lang w:val="en-US"/>
        </w:rPr>
        <w:t>: "</w:t>
      </w:r>
      <w:r w:rsidRPr="002721FD">
        <w:rPr>
          <w:lang w:val="en-US"/>
        </w:rPr>
        <w:t>Fracture toughness master-curve analysis of the tempered</w:t>
      </w:r>
      <w:r>
        <w:rPr>
          <w:lang w:val="en-US"/>
        </w:rPr>
        <w:t xml:space="preserve"> </w:t>
      </w:r>
      <w:r w:rsidRPr="002721FD">
        <w:rPr>
          <w:lang w:val="en-US"/>
        </w:rPr>
        <w:t xml:space="preserve">martensitic steel </w:t>
      </w:r>
      <w:proofErr w:type="spellStart"/>
      <w:r>
        <w:rPr>
          <w:lang w:val="en-US"/>
        </w:rPr>
        <w:t>Eurofer</w:t>
      </w:r>
      <w:proofErr w:type="spellEnd"/>
      <w:r>
        <w:rPr>
          <w:lang w:val="en-US"/>
        </w:rPr>
        <w:t xml:space="preserve">", J. </w:t>
      </w:r>
      <w:proofErr w:type="spellStart"/>
      <w:r>
        <w:rPr>
          <w:lang w:val="en-US"/>
        </w:rPr>
        <w:t>Nucl</w:t>
      </w:r>
      <w:proofErr w:type="spellEnd"/>
      <w:r>
        <w:rPr>
          <w:lang w:val="en-US"/>
        </w:rPr>
        <w:t>. Mater. 386-388 (2009) 323-327.</w:t>
      </w:r>
    </w:p>
    <w:p w14:paraId="3823878F" w14:textId="77777777" w:rsidR="00CD0037" w:rsidRDefault="00CD0037" w:rsidP="00C66242">
      <w:pPr>
        <w:numPr>
          <w:ilvl w:val="0"/>
          <w:numId w:val="27"/>
        </w:numPr>
        <w:spacing w:before="60" w:after="0" w:line="240" w:lineRule="auto"/>
        <w:ind w:left="714" w:hanging="357"/>
        <w:rPr>
          <w:rStyle w:val="Hyperlink"/>
          <w:noProof/>
          <w:color w:val="auto"/>
          <w:u w:val="none"/>
        </w:rPr>
      </w:pPr>
      <w:r w:rsidRPr="00C06354">
        <w:rPr>
          <w:rStyle w:val="Hyperlink"/>
          <w:color w:val="auto"/>
          <w:u w:val="none"/>
        </w:rPr>
        <w:t xml:space="preserve">J. Aktaa , M. </w:t>
      </w:r>
      <w:proofErr w:type="spellStart"/>
      <w:r w:rsidRPr="00C06354">
        <w:rPr>
          <w:rStyle w:val="Hyperlink"/>
          <w:color w:val="auto"/>
          <w:u w:val="none"/>
        </w:rPr>
        <w:t>Lerch</w:t>
      </w:r>
      <w:proofErr w:type="spellEnd"/>
      <w:r w:rsidRPr="00C06354">
        <w:rPr>
          <w:rStyle w:val="Hyperlink"/>
          <w:color w:val="auto"/>
          <w:u w:val="none"/>
        </w:rPr>
        <w:t xml:space="preserve">: </w:t>
      </w:r>
      <w:r>
        <w:rPr>
          <w:rStyle w:val="Hyperlink"/>
          <w:color w:val="auto"/>
          <w:u w:val="none"/>
        </w:rPr>
        <w:t>"</w:t>
      </w:r>
      <w:r w:rsidRPr="00C06354">
        <w:rPr>
          <w:rStyle w:val="Hyperlink"/>
          <w:color w:val="auto"/>
          <w:u w:val="none"/>
        </w:rPr>
        <w:t xml:space="preserve">Near-threshold fatigue crack behaviour in </w:t>
      </w:r>
      <w:r>
        <w:rPr>
          <w:rStyle w:val="Hyperlink"/>
          <w:color w:val="auto"/>
          <w:u w:val="none"/>
        </w:rPr>
        <w:t>EUROFER97</w:t>
      </w:r>
      <w:r w:rsidRPr="00C06354">
        <w:rPr>
          <w:rStyle w:val="Hyperlink"/>
          <w:color w:val="auto"/>
          <w:u w:val="none"/>
        </w:rPr>
        <w:t xml:space="preserve"> at different temperatures</w:t>
      </w:r>
      <w:r>
        <w:rPr>
          <w:rStyle w:val="Hyperlink"/>
          <w:color w:val="auto"/>
          <w:u w:val="none"/>
        </w:rPr>
        <w:t>"</w:t>
      </w:r>
      <w:r w:rsidRPr="00C06354">
        <w:rPr>
          <w:rStyle w:val="Hyperlink"/>
          <w:color w:val="auto"/>
          <w:u w:val="none"/>
        </w:rPr>
        <w:t>, Journal of Nuclear Materials 353 (2006) 101–108</w:t>
      </w:r>
    </w:p>
    <w:p w14:paraId="46143F9B" w14:textId="77777777" w:rsidR="00CD0037" w:rsidRDefault="00CD0037" w:rsidP="00C66242">
      <w:pPr>
        <w:numPr>
          <w:ilvl w:val="0"/>
          <w:numId w:val="27"/>
        </w:numPr>
        <w:spacing w:before="60" w:after="0" w:line="240" w:lineRule="auto"/>
        <w:ind w:left="714" w:hanging="357"/>
        <w:rPr>
          <w:noProof/>
        </w:rPr>
      </w:pPr>
      <w:r>
        <w:rPr>
          <w:noProof/>
        </w:rPr>
        <w:t>J. Aktaa</w:t>
      </w:r>
      <w:r w:rsidRPr="0078423A">
        <w:rPr>
          <w:noProof/>
        </w:rPr>
        <w:t>, M. Weick, C. Petersen</w:t>
      </w:r>
      <w:r>
        <w:rPr>
          <w:noProof/>
        </w:rPr>
        <w:t>: "</w:t>
      </w:r>
      <w:r w:rsidRPr="0078423A">
        <w:rPr>
          <w:noProof/>
        </w:rPr>
        <w:t xml:space="preserve">Reduced softening of </w:t>
      </w:r>
      <w:r>
        <w:rPr>
          <w:noProof/>
        </w:rPr>
        <w:t xml:space="preserve">EUROFER97 </w:t>
      </w:r>
      <w:r w:rsidRPr="0078423A">
        <w:rPr>
          <w:noProof/>
        </w:rPr>
        <w:t>under thermomechanical and multiaxial fatigue loading and its impact on the design rules</w:t>
      </w:r>
      <w:r>
        <w:rPr>
          <w:noProof/>
        </w:rPr>
        <w:t xml:space="preserve">" , </w:t>
      </w:r>
      <w:r w:rsidRPr="0078423A">
        <w:rPr>
          <w:noProof/>
        </w:rPr>
        <w:t>Journal of Nuclear Materials 386–388 (2009) 911–914</w:t>
      </w:r>
    </w:p>
    <w:p w14:paraId="11D9022A" w14:textId="77777777" w:rsidR="00CD0037" w:rsidRPr="002C56AF" w:rsidRDefault="00CD0037" w:rsidP="00C66242">
      <w:pPr>
        <w:numPr>
          <w:ilvl w:val="0"/>
          <w:numId w:val="27"/>
        </w:numPr>
        <w:spacing w:before="60" w:after="0" w:line="240" w:lineRule="auto"/>
        <w:ind w:left="714" w:hanging="357"/>
        <w:rPr>
          <w:color w:val="000000"/>
        </w:rPr>
      </w:pPr>
      <w:r>
        <w:rPr>
          <w:noProof/>
        </w:rPr>
        <w:t xml:space="preserve">Pierre Marmy, Tomas Kruml: "Low cycle fatigue of EUROFER97", </w:t>
      </w:r>
      <w:r w:rsidRPr="00BA4E28">
        <w:rPr>
          <w:noProof/>
        </w:rPr>
        <w:t>Journal of Nuclear Materials 377 (2008) 52–58</w:t>
      </w:r>
    </w:p>
    <w:p w14:paraId="4D34CB77" w14:textId="77777777" w:rsidR="00CD0037" w:rsidRPr="00C66242" w:rsidRDefault="00CD0037" w:rsidP="00C66242">
      <w:pPr>
        <w:numPr>
          <w:ilvl w:val="0"/>
          <w:numId w:val="27"/>
        </w:numPr>
        <w:spacing w:before="60" w:after="0" w:line="240" w:lineRule="auto"/>
        <w:ind w:left="714" w:hanging="357"/>
        <w:rPr>
          <w:color w:val="000000"/>
          <w:lang w:val="de-DE"/>
        </w:rPr>
      </w:pPr>
      <w:r w:rsidRPr="00531BCD">
        <w:rPr>
          <w:bCs/>
          <w:lang w:val="de-DE"/>
        </w:rPr>
        <w:t xml:space="preserve">M. Rieth, M. Schirra, A. Falkenstein, P. Graf, S. Heger, H. Kempe, R. Lindau, H. Zimmermann. </w:t>
      </w:r>
      <w:r>
        <w:rPr>
          <w:bCs/>
          <w:lang w:val="de-DE"/>
        </w:rPr>
        <w:t>"</w:t>
      </w:r>
      <w:r>
        <w:rPr>
          <w:iCs/>
          <w:lang w:val="de-DE"/>
        </w:rPr>
        <w:t>EUROFER97</w:t>
      </w:r>
      <w:r w:rsidRPr="00531BCD">
        <w:rPr>
          <w:iCs/>
          <w:lang w:val="de-DE"/>
        </w:rPr>
        <w:t>, Tensile, Charpy, Creep and Structural Tests</w:t>
      </w:r>
      <w:r>
        <w:rPr>
          <w:iCs/>
          <w:lang w:val="de-DE"/>
        </w:rPr>
        <w:t>"</w:t>
      </w:r>
      <w:r w:rsidRPr="00531BCD">
        <w:rPr>
          <w:iCs/>
          <w:lang w:val="de-DE"/>
        </w:rPr>
        <w:t xml:space="preserve">. </w:t>
      </w:r>
      <w:r w:rsidRPr="00531BCD">
        <w:rPr>
          <w:lang w:val="de-DE"/>
        </w:rPr>
        <w:t xml:space="preserve">Forschungszentrum Karlsruhe. 2003. Wissenschaftliche Berichte. </w:t>
      </w:r>
      <w:r w:rsidRPr="00BB1A39">
        <w:rPr>
          <w:lang w:val="de-DE"/>
        </w:rPr>
        <w:t>FZKA 6911.</w:t>
      </w:r>
    </w:p>
    <w:p w14:paraId="7D6E75A2" w14:textId="77777777" w:rsidR="00CD0037" w:rsidRPr="002C56AF" w:rsidRDefault="00CD0037" w:rsidP="00C66242">
      <w:pPr>
        <w:numPr>
          <w:ilvl w:val="0"/>
          <w:numId w:val="27"/>
        </w:numPr>
        <w:spacing w:before="60" w:after="0" w:line="240" w:lineRule="auto"/>
        <w:ind w:left="714" w:hanging="357"/>
        <w:rPr>
          <w:lang w:val="de-DE"/>
        </w:rPr>
      </w:pPr>
      <w:r w:rsidRPr="00531BCD">
        <w:rPr>
          <w:lang w:val="de-DE"/>
        </w:rPr>
        <w:t xml:space="preserve">E. Materna-Morris, Ch. Adelhelm, S. Baumgärtner, B. Dafferner, A. Falkenstein, S. Heger, R. </w:t>
      </w:r>
      <w:r>
        <w:rPr>
          <w:lang w:val="de-DE"/>
        </w:rPr>
        <w:t>L</w:t>
      </w:r>
      <w:r w:rsidRPr="00531BCD">
        <w:rPr>
          <w:lang w:val="de-DE"/>
        </w:rPr>
        <w:t xml:space="preserve">indau, P. Graf, C. </w:t>
      </w:r>
      <w:r>
        <w:rPr>
          <w:lang w:val="de-DE"/>
        </w:rPr>
        <w:t>P</w:t>
      </w:r>
      <w:r w:rsidRPr="00531BCD">
        <w:rPr>
          <w:lang w:val="de-DE"/>
        </w:rPr>
        <w:t>etersen, M. Rieth, R. Ziegler, H. Zimmermann</w:t>
      </w:r>
      <w:r>
        <w:rPr>
          <w:lang w:val="de-DE"/>
        </w:rPr>
        <w:t>:</w:t>
      </w:r>
      <w:r w:rsidRPr="00531BCD">
        <w:rPr>
          <w:lang w:val="de-DE"/>
        </w:rPr>
        <w:t xml:space="preserve"> </w:t>
      </w:r>
      <w:r>
        <w:rPr>
          <w:lang w:val="de-DE"/>
        </w:rPr>
        <w:t>"</w:t>
      </w:r>
      <w:r w:rsidRPr="002C56AF">
        <w:rPr>
          <w:iCs/>
          <w:lang w:val="de-DE"/>
        </w:rPr>
        <w:t xml:space="preserve">Structural Material EUROFER97-2, Characterization of 100 mm Rod Material: Structural, Tensile, Charpy, and Creep Properties". </w:t>
      </w:r>
      <w:r w:rsidRPr="00531BCD">
        <w:rPr>
          <w:lang w:val="de-DE"/>
        </w:rPr>
        <w:t>Forschungszentrum Karlsruhe. 2006. Report on EFDA Task TW4-TTMS- 005 D2. Interner Bericht 31.40.04, Fusion No. 265.</w:t>
      </w:r>
    </w:p>
    <w:p w14:paraId="11A3CD27" w14:textId="77777777" w:rsidR="00CD0037" w:rsidRDefault="00CD0037" w:rsidP="00C66242">
      <w:pPr>
        <w:numPr>
          <w:ilvl w:val="0"/>
          <w:numId w:val="27"/>
        </w:numPr>
        <w:spacing w:before="60" w:after="0" w:line="240" w:lineRule="auto"/>
        <w:ind w:left="714" w:hanging="357"/>
      </w:pPr>
      <w:r w:rsidRPr="003009F9">
        <w:t xml:space="preserve">M. Rieth, S. </w:t>
      </w:r>
      <w:proofErr w:type="spellStart"/>
      <w:r w:rsidRPr="003009F9">
        <w:t>Hegger</w:t>
      </w:r>
      <w:proofErr w:type="spellEnd"/>
      <w:r>
        <w:t>:</w:t>
      </w:r>
      <w:r w:rsidRPr="003009F9">
        <w:t xml:space="preserve"> </w:t>
      </w:r>
      <w:r>
        <w:t>"</w:t>
      </w:r>
      <w:r w:rsidRPr="008D613C">
        <w:t xml:space="preserve">Creep Properties of </w:t>
      </w:r>
      <w:r>
        <w:t>EUROFER97"</w:t>
      </w:r>
      <w:r w:rsidRPr="008D613C">
        <w:t xml:space="preserve"> [</w:t>
      </w:r>
      <w:proofErr w:type="spellStart"/>
      <w:r w:rsidRPr="008D613C">
        <w:t>Hrsg</w:t>
      </w:r>
      <w:proofErr w:type="spellEnd"/>
      <w:r w:rsidRPr="008D613C">
        <w:t xml:space="preserve">.] KIT. </w:t>
      </w:r>
      <w:r w:rsidRPr="003009F9">
        <w:rPr>
          <w:iCs/>
        </w:rPr>
        <w:t xml:space="preserve">private communication. </w:t>
      </w:r>
      <w:r w:rsidRPr="008D613C">
        <w:t>2015.</w:t>
      </w:r>
    </w:p>
    <w:p w14:paraId="54020A0A" w14:textId="77777777" w:rsidR="00CD0037" w:rsidRDefault="00CD0037" w:rsidP="00C66242">
      <w:pPr>
        <w:numPr>
          <w:ilvl w:val="0"/>
          <w:numId w:val="27"/>
        </w:numPr>
        <w:spacing w:before="60" w:after="0" w:line="240" w:lineRule="auto"/>
        <w:ind w:left="714" w:hanging="357"/>
      </w:pPr>
      <w:r w:rsidRPr="00C2198C">
        <w:t xml:space="preserve">L. </w:t>
      </w:r>
      <w:proofErr w:type="spellStart"/>
      <w:r w:rsidRPr="00C2198C">
        <w:t>Séran</w:t>
      </w:r>
      <w:proofErr w:type="spellEnd"/>
      <w:r w:rsidRPr="00C2198C">
        <w:t xml:space="preserve">, V. </w:t>
      </w:r>
      <w:proofErr w:type="spellStart"/>
      <w:r w:rsidRPr="00C2198C">
        <w:t>Lévy</w:t>
      </w:r>
      <w:proofErr w:type="spellEnd"/>
      <w:r w:rsidRPr="00C2198C">
        <w:t xml:space="preserve">, P. </w:t>
      </w:r>
      <w:proofErr w:type="spellStart"/>
      <w:r w:rsidRPr="00C2198C">
        <w:t>Dubuisson</w:t>
      </w:r>
      <w:proofErr w:type="spellEnd"/>
      <w:r w:rsidRPr="00C2198C">
        <w:t xml:space="preserve">, D. </w:t>
      </w:r>
      <w:proofErr w:type="spellStart"/>
      <w:r w:rsidRPr="00C2198C">
        <w:t>Gilbon</w:t>
      </w:r>
      <w:proofErr w:type="spellEnd"/>
      <w:r w:rsidRPr="00C2198C">
        <w:t xml:space="preserve">, M. P. </w:t>
      </w:r>
      <w:proofErr w:type="spellStart"/>
      <w:r w:rsidRPr="00C2198C">
        <w:t>Hugon</w:t>
      </w:r>
      <w:proofErr w:type="spellEnd"/>
      <w:r w:rsidRPr="00C2198C">
        <w:t xml:space="preserve">, A. </w:t>
      </w:r>
      <w:proofErr w:type="spellStart"/>
      <w:r w:rsidRPr="00C2198C">
        <w:t>Maillard</w:t>
      </w:r>
      <w:proofErr w:type="spellEnd"/>
      <w:r w:rsidRPr="00C2198C">
        <w:t xml:space="preserve">, A. </w:t>
      </w:r>
      <w:proofErr w:type="spellStart"/>
      <w:r w:rsidRPr="00C2198C">
        <w:t>Fissolo</w:t>
      </w:r>
      <w:proofErr w:type="spellEnd"/>
      <w:r w:rsidRPr="00C2198C">
        <w:t xml:space="preserve">, </w:t>
      </w:r>
      <w:proofErr w:type="spellStart"/>
      <w:r w:rsidRPr="00C2198C">
        <w:t>H.Touron</w:t>
      </w:r>
      <w:proofErr w:type="spellEnd"/>
      <w:r w:rsidRPr="00C2198C">
        <w:t xml:space="preserve">, R. </w:t>
      </w:r>
      <w:proofErr w:type="spellStart"/>
      <w:r w:rsidRPr="00C2198C">
        <w:t>Cauvin</w:t>
      </w:r>
      <w:proofErr w:type="spellEnd"/>
      <w:r w:rsidRPr="00C2198C">
        <w:t xml:space="preserve">, A. </w:t>
      </w:r>
      <w:proofErr w:type="spellStart"/>
      <w:r w:rsidRPr="00C2198C">
        <w:t>Chalony</w:t>
      </w:r>
      <w:proofErr w:type="spellEnd"/>
      <w:r w:rsidRPr="00C2198C">
        <w:t xml:space="preserve">, and E. Le </w:t>
      </w:r>
      <w:proofErr w:type="spellStart"/>
      <w:r w:rsidRPr="00C2198C">
        <w:t>Bouilbin</w:t>
      </w:r>
      <w:proofErr w:type="spellEnd"/>
      <w:r>
        <w:t>:</w:t>
      </w:r>
      <w:r w:rsidRPr="00C2198C">
        <w:t xml:space="preserve"> "</w:t>
      </w:r>
      <w:proofErr w:type="spellStart"/>
      <w:r w:rsidRPr="00C2198C">
        <w:t>Behavior</w:t>
      </w:r>
      <w:proofErr w:type="spellEnd"/>
      <w:r w:rsidRPr="00C2198C">
        <w:t xml:space="preserve"> under Neutron Irradiation of the 15-15Ti and EM10 Steels Used as Standard Materials of the </w:t>
      </w:r>
      <w:proofErr w:type="spellStart"/>
      <w:r w:rsidRPr="00C2198C">
        <w:t>Phénix</w:t>
      </w:r>
      <w:proofErr w:type="spellEnd"/>
      <w:r w:rsidRPr="00C2198C">
        <w:t xml:space="preserve"> Fuel Subassembly" in Effect of Radiation on Materials: 15th International Symposium, ASTM STP 1125, R. E. </w:t>
      </w:r>
      <w:proofErr w:type="spellStart"/>
      <w:r w:rsidRPr="00C2198C">
        <w:t>Stoller</w:t>
      </w:r>
      <w:proofErr w:type="spellEnd"/>
      <w:r w:rsidRPr="00C2198C">
        <w:t xml:space="preserve">, A. S. Kumar, D. S. </w:t>
      </w:r>
      <w:proofErr w:type="spellStart"/>
      <w:r w:rsidRPr="00C2198C">
        <w:t>Gelles</w:t>
      </w:r>
      <w:proofErr w:type="spellEnd"/>
      <w:r w:rsidRPr="00C2198C">
        <w:t xml:space="preserve">, </w:t>
      </w:r>
      <w:proofErr w:type="spellStart"/>
      <w:r w:rsidRPr="00C2198C">
        <w:t>Eds</w:t>
      </w:r>
      <w:proofErr w:type="spellEnd"/>
      <w:r w:rsidRPr="00C2198C">
        <w:t>, Am. Soc. for Testing Materials, Philadelphia, 1992, 1209-1233.</w:t>
      </w:r>
    </w:p>
    <w:p w14:paraId="6D47F64D" w14:textId="77777777" w:rsidR="00CD0037" w:rsidRPr="00C2198C" w:rsidRDefault="00CD0037" w:rsidP="00C66242">
      <w:pPr>
        <w:numPr>
          <w:ilvl w:val="0"/>
          <w:numId w:val="27"/>
        </w:numPr>
        <w:spacing w:before="60" w:after="0" w:line="240" w:lineRule="auto"/>
        <w:ind w:left="714" w:hanging="357"/>
      </w:pPr>
      <w:r w:rsidRPr="00C2198C">
        <w:t xml:space="preserve">K. Mergia, N. </w:t>
      </w:r>
      <w:proofErr w:type="spellStart"/>
      <w:r w:rsidRPr="00C2198C">
        <w:t>Boukos</w:t>
      </w:r>
      <w:proofErr w:type="spellEnd"/>
      <w:r>
        <w:t>:</w:t>
      </w:r>
      <w:r w:rsidRPr="00C2198C">
        <w:t xml:space="preserve"> </w:t>
      </w:r>
      <w:r>
        <w:t>"</w:t>
      </w:r>
      <w:r w:rsidRPr="00C2198C">
        <w:t xml:space="preserve">Structural, thermal, electrical and magnetic properties of </w:t>
      </w:r>
      <w:r>
        <w:t>Eurofer97</w:t>
      </w:r>
      <w:r w:rsidRPr="00C2198C">
        <w:t xml:space="preserve"> steel</w:t>
      </w:r>
      <w:r>
        <w:t>"</w:t>
      </w:r>
      <w:r w:rsidRPr="00C2198C">
        <w:t xml:space="preserve">, J. </w:t>
      </w:r>
      <w:proofErr w:type="spellStart"/>
      <w:r w:rsidRPr="00C2198C">
        <w:t>Nucl</w:t>
      </w:r>
      <w:proofErr w:type="spellEnd"/>
      <w:r w:rsidRPr="00C2198C">
        <w:t>. Mater. 373 (2008) 1-8</w:t>
      </w:r>
    </w:p>
    <w:p w14:paraId="7CC0CB8D" w14:textId="77777777" w:rsidR="00CD0037" w:rsidRDefault="00CD0037" w:rsidP="00C66242">
      <w:pPr>
        <w:pStyle w:val="references"/>
        <w:numPr>
          <w:ilvl w:val="0"/>
          <w:numId w:val="0"/>
        </w:numPr>
        <w:ind w:left="360"/>
        <w:rPr>
          <w:noProof/>
        </w:rPr>
      </w:pPr>
    </w:p>
    <w:p w14:paraId="0B4DC980" w14:textId="77777777" w:rsidR="00CD0037" w:rsidRPr="00C66242" w:rsidRDefault="00CD0037" w:rsidP="00C66242"/>
    <w:p w14:paraId="4237EEEB" w14:textId="77777777" w:rsidR="00CD0037" w:rsidRPr="000450E1" w:rsidRDefault="00CD0037" w:rsidP="00C66242"/>
    <w:sectPr w:rsidR="00CD0037" w:rsidRPr="000450E1" w:rsidSect="00142C79">
      <w:headerReference w:type="default" r:id="rId17"/>
      <w:footerReference w:type="default" r:id="rId18"/>
      <w:headerReference w:type="first" r:id="rId19"/>
      <w:footerReference w:type="first" r:id="rId20"/>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71EBA" w14:textId="77777777" w:rsidR="009461AC" w:rsidRDefault="009461AC" w:rsidP="0085769F">
      <w:pPr>
        <w:spacing w:after="0" w:line="240" w:lineRule="auto"/>
      </w:pPr>
      <w:r>
        <w:separator/>
      </w:r>
    </w:p>
  </w:endnote>
  <w:endnote w:type="continuationSeparator" w:id="0">
    <w:p w14:paraId="015D81A3" w14:textId="77777777" w:rsidR="009461AC" w:rsidRDefault="009461AC"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A817F" w14:textId="77777777" w:rsidR="00CD0037" w:rsidRDefault="00CD0037" w:rsidP="00142C79">
    <w:pPr>
      <w:pStyle w:val="Footer"/>
      <w:pBdr>
        <w:top w:val="single" w:sz="4" w:space="1" w:color="auto"/>
      </w:pBdr>
      <w:tabs>
        <w:tab w:val="clear" w:pos="4536"/>
        <w:tab w:val="clear" w:pos="9072"/>
        <w:tab w:val="left" w:pos="8222"/>
      </w:tabs>
      <w:ind w:left="-941" w:right="-709"/>
    </w:pPr>
    <w:r>
      <w:tab/>
      <w:t xml:space="preserve">Page </w:t>
    </w:r>
    <w:r w:rsidR="00182059">
      <w:fldChar w:fldCharType="begin"/>
    </w:r>
    <w:r w:rsidR="00182059">
      <w:instrText xml:space="preserve"> PAGE   \* MERGEFORMAT </w:instrText>
    </w:r>
    <w:r w:rsidR="00182059">
      <w:fldChar w:fldCharType="separate"/>
    </w:r>
    <w:r w:rsidR="00B90518">
      <w:rPr>
        <w:noProof/>
      </w:rPr>
      <w:t>7</w:t>
    </w:r>
    <w:r w:rsidR="00182059">
      <w:rPr>
        <w:noProof/>
      </w:rPr>
      <w:fldChar w:fldCharType="end"/>
    </w:r>
    <w:r>
      <w:rPr>
        <w:noProof/>
      </w:rPr>
      <w:t xml:space="preserve"> of</w:t>
    </w:r>
    <w:r>
      <w:t xml:space="preserve"> </w:t>
    </w:r>
    <w:r w:rsidR="009461AC">
      <w:fldChar w:fldCharType="begin"/>
    </w:r>
    <w:r w:rsidR="009461AC">
      <w:instrText xml:space="preserve"> NUMPAGES  \* Arabic  \* MERGEFORMAT </w:instrText>
    </w:r>
    <w:r w:rsidR="009461AC">
      <w:fldChar w:fldCharType="separate"/>
    </w:r>
    <w:r w:rsidR="00B90518">
      <w:rPr>
        <w:noProof/>
      </w:rPr>
      <w:t>7</w:t>
    </w:r>
    <w:r w:rsidR="009461AC">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F2AF3" w14:textId="77777777" w:rsidR="00CD0037" w:rsidRDefault="00CD0037" w:rsidP="00ED41A1">
    <w:pPr>
      <w:pStyle w:val="Footer"/>
      <w:pBdr>
        <w:top w:val="single" w:sz="4" w:space="1" w:color="auto"/>
      </w:pBdr>
      <w:tabs>
        <w:tab w:val="clear" w:pos="9072"/>
        <w:tab w:val="left" w:pos="8222"/>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tab/>
    </w:r>
    <w:r w:rsidRPr="00ED41A1">
      <w:rPr>
        <w:b/>
        <w:i/>
      </w:rPr>
      <w:t>MS Word – No PDF</w:t>
    </w:r>
    <w:r>
      <w:tab/>
      <w:t xml:space="preserve">Page </w:t>
    </w:r>
    <w:r w:rsidR="00182059">
      <w:fldChar w:fldCharType="begin"/>
    </w:r>
    <w:r w:rsidR="00182059">
      <w:instrText xml:space="preserve"> PAGE   \* MERGEFORMAT </w:instrText>
    </w:r>
    <w:r w:rsidR="00182059">
      <w:fldChar w:fldCharType="separate"/>
    </w:r>
    <w:r w:rsidR="00B90518">
      <w:rPr>
        <w:noProof/>
      </w:rPr>
      <w:t>1</w:t>
    </w:r>
    <w:r w:rsidR="00182059">
      <w:rPr>
        <w:noProof/>
      </w:rPr>
      <w:fldChar w:fldCharType="end"/>
    </w:r>
    <w:r>
      <w:rPr>
        <w:noProof/>
      </w:rPr>
      <w:t xml:space="preserve"> of</w:t>
    </w:r>
    <w:r>
      <w:t xml:space="preserve"> </w:t>
    </w:r>
    <w:r w:rsidR="00182059">
      <w:fldChar w:fldCharType="begin"/>
    </w:r>
    <w:r w:rsidR="00182059">
      <w:instrText xml:space="preserve"> PAGE   \* MERGEFORMAT </w:instrText>
    </w:r>
    <w:r w:rsidR="00182059">
      <w:fldChar w:fldCharType="separate"/>
    </w:r>
    <w:r w:rsidR="00B90518">
      <w:rPr>
        <w:noProof/>
      </w:rPr>
      <w:t>1</w:t>
    </w:r>
    <w:r w:rsidR="0018205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A7EE3" w14:textId="77777777" w:rsidR="009461AC" w:rsidRDefault="009461AC" w:rsidP="0085769F">
      <w:pPr>
        <w:spacing w:after="0" w:line="240" w:lineRule="auto"/>
      </w:pPr>
      <w:r>
        <w:separator/>
      </w:r>
    </w:p>
  </w:footnote>
  <w:footnote w:type="continuationSeparator" w:id="0">
    <w:p w14:paraId="2899C321" w14:textId="77777777" w:rsidR="009461AC" w:rsidRDefault="009461AC" w:rsidP="0085769F">
      <w:pPr>
        <w:spacing w:after="0" w:line="240" w:lineRule="auto"/>
      </w:pPr>
      <w:r>
        <w:continuationSeparator/>
      </w:r>
    </w:p>
  </w:footnote>
  <w:footnote w:id="1">
    <w:p w14:paraId="523E6406" w14:textId="77777777" w:rsidR="00CD0037" w:rsidRDefault="00CD0037"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E01E8" w14:textId="77777777" w:rsidR="00CD0037" w:rsidRDefault="00182059" w:rsidP="00DA14C3">
    <w:pPr>
      <w:pStyle w:val="Header"/>
      <w:pBdr>
        <w:bottom w:val="single" w:sz="4" w:space="1" w:color="auto"/>
      </w:pBdr>
      <w:tabs>
        <w:tab w:val="clear" w:pos="4536"/>
        <w:tab w:val="clear" w:pos="9072"/>
        <w:tab w:val="right" w:pos="9214"/>
      </w:tabs>
      <w:ind w:left="-941" w:right="-709"/>
    </w:pPr>
    <w:r>
      <w:rPr>
        <w:b/>
        <w:noProof/>
        <w:sz w:val="28"/>
        <w:szCs w:val="28"/>
        <w:lang w:eastAsia="en-GB"/>
      </w:rPr>
      <w:drawing>
        <wp:inline distT="0" distB="0" distL="0" distR="0" wp14:anchorId="1D1E25D7" wp14:editId="289E7AB4">
          <wp:extent cx="819150" cy="285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inline>
      </w:drawing>
    </w:r>
    <w:r w:rsidR="00CD0037">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88BA6" w14:textId="77777777" w:rsidR="00CD0037" w:rsidRDefault="00182059" w:rsidP="007D1420">
    <w:pPr>
      <w:pStyle w:val="Header"/>
      <w:tabs>
        <w:tab w:val="clear" w:pos="4536"/>
        <w:tab w:val="clear" w:pos="9072"/>
        <w:tab w:val="left" w:pos="4678"/>
      </w:tabs>
      <w:ind w:left="-941" w:right="-709"/>
      <w:jc w:val="both"/>
    </w:pPr>
    <w:r>
      <w:rPr>
        <w:b/>
        <w:noProof/>
        <w:sz w:val="28"/>
        <w:szCs w:val="28"/>
        <w:lang w:eastAsia="en-GB"/>
      </w:rPr>
      <w:drawing>
        <wp:inline distT="0" distB="0" distL="0" distR="0" wp14:anchorId="62D61DCF" wp14:editId="4B4286E9">
          <wp:extent cx="2190750" cy="752475"/>
          <wp:effectExtent l="0" t="0" r="0" b="952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0750" cy="752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D6AA0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F44800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F82CF7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2AA328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E0ABAC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7128A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E02BD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702FD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9C8995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9821DF0"/>
    <w:lvl w:ilvl="0">
      <w:start w:val="1"/>
      <w:numFmt w:val="bullet"/>
      <w:lvlText w:val=""/>
      <w:lvlJc w:val="left"/>
      <w:pPr>
        <w:tabs>
          <w:tab w:val="num" w:pos="360"/>
        </w:tabs>
        <w:ind w:left="360" w:hanging="360"/>
      </w:pPr>
      <w:rPr>
        <w:rFonts w:ascii="Symbol" w:hAnsi="Symbol" w:hint="default"/>
      </w:rPr>
    </w:lvl>
  </w:abstractNum>
  <w:abstractNum w:abstractNumId="10">
    <w:nsid w:val="0143169B"/>
    <w:multiLevelType w:val="hybridMultilevel"/>
    <w:tmpl w:val="57EA18CA"/>
    <w:lvl w:ilvl="0" w:tplc="15A84FD8">
      <w:start w:val="3"/>
      <w:numFmt w:val="decimal"/>
      <w:lvlText w:val="%1."/>
      <w:lvlJc w:val="left"/>
      <w:pPr>
        <w:tabs>
          <w:tab w:val="num" w:pos="1164"/>
        </w:tabs>
        <w:ind w:left="1164" w:hanging="444"/>
      </w:pPr>
      <w:rPr>
        <w:rFonts w:cs="Times New Roman" w:hint="default"/>
        <w:b w:val="0"/>
        <w:color w:val="0000F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0B160473"/>
    <w:multiLevelType w:val="hybridMultilevel"/>
    <w:tmpl w:val="B734B7FC"/>
    <w:lvl w:ilvl="0" w:tplc="AD7844E0">
      <w:start w:val="1"/>
      <w:numFmt w:val="decimalZero"/>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19730DB0"/>
    <w:multiLevelType w:val="hybridMultilevel"/>
    <w:tmpl w:val="4730603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19D94EA4"/>
    <w:multiLevelType w:val="hybridMultilevel"/>
    <w:tmpl w:val="549A0F42"/>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0575F9F"/>
    <w:multiLevelType w:val="hybridMultilevel"/>
    <w:tmpl w:val="4F9A412E"/>
    <w:lvl w:ilvl="0" w:tplc="15A84FD8">
      <w:start w:val="3"/>
      <w:numFmt w:val="decimal"/>
      <w:lvlText w:val="%1."/>
      <w:lvlJc w:val="left"/>
      <w:pPr>
        <w:tabs>
          <w:tab w:val="num" w:pos="1164"/>
        </w:tabs>
        <w:ind w:left="1164" w:hanging="444"/>
      </w:pPr>
      <w:rPr>
        <w:rFonts w:cs="Times New Roman" w:hint="default"/>
        <w:b w:val="0"/>
        <w:color w:val="0000F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nsid w:val="2B48150C"/>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nsid w:val="2F8E1F41"/>
    <w:multiLevelType w:val="hybridMultilevel"/>
    <w:tmpl w:val="72906FE0"/>
    <w:lvl w:ilvl="0" w:tplc="15A84FD8">
      <w:start w:val="3"/>
      <w:numFmt w:val="decimal"/>
      <w:lvlText w:val="%1."/>
      <w:lvlJc w:val="left"/>
      <w:pPr>
        <w:tabs>
          <w:tab w:val="num" w:pos="804"/>
        </w:tabs>
        <w:ind w:left="804" w:hanging="444"/>
      </w:pPr>
      <w:rPr>
        <w:rFonts w:cs="Times New Roman" w:hint="default"/>
        <w:b w:val="0"/>
        <w:color w:val="0000FF"/>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2FBF60DE"/>
    <w:multiLevelType w:val="hybridMultilevel"/>
    <w:tmpl w:val="A01CD18C"/>
    <w:lvl w:ilvl="0" w:tplc="04090011">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8">
    <w:nsid w:val="34956B82"/>
    <w:multiLevelType w:val="hybridMultilevel"/>
    <w:tmpl w:val="5132424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3DDF4FFF"/>
    <w:multiLevelType w:val="hybridMultilevel"/>
    <w:tmpl w:val="45E4C8F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4483273A"/>
    <w:multiLevelType w:val="multilevel"/>
    <w:tmpl w:val="DA6852D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1">
    <w:nsid w:val="4C116072"/>
    <w:multiLevelType w:val="hybridMultilevel"/>
    <w:tmpl w:val="D3B08D5A"/>
    <w:lvl w:ilvl="0" w:tplc="D114A590">
      <w:start w:val="1"/>
      <w:numFmt w:val="decimal"/>
      <w:pStyle w:val="references"/>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B715886"/>
    <w:multiLevelType w:val="hybridMultilevel"/>
    <w:tmpl w:val="C748C2E6"/>
    <w:lvl w:ilvl="0" w:tplc="C606866E">
      <w:start w:val="1"/>
      <w:numFmt w:val="decimal"/>
      <w:lvlText w:val="%1."/>
      <w:lvlJc w:val="left"/>
      <w:pPr>
        <w:ind w:left="720" w:hanging="360"/>
      </w:pPr>
      <w:rPr>
        <w:rFonts w:ascii="Cambria" w:hAnsi="Cambria" w:cs="Times New Roman" w:hint="default"/>
        <w:b/>
        <w:i w:val="0"/>
        <w:sz w:val="28"/>
        <w:u w:color="548DD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nsid w:val="78CD2C11"/>
    <w:multiLevelType w:val="multilevel"/>
    <w:tmpl w:val="7CAC3C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22"/>
  </w:num>
  <w:num w:numId="2">
    <w:abstractNumId w:val="22"/>
    <w:lvlOverride w:ilvl="0">
      <w:startOverride w:val="1"/>
    </w:lvlOverride>
  </w:num>
  <w:num w:numId="3">
    <w:abstractNumId w:val="22"/>
  </w:num>
  <w:num w:numId="4">
    <w:abstractNumId w:val="22"/>
  </w:num>
  <w:num w:numId="5">
    <w:abstractNumId w:val="11"/>
  </w:num>
  <w:num w:numId="6">
    <w:abstractNumId w:val="12"/>
  </w:num>
  <w:num w:numId="7">
    <w:abstractNumId w:val="23"/>
  </w:num>
  <w:num w:numId="8">
    <w:abstractNumId w:val="20"/>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6"/>
  </w:num>
  <w:num w:numId="12">
    <w:abstractNumId w:val="14"/>
  </w:num>
  <w:num w:numId="13">
    <w:abstractNumId w:val="10"/>
  </w:num>
  <w:num w:numId="14">
    <w:abstractNumId w:val="17"/>
  </w:num>
  <w:num w:numId="15">
    <w:abstractNumId w:val="15"/>
  </w:num>
  <w:num w:numId="16">
    <w:abstractNumId w:val="2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8"/>
  </w:num>
  <w:num w:numId="29">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450E1"/>
    <w:rsid w:val="00050760"/>
    <w:rsid w:val="00054E49"/>
    <w:rsid w:val="000564FC"/>
    <w:rsid w:val="00083D65"/>
    <w:rsid w:val="00094B6F"/>
    <w:rsid w:val="000A1EBA"/>
    <w:rsid w:val="000A2DEE"/>
    <w:rsid w:val="000A342E"/>
    <w:rsid w:val="000A416F"/>
    <w:rsid w:val="000B28E1"/>
    <w:rsid w:val="000D53DF"/>
    <w:rsid w:val="000E0848"/>
    <w:rsid w:val="000E55A3"/>
    <w:rsid w:val="000E7A11"/>
    <w:rsid w:val="0011473D"/>
    <w:rsid w:val="00120096"/>
    <w:rsid w:val="00122985"/>
    <w:rsid w:val="001257DA"/>
    <w:rsid w:val="00130392"/>
    <w:rsid w:val="00142C79"/>
    <w:rsid w:val="00152D56"/>
    <w:rsid w:val="00165242"/>
    <w:rsid w:val="00182059"/>
    <w:rsid w:val="00190566"/>
    <w:rsid w:val="001D7BA2"/>
    <w:rsid w:val="001F1657"/>
    <w:rsid w:val="001F1FE4"/>
    <w:rsid w:val="002178AA"/>
    <w:rsid w:val="002501BF"/>
    <w:rsid w:val="00256CCE"/>
    <w:rsid w:val="00260BCC"/>
    <w:rsid w:val="002721FD"/>
    <w:rsid w:val="002A022A"/>
    <w:rsid w:val="002B7B36"/>
    <w:rsid w:val="002C4112"/>
    <w:rsid w:val="002C56AF"/>
    <w:rsid w:val="002C6E09"/>
    <w:rsid w:val="002F155A"/>
    <w:rsid w:val="003009F9"/>
    <w:rsid w:val="00313A8A"/>
    <w:rsid w:val="0032342C"/>
    <w:rsid w:val="00325231"/>
    <w:rsid w:val="00330E96"/>
    <w:rsid w:val="00355C16"/>
    <w:rsid w:val="00364571"/>
    <w:rsid w:val="003810E4"/>
    <w:rsid w:val="003A695D"/>
    <w:rsid w:val="003B7D80"/>
    <w:rsid w:val="003F3126"/>
    <w:rsid w:val="003F5FAA"/>
    <w:rsid w:val="00404DB8"/>
    <w:rsid w:val="004103D8"/>
    <w:rsid w:val="004142E1"/>
    <w:rsid w:val="004231FF"/>
    <w:rsid w:val="00431EB2"/>
    <w:rsid w:val="004446C9"/>
    <w:rsid w:val="00497942"/>
    <w:rsid w:val="004B3F97"/>
    <w:rsid w:val="00515365"/>
    <w:rsid w:val="00531BCD"/>
    <w:rsid w:val="00546DFB"/>
    <w:rsid w:val="00553A0B"/>
    <w:rsid w:val="005541BB"/>
    <w:rsid w:val="0056422F"/>
    <w:rsid w:val="00574711"/>
    <w:rsid w:val="0058175A"/>
    <w:rsid w:val="005844DC"/>
    <w:rsid w:val="00595D2E"/>
    <w:rsid w:val="005D0C8C"/>
    <w:rsid w:val="005D7DEA"/>
    <w:rsid w:val="005E7F07"/>
    <w:rsid w:val="00606F69"/>
    <w:rsid w:val="0063364B"/>
    <w:rsid w:val="006528E6"/>
    <w:rsid w:val="00683209"/>
    <w:rsid w:val="006A4CAC"/>
    <w:rsid w:val="006B0878"/>
    <w:rsid w:val="006C208F"/>
    <w:rsid w:val="006C4D51"/>
    <w:rsid w:val="006D4B24"/>
    <w:rsid w:val="006D5706"/>
    <w:rsid w:val="006E254A"/>
    <w:rsid w:val="006E3B5A"/>
    <w:rsid w:val="006E3CFF"/>
    <w:rsid w:val="006E44C0"/>
    <w:rsid w:val="006F5605"/>
    <w:rsid w:val="00727039"/>
    <w:rsid w:val="00755961"/>
    <w:rsid w:val="0076437F"/>
    <w:rsid w:val="00766DDF"/>
    <w:rsid w:val="00782F6C"/>
    <w:rsid w:val="0078423A"/>
    <w:rsid w:val="007947CC"/>
    <w:rsid w:val="00794C99"/>
    <w:rsid w:val="00794F7C"/>
    <w:rsid w:val="00797063"/>
    <w:rsid w:val="007D1420"/>
    <w:rsid w:val="007E0C0C"/>
    <w:rsid w:val="007E111B"/>
    <w:rsid w:val="007F1574"/>
    <w:rsid w:val="008111D0"/>
    <w:rsid w:val="00811DB0"/>
    <w:rsid w:val="008448AD"/>
    <w:rsid w:val="00854BF0"/>
    <w:rsid w:val="0085769F"/>
    <w:rsid w:val="008613B4"/>
    <w:rsid w:val="00897706"/>
    <w:rsid w:val="008B5CDD"/>
    <w:rsid w:val="008C1896"/>
    <w:rsid w:val="008C4F8C"/>
    <w:rsid w:val="008D1B43"/>
    <w:rsid w:val="008D613C"/>
    <w:rsid w:val="008F496F"/>
    <w:rsid w:val="008F62FB"/>
    <w:rsid w:val="00942092"/>
    <w:rsid w:val="009422C3"/>
    <w:rsid w:val="009460F6"/>
    <w:rsid w:val="009461AC"/>
    <w:rsid w:val="00954A3A"/>
    <w:rsid w:val="00971303"/>
    <w:rsid w:val="00972F0C"/>
    <w:rsid w:val="00974B9D"/>
    <w:rsid w:val="009751E8"/>
    <w:rsid w:val="00982599"/>
    <w:rsid w:val="009C407F"/>
    <w:rsid w:val="009C5D17"/>
    <w:rsid w:val="009D3202"/>
    <w:rsid w:val="00A22973"/>
    <w:rsid w:val="00A41A2E"/>
    <w:rsid w:val="00A428D2"/>
    <w:rsid w:val="00A73C89"/>
    <w:rsid w:val="00A825BA"/>
    <w:rsid w:val="00A94E5F"/>
    <w:rsid w:val="00AB4642"/>
    <w:rsid w:val="00AC01EB"/>
    <w:rsid w:val="00AD2D82"/>
    <w:rsid w:val="00AD3528"/>
    <w:rsid w:val="00AE7C11"/>
    <w:rsid w:val="00B0461D"/>
    <w:rsid w:val="00B04C32"/>
    <w:rsid w:val="00B3599F"/>
    <w:rsid w:val="00B40A1A"/>
    <w:rsid w:val="00B51B20"/>
    <w:rsid w:val="00B617D4"/>
    <w:rsid w:val="00B90518"/>
    <w:rsid w:val="00B94439"/>
    <w:rsid w:val="00BA39BA"/>
    <w:rsid w:val="00BA4E28"/>
    <w:rsid w:val="00BB1A39"/>
    <w:rsid w:val="00BD3849"/>
    <w:rsid w:val="00BD4B61"/>
    <w:rsid w:val="00BD573E"/>
    <w:rsid w:val="00C02529"/>
    <w:rsid w:val="00C06354"/>
    <w:rsid w:val="00C179C6"/>
    <w:rsid w:val="00C208E2"/>
    <w:rsid w:val="00C2198C"/>
    <w:rsid w:val="00C25425"/>
    <w:rsid w:val="00C52E03"/>
    <w:rsid w:val="00C64435"/>
    <w:rsid w:val="00C66242"/>
    <w:rsid w:val="00C72B57"/>
    <w:rsid w:val="00C857B5"/>
    <w:rsid w:val="00CA428F"/>
    <w:rsid w:val="00CB6D41"/>
    <w:rsid w:val="00CC61EB"/>
    <w:rsid w:val="00CD0037"/>
    <w:rsid w:val="00CD3D11"/>
    <w:rsid w:val="00CF7CD6"/>
    <w:rsid w:val="00D1381F"/>
    <w:rsid w:val="00D16016"/>
    <w:rsid w:val="00D26284"/>
    <w:rsid w:val="00D67F10"/>
    <w:rsid w:val="00D73885"/>
    <w:rsid w:val="00D758C7"/>
    <w:rsid w:val="00DA14C3"/>
    <w:rsid w:val="00DD318C"/>
    <w:rsid w:val="00DF2E43"/>
    <w:rsid w:val="00DF7B4A"/>
    <w:rsid w:val="00E105C7"/>
    <w:rsid w:val="00E64250"/>
    <w:rsid w:val="00EC1FA0"/>
    <w:rsid w:val="00ED41A1"/>
    <w:rsid w:val="00EF30C1"/>
    <w:rsid w:val="00F13A59"/>
    <w:rsid w:val="00F2352F"/>
    <w:rsid w:val="00F47163"/>
    <w:rsid w:val="00F61D57"/>
    <w:rsid w:val="00F6690B"/>
    <w:rsid w:val="00F9176A"/>
    <w:rsid w:val="00F93625"/>
    <w:rsid w:val="00FA37FB"/>
    <w:rsid w:val="00FA393A"/>
    <w:rsid w:val="00FD14B0"/>
    <w:rsid w:val="00FD6547"/>
    <w:rsid w:val="00FE3607"/>
    <w:rsid w:val="00FF342C"/>
    <w:rsid w:val="00FF4930"/>
    <w:rsid w:val="00FF6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date"/>
  <w:shapeDefaults>
    <o:shapedefaults v:ext="edit" spidmax="2049"/>
    <o:shapelayout v:ext="edit">
      <o:idmap v:ext="edit" data="1"/>
    </o:shapelayout>
  </w:shapeDefaults>
  <w:decimalSymbol w:val="."/>
  <w:listSeparator w:val=","/>
  <w14:docId w14:val="6A81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qFormat="1"/>
  </w:latentStyles>
  <w:style w:type="paragraph" w:default="1" w:styleId="Normal">
    <w:name w:val="Normal"/>
    <w:qFormat/>
    <w:rsid w:val="0058175A"/>
    <w:pPr>
      <w:spacing w:after="200" w:line="276" w:lineRule="auto"/>
    </w:pPr>
    <w:rPr>
      <w:lang w:val="en-GB"/>
    </w:rPr>
  </w:style>
  <w:style w:type="paragraph" w:styleId="Heading1">
    <w:name w:val="heading 1"/>
    <w:basedOn w:val="Normal"/>
    <w:next w:val="Normal"/>
    <w:link w:val="Heading1Char"/>
    <w:autoRedefine/>
    <w:uiPriority w:val="99"/>
    <w:qFormat/>
    <w:rsid w:val="00DA14C3"/>
    <w:pPr>
      <w:keepNext/>
      <w:keepLines/>
      <w:numPr>
        <w:numId w:val="8"/>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9"/>
    <w:qFormat/>
    <w:rsid w:val="00DA14C3"/>
    <w:pPr>
      <w:keepNext/>
      <w:keepLines/>
      <w:numPr>
        <w:ilvl w:val="1"/>
        <w:numId w:val="8"/>
      </w:numPr>
      <w:spacing w:before="200" w:after="0"/>
      <w:outlineLvl w:val="1"/>
    </w:pPr>
    <w:rPr>
      <w:rFonts w:ascii="Cambria" w:eastAsia="Times New Roman" w:hAnsi="Cambria"/>
      <w:b/>
      <w:bCs/>
      <w:color w:val="4F81BD"/>
      <w:sz w:val="24"/>
      <w:szCs w:val="26"/>
    </w:rPr>
  </w:style>
  <w:style w:type="paragraph" w:styleId="Heading3">
    <w:name w:val="heading 3"/>
    <w:basedOn w:val="Normal"/>
    <w:next w:val="Normal"/>
    <w:link w:val="Heading3Char"/>
    <w:uiPriority w:val="99"/>
    <w:qFormat/>
    <w:rsid w:val="00DA14C3"/>
    <w:pPr>
      <w:keepNext/>
      <w:keepLines/>
      <w:numPr>
        <w:ilvl w:val="2"/>
        <w:numId w:val="8"/>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DA14C3"/>
    <w:pPr>
      <w:keepNext/>
      <w:keepLines/>
      <w:numPr>
        <w:ilvl w:val="3"/>
        <w:numId w:val="8"/>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DA14C3"/>
    <w:pPr>
      <w:keepNext/>
      <w:keepLines/>
      <w:numPr>
        <w:ilvl w:val="4"/>
        <w:numId w:val="8"/>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DA14C3"/>
    <w:pPr>
      <w:keepNext/>
      <w:keepLines/>
      <w:numPr>
        <w:ilvl w:val="5"/>
        <w:numId w:val="8"/>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DA14C3"/>
    <w:pPr>
      <w:keepNext/>
      <w:keepLines/>
      <w:numPr>
        <w:ilvl w:val="6"/>
        <w:numId w:val="8"/>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DA14C3"/>
    <w:pPr>
      <w:keepNext/>
      <w:keepLines/>
      <w:numPr>
        <w:ilvl w:val="7"/>
        <w:numId w:val="8"/>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DA14C3"/>
    <w:pPr>
      <w:keepNext/>
      <w:keepLines/>
      <w:numPr>
        <w:ilvl w:val="8"/>
        <w:numId w:val="8"/>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A14C3"/>
    <w:rPr>
      <w:rFonts w:ascii="Cambria" w:hAnsi="Cambria" w:cs="Times New Roman"/>
      <w:b/>
      <w:bCs/>
      <w:color w:val="365F91"/>
      <w:sz w:val="28"/>
      <w:szCs w:val="28"/>
      <w:lang w:val="en-GB" w:eastAsia="en-US" w:bidi="ar-SA"/>
    </w:rPr>
  </w:style>
  <w:style w:type="character" w:customStyle="1" w:styleId="Heading2Char">
    <w:name w:val="Heading 2 Char"/>
    <w:basedOn w:val="DefaultParagraphFont"/>
    <w:link w:val="Heading2"/>
    <w:uiPriority w:val="99"/>
    <w:rsid w:val="00DA14C3"/>
    <w:rPr>
      <w:rFonts w:ascii="Cambria" w:hAnsi="Cambria" w:cs="Times New Roman"/>
      <w:b/>
      <w:bCs/>
      <w:color w:val="4F81BD"/>
      <w:sz w:val="26"/>
      <w:szCs w:val="26"/>
      <w:lang w:val="en-GB" w:eastAsia="en-US" w:bidi="ar-SA"/>
    </w:rPr>
  </w:style>
  <w:style w:type="character" w:customStyle="1" w:styleId="Heading3Char">
    <w:name w:val="Heading 3 Char"/>
    <w:basedOn w:val="DefaultParagraphFont"/>
    <w:link w:val="Heading3"/>
    <w:uiPriority w:val="99"/>
    <w:rsid w:val="00DA14C3"/>
    <w:rPr>
      <w:rFonts w:ascii="Cambria" w:hAnsi="Cambria" w:cs="Times New Roman"/>
      <w:b/>
      <w:bCs/>
      <w:color w:val="4F81BD"/>
      <w:sz w:val="22"/>
      <w:szCs w:val="22"/>
      <w:lang w:val="en-GB" w:eastAsia="en-US" w:bidi="ar-SA"/>
    </w:rPr>
  </w:style>
  <w:style w:type="character" w:customStyle="1" w:styleId="Heading4Char">
    <w:name w:val="Heading 4 Char"/>
    <w:basedOn w:val="DefaultParagraphFont"/>
    <w:link w:val="Heading4"/>
    <w:uiPriority w:val="99"/>
    <w:rsid w:val="00DA14C3"/>
    <w:rPr>
      <w:rFonts w:ascii="Cambria" w:hAnsi="Cambria" w:cs="Times New Roman"/>
      <w:b/>
      <w:bCs/>
      <w:i/>
      <w:iCs/>
      <w:color w:val="4F81BD"/>
      <w:sz w:val="22"/>
      <w:szCs w:val="22"/>
      <w:lang w:val="en-GB" w:eastAsia="en-US" w:bidi="ar-SA"/>
    </w:rPr>
  </w:style>
  <w:style w:type="character" w:customStyle="1" w:styleId="Heading5Char">
    <w:name w:val="Heading 5 Char"/>
    <w:basedOn w:val="DefaultParagraphFont"/>
    <w:link w:val="Heading5"/>
    <w:uiPriority w:val="99"/>
    <w:semiHidden/>
    <w:rsid w:val="00DA14C3"/>
    <w:rPr>
      <w:rFonts w:ascii="Cambria" w:hAnsi="Cambria" w:cs="Times New Roman"/>
      <w:color w:val="243F60"/>
      <w:sz w:val="22"/>
      <w:szCs w:val="22"/>
      <w:lang w:val="en-GB" w:eastAsia="en-US" w:bidi="ar-SA"/>
    </w:rPr>
  </w:style>
  <w:style w:type="character" w:customStyle="1" w:styleId="Heading6Char">
    <w:name w:val="Heading 6 Char"/>
    <w:basedOn w:val="DefaultParagraphFont"/>
    <w:link w:val="Heading6"/>
    <w:uiPriority w:val="99"/>
    <w:semiHidden/>
    <w:rsid w:val="00DA14C3"/>
    <w:rPr>
      <w:rFonts w:ascii="Cambria" w:hAnsi="Cambria" w:cs="Times New Roman"/>
      <w:i/>
      <w:iCs/>
      <w:color w:val="243F60"/>
      <w:sz w:val="22"/>
      <w:szCs w:val="22"/>
      <w:lang w:val="en-GB" w:eastAsia="en-US" w:bidi="ar-SA"/>
    </w:rPr>
  </w:style>
  <w:style w:type="character" w:customStyle="1" w:styleId="Heading7Char">
    <w:name w:val="Heading 7 Char"/>
    <w:basedOn w:val="DefaultParagraphFont"/>
    <w:link w:val="Heading7"/>
    <w:uiPriority w:val="99"/>
    <w:semiHidden/>
    <w:rsid w:val="00DA14C3"/>
    <w:rPr>
      <w:rFonts w:ascii="Cambria" w:hAnsi="Cambria" w:cs="Times New Roman"/>
      <w:i/>
      <w:iCs/>
      <w:color w:val="404040"/>
      <w:sz w:val="22"/>
      <w:szCs w:val="22"/>
      <w:lang w:val="en-GB" w:eastAsia="en-US" w:bidi="ar-SA"/>
    </w:rPr>
  </w:style>
  <w:style w:type="character" w:customStyle="1" w:styleId="Heading8Char">
    <w:name w:val="Heading 8 Char"/>
    <w:basedOn w:val="DefaultParagraphFont"/>
    <w:link w:val="Heading8"/>
    <w:uiPriority w:val="99"/>
    <w:semiHidden/>
    <w:rsid w:val="00DA14C3"/>
    <w:rPr>
      <w:rFonts w:ascii="Cambria" w:hAnsi="Cambria" w:cs="Times New Roman"/>
      <w:color w:val="404040"/>
      <w:lang w:val="en-GB" w:eastAsia="en-US" w:bidi="ar-SA"/>
    </w:rPr>
  </w:style>
  <w:style w:type="character" w:customStyle="1" w:styleId="Heading9Char">
    <w:name w:val="Heading 9 Char"/>
    <w:basedOn w:val="DefaultParagraphFont"/>
    <w:link w:val="Heading9"/>
    <w:uiPriority w:val="99"/>
    <w:semiHidden/>
    <w:rsid w:val="00DA14C3"/>
    <w:rPr>
      <w:rFonts w:ascii="Cambria" w:hAnsi="Cambria" w:cs="Times New Roman"/>
      <w:i/>
      <w:iCs/>
      <w:color w:val="404040"/>
      <w:lang w:val="en-GB" w:eastAsia="en-US" w:bidi="ar-SA"/>
    </w:rPr>
  </w:style>
  <w:style w:type="paragraph" w:styleId="Header">
    <w:name w:val="header"/>
    <w:basedOn w:val="Normal"/>
    <w:link w:val="HeaderChar"/>
    <w:uiPriority w:val="99"/>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rPr>
      <w:rFonts w:cs="Times New Roman"/>
    </w:rPr>
  </w:style>
  <w:style w:type="paragraph" w:styleId="Footer">
    <w:name w:val="footer"/>
    <w:basedOn w:val="Normal"/>
    <w:link w:val="FooterChar"/>
    <w:uiPriority w:val="99"/>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rPr>
      <w:rFonts w:cs="Times New Roman"/>
    </w:rPr>
  </w:style>
  <w:style w:type="paragraph" w:styleId="BalloonText">
    <w:name w:val="Balloon Text"/>
    <w:basedOn w:val="Normal"/>
    <w:link w:val="BalloonTextChar"/>
    <w:uiPriority w:val="99"/>
    <w:semiHidden/>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99"/>
    <w:rsid w:val="00DF2E4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0450E1"/>
    <w:pPr>
      <w:outlineLvl w:val="9"/>
    </w:pPr>
    <w:rPr>
      <w:lang w:val="en-US" w:eastAsia="ja-JP"/>
    </w:rPr>
  </w:style>
  <w:style w:type="paragraph" w:styleId="TOC1">
    <w:name w:val="toc 1"/>
    <w:basedOn w:val="Normal"/>
    <w:next w:val="Normal"/>
    <w:uiPriority w:val="99"/>
    <w:semiHidden/>
    <w:rsid w:val="00C66242"/>
    <w:pPr>
      <w:tabs>
        <w:tab w:val="left" w:pos="440"/>
        <w:tab w:val="right" w:leader="dot" w:pos="9237"/>
      </w:tabs>
      <w:spacing w:after="0"/>
    </w:pPr>
  </w:style>
  <w:style w:type="character" w:styleId="Hyperlink">
    <w:name w:val="Hyperlink"/>
    <w:basedOn w:val="DefaultParagraphFont"/>
    <w:uiPriority w:val="99"/>
    <w:rsid w:val="000450E1"/>
    <w:rPr>
      <w:rFonts w:cs="Times New Roman"/>
      <w:color w:val="0000FF"/>
      <w:u w:val="single"/>
    </w:rPr>
  </w:style>
  <w:style w:type="paragraph" w:styleId="FootnoteText">
    <w:name w:val="footnote text"/>
    <w:basedOn w:val="Normal"/>
    <w:link w:val="FootnoteTextChar"/>
    <w:uiPriority w:val="99"/>
    <w:semiHidden/>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rFonts w:cs="Times New Roman"/>
      <w:sz w:val="20"/>
      <w:szCs w:val="20"/>
    </w:rPr>
  </w:style>
  <w:style w:type="character" w:styleId="FootnoteReference">
    <w:name w:val="footnote reference"/>
    <w:basedOn w:val="DefaultParagraphFont"/>
    <w:uiPriority w:val="99"/>
    <w:semiHidden/>
    <w:rsid w:val="00ED41A1"/>
    <w:rPr>
      <w:rFonts w:cs="Times New Roman"/>
      <w:vertAlign w:val="superscript"/>
    </w:rPr>
  </w:style>
  <w:style w:type="paragraph" w:styleId="ListParagraph">
    <w:name w:val="List Paragraph"/>
    <w:basedOn w:val="Normal"/>
    <w:uiPriority w:val="99"/>
    <w:qFormat/>
    <w:rsid w:val="003810E4"/>
    <w:pPr>
      <w:ind w:left="720"/>
      <w:contextualSpacing/>
    </w:pPr>
  </w:style>
  <w:style w:type="paragraph" w:styleId="Title">
    <w:name w:val="Title"/>
    <w:basedOn w:val="Normal"/>
    <w:next w:val="Normal"/>
    <w:link w:val="TitleChar"/>
    <w:uiPriority w:val="99"/>
    <w:qFormat/>
    <w:rsid w:val="00DA14C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DA14C3"/>
    <w:rPr>
      <w:rFonts w:ascii="Cambria" w:hAnsi="Cambria" w:cs="Times New Roman"/>
      <w:color w:val="17365D"/>
      <w:spacing w:val="5"/>
      <w:kern w:val="28"/>
      <w:sz w:val="52"/>
      <w:szCs w:val="52"/>
    </w:rPr>
  </w:style>
  <w:style w:type="character" w:styleId="FollowedHyperlink">
    <w:name w:val="FollowedHyperlink"/>
    <w:basedOn w:val="DefaultParagraphFont"/>
    <w:uiPriority w:val="99"/>
    <w:rsid w:val="00606F69"/>
    <w:rPr>
      <w:rFonts w:cs="Times New Roman"/>
      <w:color w:val="800080"/>
      <w:u w:val="single"/>
    </w:rPr>
  </w:style>
  <w:style w:type="paragraph" w:customStyle="1" w:styleId="references">
    <w:name w:val="references"/>
    <w:basedOn w:val="Normal"/>
    <w:link w:val="referencesChar"/>
    <w:uiPriority w:val="99"/>
    <w:rsid w:val="00C66242"/>
    <w:pPr>
      <w:numPr>
        <w:numId w:val="16"/>
      </w:numPr>
      <w:spacing w:after="60" w:line="240" w:lineRule="auto"/>
      <w:jc w:val="both"/>
    </w:pPr>
    <w:rPr>
      <w:szCs w:val="20"/>
    </w:rPr>
  </w:style>
  <w:style w:type="character" w:customStyle="1" w:styleId="referencesChar">
    <w:name w:val="references Char"/>
    <w:link w:val="references"/>
    <w:uiPriority w:val="99"/>
    <w:rsid w:val="00C66242"/>
    <w:rPr>
      <w:rFonts w:ascii="Calibri" w:hAnsi="Calibri"/>
      <w:sz w:val="22"/>
      <w:lang w:val="en-GB" w:eastAsia="en-US"/>
    </w:rPr>
  </w:style>
  <w:style w:type="character" w:customStyle="1" w:styleId="apple-converted-space">
    <w:name w:val="apple-converted-space"/>
    <w:uiPriority w:val="99"/>
    <w:rsid w:val="00C66242"/>
  </w:style>
  <w:style w:type="paragraph" w:styleId="BodyText">
    <w:name w:val="Body Text"/>
    <w:basedOn w:val="Normal"/>
    <w:link w:val="BodyTextChar"/>
    <w:uiPriority w:val="99"/>
    <w:rsid w:val="00C66242"/>
    <w:pPr>
      <w:spacing w:after="120"/>
    </w:pPr>
  </w:style>
  <w:style w:type="character" w:customStyle="1" w:styleId="BodyTextChar">
    <w:name w:val="Body Text Char"/>
    <w:basedOn w:val="DefaultParagraphFont"/>
    <w:link w:val="BodyText"/>
    <w:uiPriority w:val="99"/>
    <w:semiHidden/>
    <w:rPr>
      <w:rFonts w:cs="Times New Roman"/>
      <w:lang w:val="en-GB"/>
    </w:rPr>
  </w:style>
  <w:style w:type="character" w:styleId="CommentReference">
    <w:name w:val="annotation reference"/>
    <w:basedOn w:val="DefaultParagraphFont"/>
    <w:uiPriority w:val="99"/>
    <w:semiHidden/>
    <w:unhideWhenUsed/>
    <w:rsid w:val="00FF342C"/>
    <w:rPr>
      <w:sz w:val="16"/>
      <w:szCs w:val="16"/>
    </w:rPr>
  </w:style>
  <w:style w:type="paragraph" w:styleId="CommentText">
    <w:name w:val="annotation text"/>
    <w:basedOn w:val="Normal"/>
    <w:link w:val="CommentTextChar"/>
    <w:uiPriority w:val="99"/>
    <w:semiHidden/>
    <w:unhideWhenUsed/>
    <w:rsid w:val="00FF342C"/>
    <w:rPr>
      <w:sz w:val="20"/>
      <w:szCs w:val="20"/>
    </w:rPr>
  </w:style>
  <w:style w:type="character" w:customStyle="1" w:styleId="CommentTextChar">
    <w:name w:val="Comment Text Char"/>
    <w:basedOn w:val="DefaultParagraphFont"/>
    <w:link w:val="CommentText"/>
    <w:uiPriority w:val="99"/>
    <w:semiHidden/>
    <w:rsid w:val="00FF342C"/>
    <w:rPr>
      <w:sz w:val="20"/>
      <w:szCs w:val="20"/>
      <w:lang w:val="en-GB"/>
    </w:rPr>
  </w:style>
  <w:style w:type="paragraph" w:styleId="CommentSubject">
    <w:name w:val="annotation subject"/>
    <w:basedOn w:val="CommentText"/>
    <w:next w:val="CommentText"/>
    <w:link w:val="CommentSubjectChar"/>
    <w:uiPriority w:val="99"/>
    <w:semiHidden/>
    <w:unhideWhenUsed/>
    <w:rsid w:val="00FF342C"/>
    <w:rPr>
      <w:b/>
      <w:bCs/>
    </w:rPr>
  </w:style>
  <w:style w:type="character" w:customStyle="1" w:styleId="CommentSubjectChar">
    <w:name w:val="Comment Subject Char"/>
    <w:basedOn w:val="CommentTextChar"/>
    <w:link w:val="CommentSubject"/>
    <w:uiPriority w:val="99"/>
    <w:semiHidden/>
    <w:rsid w:val="00FF342C"/>
    <w:rPr>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qFormat="1"/>
  </w:latentStyles>
  <w:style w:type="paragraph" w:default="1" w:styleId="Normal">
    <w:name w:val="Normal"/>
    <w:qFormat/>
    <w:rsid w:val="0058175A"/>
    <w:pPr>
      <w:spacing w:after="200" w:line="276" w:lineRule="auto"/>
    </w:pPr>
    <w:rPr>
      <w:lang w:val="en-GB"/>
    </w:rPr>
  </w:style>
  <w:style w:type="paragraph" w:styleId="Heading1">
    <w:name w:val="heading 1"/>
    <w:basedOn w:val="Normal"/>
    <w:next w:val="Normal"/>
    <w:link w:val="Heading1Char"/>
    <w:autoRedefine/>
    <w:uiPriority w:val="99"/>
    <w:qFormat/>
    <w:rsid w:val="00DA14C3"/>
    <w:pPr>
      <w:keepNext/>
      <w:keepLines/>
      <w:numPr>
        <w:numId w:val="8"/>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9"/>
    <w:qFormat/>
    <w:rsid w:val="00DA14C3"/>
    <w:pPr>
      <w:keepNext/>
      <w:keepLines/>
      <w:numPr>
        <w:ilvl w:val="1"/>
        <w:numId w:val="8"/>
      </w:numPr>
      <w:spacing w:before="200" w:after="0"/>
      <w:outlineLvl w:val="1"/>
    </w:pPr>
    <w:rPr>
      <w:rFonts w:ascii="Cambria" w:eastAsia="Times New Roman" w:hAnsi="Cambria"/>
      <w:b/>
      <w:bCs/>
      <w:color w:val="4F81BD"/>
      <w:sz w:val="24"/>
      <w:szCs w:val="26"/>
    </w:rPr>
  </w:style>
  <w:style w:type="paragraph" w:styleId="Heading3">
    <w:name w:val="heading 3"/>
    <w:basedOn w:val="Normal"/>
    <w:next w:val="Normal"/>
    <w:link w:val="Heading3Char"/>
    <w:uiPriority w:val="99"/>
    <w:qFormat/>
    <w:rsid w:val="00DA14C3"/>
    <w:pPr>
      <w:keepNext/>
      <w:keepLines/>
      <w:numPr>
        <w:ilvl w:val="2"/>
        <w:numId w:val="8"/>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DA14C3"/>
    <w:pPr>
      <w:keepNext/>
      <w:keepLines/>
      <w:numPr>
        <w:ilvl w:val="3"/>
        <w:numId w:val="8"/>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DA14C3"/>
    <w:pPr>
      <w:keepNext/>
      <w:keepLines/>
      <w:numPr>
        <w:ilvl w:val="4"/>
        <w:numId w:val="8"/>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DA14C3"/>
    <w:pPr>
      <w:keepNext/>
      <w:keepLines/>
      <w:numPr>
        <w:ilvl w:val="5"/>
        <w:numId w:val="8"/>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DA14C3"/>
    <w:pPr>
      <w:keepNext/>
      <w:keepLines/>
      <w:numPr>
        <w:ilvl w:val="6"/>
        <w:numId w:val="8"/>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DA14C3"/>
    <w:pPr>
      <w:keepNext/>
      <w:keepLines/>
      <w:numPr>
        <w:ilvl w:val="7"/>
        <w:numId w:val="8"/>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DA14C3"/>
    <w:pPr>
      <w:keepNext/>
      <w:keepLines/>
      <w:numPr>
        <w:ilvl w:val="8"/>
        <w:numId w:val="8"/>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A14C3"/>
    <w:rPr>
      <w:rFonts w:ascii="Cambria" w:hAnsi="Cambria" w:cs="Times New Roman"/>
      <w:b/>
      <w:bCs/>
      <w:color w:val="365F91"/>
      <w:sz w:val="28"/>
      <w:szCs w:val="28"/>
      <w:lang w:val="en-GB" w:eastAsia="en-US" w:bidi="ar-SA"/>
    </w:rPr>
  </w:style>
  <w:style w:type="character" w:customStyle="1" w:styleId="Heading2Char">
    <w:name w:val="Heading 2 Char"/>
    <w:basedOn w:val="DefaultParagraphFont"/>
    <w:link w:val="Heading2"/>
    <w:uiPriority w:val="99"/>
    <w:rsid w:val="00DA14C3"/>
    <w:rPr>
      <w:rFonts w:ascii="Cambria" w:hAnsi="Cambria" w:cs="Times New Roman"/>
      <w:b/>
      <w:bCs/>
      <w:color w:val="4F81BD"/>
      <w:sz w:val="26"/>
      <w:szCs w:val="26"/>
      <w:lang w:val="en-GB" w:eastAsia="en-US" w:bidi="ar-SA"/>
    </w:rPr>
  </w:style>
  <w:style w:type="character" w:customStyle="1" w:styleId="Heading3Char">
    <w:name w:val="Heading 3 Char"/>
    <w:basedOn w:val="DefaultParagraphFont"/>
    <w:link w:val="Heading3"/>
    <w:uiPriority w:val="99"/>
    <w:rsid w:val="00DA14C3"/>
    <w:rPr>
      <w:rFonts w:ascii="Cambria" w:hAnsi="Cambria" w:cs="Times New Roman"/>
      <w:b/>
      <w:bCs/>
      <w:color w:val="4F81BD"/>
      <w:sz w:val="22"/>
      <w:szCs w:val="22"/>
      <w:lang w:val="en-GB" w:eastAsia="en-US" w:bidi="ar-SA"/>
    </w:rPr>
  </w:style>
  <w:style w:type="character" w:customStyle="1" w:styleId="Heading4Char">
    <w:name w:val="Heading 4 Char"/>
    <w:basedOn w:val="DefaultParagraphFont"/>
    <w:link w:val="Heading4"/>
    <w:uiPriority w:val="99"/>
    <w:rsid w:val="00DA14C3"/>
    <w:rPr>
      <w:rFonts w:ascii="Cambria" w:hAnsi="Cambria" w:cs="Times New Roman"/>
      <w:b/>
      <w:bCs/>
      <w:i/>
      <w:iCs/>
      <w:color w:val="4F81BD"/>
      <w:sz w:val="22"/>
      <w:szCs w:val="22"/>
      <w:lang w:val="en-GB" w:eastAsia="en-US" w:bidi="ar-SA"/>
    </w:rPr>
  </w:style>
  <w:style w:type="character" w:customStyle="1" w:styleId="Heading5Char">
    <w:name w:val="Heading 5 Char"/>
    <w:basedOn w:val="DefaultParagraphFont"/>
    <w:link w:val="Heading5"/>
    <w:uiPriority w:val="99"/>
    <w:semiHidden/>
    <w:rsid w:val="00DA14C3"/>
    <w:rPr>
      <w:rFonts w:ascii="Cambria" w:hAnsi="Cambria" w:cs="Times New Roman"/>
      <w:color w:val="243F60"/>
      <w:sz w:val="22"/>
      <w:szCs w:val="22"/>
      <w:lang w:val="en-GB" w:eastAsia="en-US" w:bidi="ar-SA"/>
    </w:rPr>
  </w:style>
  <w:style w:type="character" w:customStyle="1" w:styleId="Heading6Char">
    <w:name w:val="Heading 6 Char"/>
    <w:basedOn w:val="DefaultParagraphFont"/>
    <w:link w:val="Heading6"/>
    <w:uiPriority w:val="99"/>
    <w:semiHidden/>
    <w:rsid w:val="00DA14C3"/>
    <w:rPr>
      <w:rFonts w:ascii="Cambria" w:hAnsi="Cambria" w:cs="Times New Roman"/>
      <w:i/>
      <w:iCs/>
      <w:color w:val="243F60"/>
      <w:sz w:val="22"/>
      <w:szCs w:val="22"/>
      <w:lang w:val="en-GB" w:eastAsia="en-US" w:bidi="ar-SA"/>
    </w:rPr>
  </w:style>
  <w:style w:type="character" w:customStyle="1" w:styleId="Heading7Char">
    <w:name w:val="Heading 7 Char"/>
    <w:basedOn w:val="DefaultParagraphFont"/>
    <w:link w:val="Heading7"/>
    <w:uiPriority w:val="99"/>
    <w:semiHidden/>
    <w:rsid w:val="00DA14C3"/>
    <w:rPr>
      <w:rFonts w:ascii="Cambria" w:hAnsi="Cambria" w:cs="Times New Roman"/>
      <w:i/>
      <w:iCs/>
      <w:color w:val="404040"/>
      <w:sz w:val="22"/>
      <w:szCs w:val="22"/>
      <w:lang w:val="en-GB" w:eastAsia="en-US" w:bidi="ar-SA"/>
    </w:rPr>
  </w:style>
  <w:style w:type="character" w:customStyle="1" w:styleId="Heading8Char">
    <w:name w:val="Heading 8 Char"/>
    <w:basedOn w:val="DefaultParagraphFont"/>
    <w:link w:val="Heading8"/>
    <w:uiPriority w:val="99"/>
    <w:semiHidden/>
    <w:rsid w:val="00DA14C3"/>
    <w:rPr>
      <w:rFonts w:ascii="Cambria" w:hAnsi="Cambria" w:cs="Times New Roman"/>
      <w:color w:val="404040"/>
      <w:lang w:val="en-GB" w:eastAsia="en-US" w:bidi="ar-SA"/>
    </w:rPr>
  </w:style>
  <w:style w:type="character" w:customStyle="1" w:styleId="Heading9Char">
    <w:name w:val="Heading 9 Char"/>
    <w:basedOn w:val="DefaultParagraphFont"/>
    <w:link w:val="Heading9"/>
    <w:uiPriority w:val="99"/>
    <w:semiHidden/>
    <w:rsid w:val="00DA14C3"/>
    <w:rPr>
      <w:rFonts w:ascii="Cambria" w:hAnsi="Cambria" w:cs="Times New Roman"/>
      <w:i/>
      <w:iCs/>
      <w:color w:val="404040"/>
      <w:lang w:val="en-GB" w:eastAsia="en-US" w:bidi="ar-SA"/>
    </w:rPr>
  </w:style>
  <w:style w:type="paragraph" w:styleId="Header">
    <w:name w:val="header"/>
    <w:basedOn w:val="Normal"/>
    <w:link w:val="HeaderChar"/>
    <w:uiPriority w:val="99"/>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rPr>
      <w:rFonts w:cs="Times New Roman"/>
    </w:rPr>
  </w:style>
  <w:style w:type="paragraph" w:styleId="Footer">
    <w:name w:val="footer"/>
    <w:basedOn w:val="Normal"/>
    <w:link w:val="FooterChar"/>
    <w:uiPriority w:val="99"/>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rPr>
      <w:rFonts w:cs="Times New Roman"/>
    </w:rPr>
  </w:style>
  <w:style w:type="paragraph" w:styleId="BalloonText">
    <w:name w:val="Balloon Text"/>
    <w:basedOn w:val="Normal"/>
    <w:link w:val="BalloonTextChar"/>
    <w:uiPriority w:val="99"/>
    <w:semiHidden/>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99"/>
    <w:rsid w:val="00DF2E4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0450E1"/>
    <w:pPr>
      <w:outlineLvl w:val="9"/>
    </w:pPr>
    <w:rPr>
      <w:lang w:val="en-US" w:eastAsia="ja-JP"/>
    </w:rPr>
  </w:style>
  <w:style w:type="paragraph" w:styleId="TOC1">
    <w:name w:val="toc 1"/>
    <w:basedOn w:val="Normal"/>
    <w:next w:val="Normal"/>
    <w:uiPriority w:val="99"/>
    <w:semiHidden/>
    <w:rsid w:val="00C66242"/>
    <w:pPr>
      <w:tabs>
        <w:tab w:val="left" w:pos="440"/>
        <w:tab w:val="right" w:leader="dot" w:pos="9237"/>
      </w:tabs>
      <w:spacing w:after="0"/>
    </w:pPr>
  </w:style>
  <w:style w:type="character" w:styleId="Hyperlink">
    <w:name w:val="Hyperlink"/>
    <w:basedOn w:val="DefaultParagraphFont"/>
    <w:uiPriority w:val="99"/>
    <w:rsid w:val="000450E1"/>
    <w:rPr>
      <w:rFonts w:cs="Times New Roman"/>
      <w:color w:val="0000FF"/>
      <w:u w:val="single"/>
    </w:rPr>
  </w:style>
  <w:style w:type="paragraph" w:styleId="FootnoteText">
    <w:name w:val="footnote text"/>
    <w:basedOn w:val="Normal"/>
    <w:link w:val="FootnoteTextChar"/>
    <w:uiPriority w:val="99"/>
    <w:semiHidden/>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rFonts w:cs="Times New Roman"/>
      <w:sz w:val="20"/>
      <w:szCs w:val="20"/>
    </w:rPr>
  </w:style>
  <w:style w:type="character" w:styleId="FootnoteReference">
    <w:name w:val="footnote reference"/>
    <w:basedOn w:val="DefaultParagraphFont"/>
    <w:uiPriority w:val="99"/>
    <w:semiHidden/>
    <w:rsid w:val="00ED41A1"/>
    <w:rPr>
      <w:rFonts w:cs="Times New Roman"/>
      <w:vertAlign w:val="superscript"/>
    </w:rPr>
  </w:style>
  <w:style w:type="paragraph" w:styleId="ListParagraph">
    <w:name w:val="List Paragraph"/>
    <w:basedOn w:val="Normal"/>
    <w:uiPriority w:val="99"/>
    <w:qFormat/>
    <w:rsid w:val="003810E4"/>
    <w:pPr>
      <w:ind w:left="720"/>
      <w:contextualSpacing/>
    </w:pPr>
  </w:style>
  <w:style w:type="paragraph" w:styleId="Title">
    <w:name w:val="Title"/>
    <w:basedOn w:val="Normal"/>
    <w:next w:val="Normal"/>
    <w:link w:val="TitleChar"/>
    <w:uiPriority w:val="99"/>
    <w:qFormat/>
    <w:rsid w:val="00DA14C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rsid w:val="00DA14C3"/>
    <w:rPr>
      <w:rFonts w:ascii="Cambria" w:hAnsi="Cambria" w:cs="Times New Roman"/>
      <w:color w:val="17365D"/>
      <w:spacing w:val="5"/>
      <w:kern w:val="28"/>
      <w:sz w:val="52"/>
      <w:szCs w:val="52"/>
    </w:rPr>
  </w:style>
  <w:style w:type="character" w:styleId="FollowedHyperlink">
    <w:name w:val="FollowedHyperlink"/>
    <w:basedOn w:val="DefaultParagraphFont"/>
    <w:uiPriority w:val="99"/>
    <w:rsid w:val="00606F69"/>
    <w:rPr>
      <w:rFonts w:cs="Times New Roman"/>
      <w:color w:val="800080"/>
      <w:u w:val="single"/>
    </w:rPr>
  </w:style>
  <w:style w:type="paragraph" w:customStyle="1" w:styleId="references">
    <w:name w:val="references"/>
    <w:basedOn w:val="Normal"/>
    <w:link w:val="referencesChar"/>
    <w:uiPriority w:val="99"/>
    <w:rsid w:val="00C66242"/>
    <w:pPr>
      <w:numPr>
        <w:numId w:val="16"/>
      </w:numPr>
      <w:spacing w:after="60" w:line="240" w:lineRule="auto"/>
      <w:jc w:val="both"/>
    </w:pPr>
    <w:rPr>
      <w:szCs w:val="20"/>
    </w:rPr>
  </w:style>
  <w:style w:type="character" w:customStyle="1" w:styleId="referencesChar">
    <w:name w:val="references Char"/>
    <w:link w:val="references"/>
    <w:uiPriority w:val="99"/>
    <w:rsid w:val="00C66242"/>
    <w:rPr>
      <w:rFonts w:ascii="Calibri" w:hAnsi="Calibri"/>
      <w:sz w:val="22"/>
      <w:lang w:val="en-GB" w:eastAsia="en-US"/>
    </w:rPr>
  </w:style>
  <w:style w:type="character" w:customStyle="1" w:styleId="apple-converted-space">
    <w:name w:val="apple-converted-space"/>
    <w:uiPriority w:val="99"/>
    <w:rsid w:val="00C66242"/>
  </w:style>
  <w:style w:type="paragraph" w:styleId="BodyText">
    <w:name w:val="Body Text"/>
    <w:basedOn w:val="Normal"/>
    <w:link w:val="BodyTextChar"/>
    <w:uiPriority w:val="99"/>
    <w:rsid w:val="00C66242"/>
    <w:pPr>
      <w:spacing w:after="120"/>
    </w:pPr>
  </w:style>
  <w:style w:type="character" w:customStyle="1" w:styleId="BodyTextChar">
    <w:name w:val="Body Text Char"/>
    <w:basedOn w:val="DefaultParagraphFont"/>
    <w:link w:val="BodyText"/>
    <w:uiPriority w:val="99"/>
    <w:semiHidden/>
    <w:rPr>
      <w:rFonts w:cs="Times New Roman"/>
      <w:lang w:val="en-GB"/>
    </w:rPr>
  </w:style>
  <w:style w:type="character" w:styleId="CommentReference">
    <w:name w:val="annotation reference"/>
    <w:basedOn w:val="DefaultParagraphFont"/>
    <w:uiPriority w:val="99"/>
    <w:semiHidden/>
    <w:unhideWhenUsed/>
    <w:rsid w:val="00FF342C"/>
    <w:rPr>
      <w:sz w:val="16"/>
      <w:szCs w:val="16"/>
    </w:rPr>
  </w:style>
  <w:style w:type="paragraph" w:styleId="CommentText">
    <w:name w:val="annotation text"/>
    <w:basedOn w:val="Normal"/>
    <w:link w:val="CommentTextChar"/>
    <w:uiPriority w:val="99"/>
    <w:semiHidden/>
    <w:unhideWhenUsed/>
    <w:rsid w:val="00FF342C"/>
    <w:rPr>
      <w:sz w:val="20"/>
      <w:szCs w:val="20"/>
    </w:rPr>
  </w:style>
  <w:style w:type="character" w:customStyle="1" w:styleId="CommentTextChar">
    <w:name w:val="Comment Text Char"/>
    <w:basedOn w:val="DefaultParagraphFont"/>
    <w:link w:val="CommentText"/>
    <w:uiPriority w:val="99"/>
    <w:semiHidden/>
    <w:rsid w:val="00FF342C"/>
    <w:rPr>
      <w:sz w:val="20"/>
      <w:szCs w:val="20"/>
      <w:lang w:val="en-GB"/>
    </w:rPr>
  </w:style>
  <w:style w:type="paragraph" w:styleId="CommentSubject">
    <w:name w:val="annotation subject"/>
    <w:basedOn w:val="CommentText"/>
    <w:next w:val="CommentText"/>
    <w:link w:val="CommentSubjectChar"/>
    <w:uiPriority w:val="99"/>
    <w:semiHidden/>
    <w:unhideWhenUsed/>
    <w:rsid w:val="00FF342C"/>
    <w:rPr>
      <w:b/>
      <w:bCs/>
    </w:rPr>
  </w:style>
  <w:style w:type="character" w:customStyle="1" w:styleId="CommentSubjectChar">
    <w:name w:val="Comment Subject Char"/>
    <w:basedOn w:val="CommentTextChar"/>
    <w:link w:val="CommentSubject"/>
    <w:uiPriority w:val="99"/>
    <w:semiHidden/>
    <w:rsid w:val="00FF342C"/>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59746">
      <w:marLeft w:val="0"/>
      <w:marRight w:val="0"/>
      <w:marTop w:val="0"/>
      <w:marBottom w:val="0"/>
      <w:divBdr>
        <w:top w:val="none" w:sz="0" w:space="0" w:color="auto"/>
        <w:left w:val="none" w:sz="0" w:space="0" w:color="auto"/>
        <w:bottom w:val="none" w:sz="0" w:space="0" w:color="auto"/>
        <w:right w:val="none" w:sz="0" w:space="0" w:color="auto"/>
      </w:divBdr>
    </w:div>
    <w:div w:id="1400059747">
      <w:marLeft w:val="0"/>
      <w:marRight w:val="0"/>
      <w:marTop w:val="0"/>
      <w:marBottom w:val="0"/>
      <w:divBdr>
        <w:top w:val="none" w:sz="0" w:space="0" w:color="auto"/>
        <w:left w:val="none" w:sz="0" w:space="0" w:color="auto"/>
        <w:bottom w:val="none" w:sz="0" w:space="0" w:color="auto"/>
        <w:right w:val="none" w:sz="0" w:space="0" w:color="auto"/>
      </w:divBdr>
    </w:div>
    <w:div w:id="1400059748">
      <w:marLeft w:val="0"/>
      <w:marRight w:val="0"/>
      <w:marTop w:val="0"/>
      <w:marBottom w:val="0"/>
      <w:divBdr>
        <w:top w:val="none" w:sz="0" w:space="0" w:color="auto"/>
        <w:left w:val="none" w:sz="0" w:space="0" w:color="auto"/>
        <w:bottom w:val="none" w:sz="0" w:space="0" w:color="auto"/>
        <w:right w:val="none" w:sz="0" w:space="0" w:color="auto"/>
      </w:divBdr>
      <w:divsChild>
        <w:div w:id="1400059754">
          <w:marLeft w:val="0"/>
          <w:marRight w:val="0"/>
          <w:marTop w:val="30"/>
          <w:marBottom w:val="0"/>
          <w:divBdr>
            <w:top w:val="single" w:sz="6" w:space="0" w:color="CCCCCC"/>
            <w:left w:val="single" w:sz="6" w:space="0" w:color="CCCCCC"/>
            <w:bottom w:val="single" w:sz="6" w:space="0" w:color="CCCCCC"/>
            <w:right w:val="single" w:sz="6" w:space="0" w:color="CCCCCC"/>
          </w:divBdr>
        </w:div>
      </w:divsChild>
    </w:div>
    <w:div w:id="1400059749">
      <w:marLeft w:val="0"/>
      <w:marRight w:val="0"/>
      <w:marTop w:val="0"/>
      <w:marBottom w:val="0"/>
      <w:divBdr>
        <w:top w:val="none" w:sz="0" w:space="0" w:color="auto"/>
        <w:left w:val="none" w:sz="0" w:space="0" w:color="auto"/>
        <w:bottom w:val="none" w:sz="0" w:space="0" w:color="auto"/>
        <w:right w:val="none" w:sz="0" w:space="0" w:color="auto"/>
      </w:divBdr>
    </w:div>
    <w:div w:id="1400059750">
      <w:marLeft w:val="0"/>
      <w:marRight w:val="0"/>
      <w:marTop w:val="0"/>
      <w:marBottom w:val="0"/>
      <w:divBdr>
        <w:top w:val="none" w:sz="0" w:space="0" w:color="auto"/>
        <w:left w:val="none" w:sz="0" w:space="0" w:color="auto"/>
        <w:bottom w:val="none" w:sz="0" w:space="0" w:color="auto"/>
        <w:right w:val="none" w:sz="0" w:space="0" w:color="auto"/>
      </w:divBdr>
    </w:div>
    <w:div w:id="1400059751">
      <w:marLeft w:val="0"/>
      <w:marRight w:val="0"/>
      <w:marTop w:val="0"/>
      <w:marBottom w:val="0"/>
      <w:divBdr>
        <w:top w:val="none" w:sz="0" w:space="0" w:color="auto"/>
        <w:left w:val="none" w:sz="0" w:space="0" w:color="auto"/>
        <w:bottom w:val="none" w:sz="0" w:space="0" w:color="auto"/>
        <w:right w:val="none" w:sz="0" w:space="0" w:color="auto"/>
      </w:divBdr>
    </w:div>
    <w:div w:id="1400059752">
      <w:marLeft w:val="0"/>
      <w:marRight w:val="0"/>
      <w:marTop w:val="0"/>
      <w:marBottom w:val="0"/>
      <w:divBdr>
        <w:top w:val="none" w:sz="0" w:space="0" w:color="auto"/>
        <w:left w:val="none" w:sz="0" w:space="0" w:color="auto"/>
        <w:bottom w:val="none" w:sz="0" w:space="0" w:color="auto"/>
        <w:right w:val="none" w:sz="0" w:space="0" w:color="auto"/>
      </w:divBdr>
    </w:div>
    <w:div w:id="1400059753">
      <w:marLeft w:val="0"/>
      <w:marRight w:val="0"/>
      <w:marTop w:val="0"/>
      <w:marBottom w:val="0"/>
      <w:divBdr>
        <w:top w:val="none" w:sz="0" w:space="0" w:color="auto"/>
        <w:left w:val="none" w:sz="0" w:space="0" w:color="auto"/>
        <w:bottom w:val="none" w:sz="0" w:space="0" w:color="auto"/>
        <w:right w:val="none" w:sz="0" w:space="0" w:color="auto"/>
      </w:divBdr>
    </w:div>
    <w:div w:id="1400059755">
      <w:marLeft w:val="0"/>
      <w:marRight w:val="0"/>
      <w:marTop w:val="0"/>
      <w:marBottom w:val="0"/>
      <w:divBdr>
        <w:top w:val="none" w:sz="0" w:space="0" w:color="auto"/>
        <w:left w:val="none" w:sz="0" w:space="0" w:color="auto"/>
        <w:bottom w:val="none" w:sz="0" w:space="0" w:color="auto"/>
        <w:right w:val="none" w:sz="0" w:space="0" w:color="auto"/>
      </w:divBdr>
    </w:div>
    <w:div w:id="1400059756">
      <w:marLeft w:val="0"/>
      <w:marRight w:val="0"/>
      <w:marTop w:val="0"/>
      <w:marBottom w:val="0"/>
      <w:divBdr>
        <w:top w:val="none" w:sz="0" w:space="0" w:color="auto"/>
        <w:left w:val="none" w:sz="0" w:space="0" w:color="auto"/>
        <w:bottom w:val="none" w:sz="0" w:space="0" w:color="auto"/>
        <w:right w:val="none" w:sz="0" w:space="0" w:color="auto"/>
      </w:divBdr>
    </w:div>
    <w:div w:id="1400059757">
      <w:marLeft w:val="0"/>
      <w:marRight w:val="0"/>
      <w:marTop w:val="0"/>
      <w:marBottom w:val="0"/>
      <w:divBdr>
        <w:top w:val="none" w:sz="0" w:space="0" w:color="auto"/>
        <w:left w:val="none" w:sz="0" w:space="0" w:color="auto"/>
        <w:bottom w:val="none" w:sz="0" w:space="0" w:color="auto"/>
        <w:right w:val="none" w:sz="0" w:space="0" w:color="auto"/>
      </w:divBdr>
    </w:div>
    <w:div w:id="140005975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iencedirect.com/science/article/pii/S0022311504001539"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iencedirect.com/science/article/pii/S002231151400374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ciencedirect.com/science/journal/00223115/329/supp/PB"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ciencedirect.com/science/journal/00223115"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iencedirect.com/science/article/pii/S0022311504001539"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2475</Words>
  <Characters>14108</Characters>
  <Application>Microsoft Office Word</Application>
  <DocSecurity>0</DocSecurity>
  <Lines>117</Lines>
  <Paragraphs>33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Report IDM reference No</vt:lpstr>
      <vt:lpstr>Report IDM reference No</vt:lpstr>
    </vt:vector>
  </TitlesOfParts>
  <Company>Microsoft</Company>
  <LinksUpToDate>false</LinksUpToDate>
  <CharactersWithSpaces>16550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IDM reference No</dc:title>
  <dc:creator>Thomas Franke</dc:creator>
  <cp:lastModifiedBy>Diegele Eberhard</cp:lastModifiedBy>
  <cp:revision>4</cp:revision>
  <cp:lastPrinted>2014-10-13T15:08:00Z</cp:lastPrinted>
  <dcterms:created xsi:type="dcterms:W3CDTF">2017-03-24T13:43:00Z</dcterms:created>
  <dcterms:modified xsi:type="dcterms:W3CDTF">2017-04-23T12:27:00Z</dcterms:modified>
</cp:coreProperties>
</file>