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A0B" w:rsidRPr="002C4112" w:rsidRDefault="00553A0B">
      <w:pPr>
        <w:rPr>
          <w:sz w:val="12"/>
          <w:szCs w:val="12"/>
        </w:rPr>
      </w:pPr>
    </w:p>
    <w:tbl>
      <w:tblPr>
        <w:tblStyle w:val="TableGrid"/>
        <w:tblW w:w="6891" w:type="dxa"/>
        <w:jc w:val="center"/>
        <w:tblInd w:w="-1744"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2638"/>
        <w:gridCol w:w="2410"/>
        <w:gridCol w:w="1843"/>
      </w:tblGrid>
      <w:tr w:rsidR="00553A0B" w:rsidTr="000A2DEE">
        <w:trPr>
          <w:jc w:val="center"/>
        </w:trPr>
        <w:tc>
          <w:tcPr>
            <w:tcW w:w="2638" w:type="dxa"/>
          </w:tcPr>
          <w:p w:rsidR="00553A0B" w:rsidRPr="00ED41A1" w:rsidRDefault="000A2DEE" w:rsidP="005348BB">
            <w:pPr>
              <w:rPr>
                <w:b/>
                <w:i/>
              </w:rPr>
            </w:pPr>
            <w:r>
              <w:rPr>
                <w:b/>
              </w:rPr>
              <w:t xml:space="preserve">Report </w:t>
            </w:r>
            <w:r w:rsidR="00553A0B" w:rsidRPr="00ED41A1">
              <w:rPr>
                <w:b/>
              </w:rPr>
              <w:t>IDM reference No</w:t>
            </w:r>
            <w:r w:rsidR="00553A0B">
              <w:rPr>
                <w:b/>
              </w:rPr>
              <w:t>.</w:t>
            </w:r>
          </w:p>
        </w:tc>
        <w:tc>
          <w:tcPr>
            <w:tcW w:w="2410" w:type="dxa"/>
          </w:tcPr>
          <w:p w:rsidR="00553A0B" w:rsidRPr="000A2DEE" w:rsidRDefault="00414072" w:rsidP="00BA5909">
            <w:pPr>
              <w:rPr>
                <w:b/>
                <w:i/>
                <w:u w:val="single"/>
              </w:rPr>
            </w:pPr>
            <w:r>
              <w:rPr>
                <w:sz w:val="18"/>
                <w:szCs w:val="18"/>
              </w:rPr>
              <w:t>EFDA_D_2NGBBF</w:t>
            </w:r>
            <w:bookmarkStart w:id="0" w:name="_GoBack"/>
            <w:bookmarkEnd w:id="0"/>
          </w:p>
        </w:tc>
        <w:tc>
          <w:tcPr>
            <w:tcW w:w="1843" w:type="dxa"/>
          </w:tcPr>
          <w:p w:rsidR="00553A0B" w:rsidRPr="00ED41A1" w:rsidRDefault="00553A0B" w:rsidP="005348BB">
            <w:pPr>
              <w:rPr>
                <w:b/>
              </w:rPr>
            </w:pPr>
            <w:r w:rsidRPr="00ED41A1">
              <w:rPr>
                <w:b/>
              </w:rPr>
              <w:t>Version</w:t>
            </w:r>
            <w:r>
              <w:rPr>
                <w:b/>
              </w:rPr>
              <w:t>: see IDM</w:t>
            </w:r>
          </w:p>
        </w:tc>
      </w:tr>
    </w:tbl>
    <w:p w:rsidR="002A022A" w:rsidRPr="002A022A" w:rsidRDefault="002A022A" w:rsidP="00BD3849">
      <w:pPr>
        <w:spacing w:after="0" w:line="240" w:lineRule="auto"/>
        <w:jc w:val="center"/>
      </w:pPr>
    </w:p>
    <w:p w:rsidR="00497942" w:rsidRDefault="004231FF" w:rsidP="00BD3849">
      <w:pPr>
        <w:spacing w:after="0" w:line="240" w:lineRule="auto"/>
        <w:jc w:val="center"/>
        <w:rPr>
          <w:sz w:val="40"/>
          <w:szCs w:val="40"/>
        </w:rPr>
      </w:pPr>
      <w:r>
        <w:rPr>
          <w:sz w:val="40"/>
          <w:szCs w:val="40"/>
        </w:rPr>
        <w:t>Final</w:t>
      </w:r>
      <w:r w:rsidR="00DF2E43">
        <w:rPr>
          <w:sz w:val="40"/>
          <w:szCs w:val="40"/>
        </w:rPr>
        <w:t xml:space="preserve"> R</w:t>
      </w:r>
      <w:r w:rsidR="00DF2E43" w:rsidRPr="00DF2E43">
        <w:rPr>
          <w:sz w:val="40"/>
          <w:szCs w:val="40"/>
        </w:rPr>
        <w:t>eport</w:t>
      </w:r>
    </w:p>
    <w:p w:rsidR="004231FF" w:rsidRPr="004231FF" w:rsidRDefault="004231FF" w:rsidP="00BD3849">
      <w:pPr>
        <w:spacing w:after="0" w:line="240" w:lineRule="auto"/>
        <w:jc w:val="center"/>
        <w:rPr>
          <w:sz w:val="24"/>
          <w:szCs w:val="24"/>
        </w:rPr>
      </w:pPr>
      <w:proofErr w:type="gramStart"/>
      <w:r w:rsidRPr="004231FF">
        <w:rPr>
          <w:sz w:val="24"/>
          <w:szCs w:val="24"/>
        </w:rPr>
        <w:t>on</w:t>
      </w:r>
      <w:proofErr w:type="gramEnd"/>
      <w:r w:rsidRPr="004231FF">
        <w:rPr>
          <w:sz w:val="24"/>
          <w:szCs w:val="24"/>
        </w:rPr>
        <w:t xml:space="preserve"> Deliverable</w:t>
      </w:r>
    </w:p>
    <w:p w:rsidR="00464894" w:rsidRPr="00794F7C" w:rsidRDefault="003F0BF2" w:rsidP="00BD3849">
      <w:pPr>
        <w:spacing w:after="0" w:line="240" w:lineRule="auto"/>
        <w:jc w:val="center"/>
      </w:pPr>
      <w:r>
        <w:rPr>
          <w:i/>
          <w:sz w:val="28"/>
          <w:szCs w:val="28"/>
        </w:rPr>
        <w:t xml:space="preserve">MAT-1.2.2-T009-D001 - </w:t>
      </w:r>
      <w:r w:rsidR="00BA5909" w:rsidRPr="00BA5909">
        <w:rPr>
          <w:i/>
          <w:sz w:val="28"/>
          <w:szCs w:val="28"/>
        </w:rPr>
        <w:t xml:space="preserve">Database Population - Advanced Steels and </w:t>
      </w:r>
      <w:r w:rsidR="00BA5909">
        <w:rPr>
          <w:i/>
          <w:sz w:val="28"/>
          <w:szCs w:val="28"/>
        </w:rPr>
        <w:t xml:space="preserve">High Heat Flux </w:t>
      </w:r>
      <w:proofErr w:type="gramStart"/>
      <w:r w:rsidR="00BA5909">
        <w:rPr>
          <w:i/>
          <w:sz w:val="28"/>
          <w:szCs w:val="28"/>
        </w:rPr>
        <w:t>Materials(</w:t>
      </w:r>
      <w:proofErr w:type="gramEnd"/>
      <w:r w:rsidR="00BA5909">
        <w:rPr>
          <w:i/>
          <w:sz w:val="28"/>
          <w:szCs w:val="28"/>
        </w:rPr>
        <w:t>2016)</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668"/>
        <w:gridCol w:w="3685"/>
        <w:gridCol w:w="1843"/>
        <w:gridCol w:w="2267"/>
      </w:tblGrid>
      <w:tr w:rsidR="00364571" w:rsidTr="00364571">
        <w:tc>
          <w:tcPr>
            <w:tcW w:w="5353" w:type="dxa"/>
            <w:gridSpan w:val="2"/>
            <w:tcBorders>
              <w:top w:val="nil"/>
              <w:left w:val="nil"/>
              <w:bottom w:val="single" w:sz="4" w:space="0" w:color="auto"/>
              <w:right w:val="double" w:sz="4" w:space="0" w:color="auto"/>
            </w:tcBorders>
          </w:tcPr>
          <w:p w:rsidR="00364571" w:rsidRDefault="00364571" w:rsidP="00DF2E43">
            <w:pPr>
              <w:rPr>
                <w:i/>
              </w:rPr>
            </w:pPr>
          </w:p>
        </w:tc>
        <w:tc>
          <w:tcPr>
            <w:tcW w:w="1843" w:type="dxa"/>
            <w:tcBorders>
              <w:left w:val="double" w:sz="4" w:space="0" w:color="auto"/>
              <w:bottom w:val="single" w:sz="4" w:space="0" w:color="auto"/>
              <w:right w:val="single" w:sz="4" w:space="0" w:color="auto"/>
            </w:tcBorders>
          </w:tcPr>
          <w:p w:rsidR="00364571" w:rsidRPr="00F47163" w:rsidRDefault="00364571" w:rsidP="00745FD7">
            <w:pPr>
              <w:rPr>
                <w:b/>
              </w:rPr>
            </w:pPr>
            <w:r w:rsidRPr="00F47163">
              <w:rPr>
                <w:b/>
              </w:rPr>
              <w:t>Deliverable-ID</w:t>
            </w:r>
            <w:r w:rsidRPr="00142C79">
              <w:rPr>
                <w:rStyle w:val="FootnoteReference"/>
              </w:rPr>
              <w:footnoteReference w:id="1"/>
            </w:r>
          </w:p>
        </w:tc>
        <w:tc>
          <w:tcPr>
            <w:tcW w:w="2267" w:type="dxa"/>
            <w:tcBorders>
              <w:left w:val="single" w:sz="4" w:space="0" w:color="auto"/>
              <w:bottom w:val="single" w:sz="4" w:space="0" w:color="auto"/>
            </w:tcBorders>
          </w:tcPr>
          <w:p w:rsidR="00464894" w:rsidRPr="00ED13F5" w:rsidRDefault="00ED13F5" w:rsidP="00745FD7">
            <w:pPr>
              <w:rPr>
                <w:rFonts w:ascii="Calibri" w:hAnsi="Calibri"/>
                <w:sz w:val="20"/>
                <w:szCs w:val="20"/>
              </w:rPr>
            </w:pPr>
            <w:r>
              <w:rPr>
                <w:rFonts w:ascii="Calibri" w:hAnsi="Calibri"/>
                <w:sz w:val="20"/>
                <w:szCs w:val="20"/>
              </w:rPr>
              <w:t>MAT-1.2.2-T009-D001</w:t>
            </w:r>
          </w:p>
        </w:tc>
      </w:tr>
      <w:tr w:rsidR="00364571" w:rsidTr="00364571">
        <w:tc>
          <w:tcPr>
            <w:tcW w:w="1668" w:type="dxa"/>
            <w:tcBorders>
              <w:bottom w:val="single" w:sz="4" w:space="0" w:color="auto"/>
              <w:right w:val="single" w:sz="4" w:space="0" w:color="auto"/>
            </w:tcBorders>
          </w:tcPr>
          <w:p w:rsidR="00364571" w:rsidRPr="00DF2E43" w:rsidRDefault="00364571" w:rsidP="00DF2E43">
            <w:pPr>
              <w:rPr>
                <w:b/>
              </w:rPr>
            </w:pPr>
            <w:r>
              <w:rPr>
                <w:b/>
              </w:rPr>
              <w:t>Work Package</w:t>
            </w:r>
          </w:p>
        </w:tc>
        <w:tc>
          <w:tcPr>
            <w:tcW w:w="3685" w:type="dxa"/>
            <w:tcBorders>
              <w:left w:val="single" w:sz="4" w:space="0" w:color="auto"/>
              <w:bottom w:val="single" w:sz="4" w:space="0" w:color="auto"/>
              <w:right w:val="single" w:sz="4" w:space="0" w:color="auto"/>
            </w:tcBorders>
          </w:tcPr>
          <w:p w:rsidR="00364571" w:rsidRPr="00F47163" w:rsidRDefault="003F0BF2" w:rsidP="00DF2E43">
            <w:pPr>
              <w:rPr>
                <w:i/>
              </w:rPr>
            </w:pPr>
            <w:r>
              <w:rPr>
                <w:i/>
              </w:rPr>
              <w:t>WPMAT</w:t>
            </w:r>
          </w:p>
        </w:tc>
        <w:tc>
          <w:tcPr>
            <w:tcW w:w="1843" w:type="dxa"/>
            <w:tcBorders>
              <w:left w:val="single" w:sz="4" w:space="0" w:color="auto"/>
              <w:bottom w:val="single" w:sz="4" w:space="0" w:color="auto"/>
              <w:right w:val="single" w:sz="4" w:space="0" w:color="auto"/>
            </w:tcBorders>
          </w:tcPr>
          <w:p w:rsidR="00364571" w:rsidRPr="00F47163" w:rsidRDefault="00364571" w:rsidP="00DF2E43">
            <w:pPr>
              <w:rPr>
                <w:b/>
              </w:rPr>
            </w:pPr>
            <w:r w:rsidRPr="00F47163">
              <w:rPr>
                <w:b/>
              </w:rPr>
              <w:t>Date</w:t>
            </w:r>
          </w:p>
        </w:tc>
        <w:tc>
          <w:tcPr>
            <w:tcW w:w="2267" w:type="dxa"/>
            <w:tcBorders>
              <w:left w:val="single" w:sz="4" w:space="0" w:color="auto"/>
              <w:bottom w:val="single" w:sz="4" w:space="0" w:color="auto"/>
            </w:tcBorders>
          </w:tcPr>
          <w:p w:rsidR="00364571" w:rsidRPr="003810E4" w:rsidRDefault="0008140C" w:rsidP="00AE3CDD">
            <w:pPr>
              <w:rPr>
                <w:i/>
              </w:rPr>
            </w:pPr>
            <w:r>
              <w:rPr>
                <w:i/>
              </w:rPr>
              <w:t>27</w:t>
            </w:r>
            <w:r w:rsidR="00364571">
              <w:rPr>
                <w:i/>
              </w:rPr>
              <w:t xml:space="preserve">  </w:t>
            </w:r>
            <w:r w:rsidR="00AE3CDD">
              <w:rPr>
                <w:i/>
              </w:rPr>
              <w:t>Oct</w:t>
            </w:r>
            <w:r w:rsidR="00364571" w:rsidRPr="003810E4">
              <w:rPr>
                <w:i/>
              </w:rPr>
              <w:t>. 201</w:t>
            </w:r>
            <w:r w:rsidR="00AE3CDD">
              <w:rPr>
                <w:i/>
              </w:rPr>
              <w:t>5</w:t>
            </w:r>
          </w:p>
        </w:tc>
      </w:tr>
      <w:tr w:rsidR="00364571" w:rsidTr="00364571">
        <w:tc>
          <w:tcPr>
            <w:tcW w:w="1668" w:type="dxa"/>
            <w:tcBorders>
              <w:top w:val="single" w:sz="4" w:space="0" w:color="auto"/>
              <w:bottom w:val="single" w:sz="4" w:space="0" w:color="auto"/>
              <w:right w:val="single" w:sz="4" w:space="0" w:color="auto"/>
            </w:tcBorders>
          </w:tcPr>
          <w:p w:rsidR="00364571" w:rsidRPr="00DF2E43" w:rsidRDefault="00364571" w:rsidP="00DD6994">
            <w:pPr>
              <w:rPr>
                <w:b/>
              </w:rPr>
            </w:pPr>
            <w:r w:rsidRPr="00DF2E43">
              <w:rPr>
                <w:b/>
              </w:rPr>
              <w:t>Project Leader</w:t>
            </w:r>
          </w:p>
        </w:tc>
        <w:tc>
          <w:tcPr>
            <w:tcW w:w="7795" w:type="dxa"/>
            <w:gridSpan w:val="3"/>
            <w:tcBorders>
              <w:top w:val="single" w:sz="4" w:space="0" w:color="auto"/>
              <w:left w:val="single" w:sz="4" w:space="0" w:color="auto"/>
              <w:bottom w:val="single" w:sz="4" w:space="0" w:color="auto"/>
            </w:tcBorders>
          </w:tcPr>
          <w:p w:rsidR="00364571" w:rsidRPr="000A2DEE" w:rsidRDefault="00EA3578" w:rsidP="005E41D2">
            <w:pPr>
              <w:rPr>
                <w:i/>
                <w:strike/>
              </w:rPr>
            </w:pPr>
            <w:r>
              <w:rPr>
                <w:i/>
              </w:rPr>
              <w:t>M. Rieth</w:t>
            </w:r>
          </w:p>
        </w:tc>
      </w:tr>
      <w:tr w:rsidR="00364571" w:rsidRPr="00364571" w:rsidTr="00364571">
        <w:tc>
          <w:tcPr>
            <w:tcW w:w="9463" w:type="dxa"/>
            <w:gridSpan w:val="4"/>
            <w:tcBorders>
              <w:top w:val="single" w:sz="4" w:space="0" w:color="auto"/>
              <w:bottom w:val="single" w:sz="4" w:space="0" w:color="auto"/>
            </w:tcBorders>
            <w:shd w:val="clear" w:color="auto" w:fill="D9D9D9" w:themeFill="background1" w:themeFillShade="D9"/>
          </w:tcPr>
          <w:p w:rsidR="00364571" w:rsidRPr="00364571" w:rsidRDefault="00364571" w:rsidP="005E41D2">
            <w:pPr>
              <w:rPr>
                <w:sz w:val="12"/>
                <w:szCs w:val="12"/>
              </w:rPr>
            </w:pPr>
          </w:p>
        </w:tc>
      </w:tr>
      <w:tr w:rsidR="00364571" w:rsidTr="00364571">
        <w:tc>
          <w:tcPr>
            <w:tcW w:w="1668" w:type="dxa"/>
            <w:tcBorders>
              <w:top w:val="single" w:sz="4" w:space="0" w:color="auto"/>
              <w:bottom w:val="single" w:sz="4" w:space="0" w:color="auto"/>
              <w:right w:val="single" w:sz="4" w:space="0" w:color="auto"/>
            </w:tcBorders>
          </w:tcPr>
          <w:p w:rsidR="00364571" w:rsidRDefault="00364571" w:rsidP="00DD6994">
            <w:pPr>
              <w:rPr>
                <w:b/>
              </w:rPr>
            </w:pPr>
            <w:r w:rsidRPr="00364571">
              <w:rPr>
                <w:b/>
              </w:rPr>
              <w:t>TS Title</w:t>
            </w:r>
          </w:p>
        </w:tc>
        <w:tc>
          <w:tcPr>
            <w:tcW w:w="7795" w:type="dxa"/>
            <w:gridSpan w:val="3"/>
            <w:tcBorders>
              <w:top w:val="single" w:sz="4" w:space="0" w:color="auto"/>
              <w:left w:val="single" w:sz="4" w:space="0" w:color="auto"/>
              <w:bottom w:val="single" w:sz="4" w:space="0" w:color="auto"/>
              <w:right w:val="double" w:sz="4" w:space="0" w:color="auto"/>
            </w:tcBorders>
          </w:tcPr>
          <w:p w:rsidR="00364571" w:rsidRPr="00F47163" w:rsidRDefault="00BA5909" w:rsidP="005E41D2">
            <w:pPr>
              <w:rPr>
                <w:i/>
              </w:rPr>
            </w:pPr>
            <w:r>
              <w:rPr>
                <w:i/>
                <w:sz w:val="20"/>
              </w:rPr>
              <w:t>Database Population- Advanced Steels and High Heat Flux Materials (2016)</w:t>
            </w:r>
          </w:p>
        </w:tc>
      </w:tr>
      <w:tr w:rsidR="00364571" w:rsidTr="00364571">
        <w:tc>
          <w:tcPr>
            <w:tcW w:w="1668" w:type="dxa"/>
            <w:tcBorders>
              <w:top w:val="single" w:sz="4" w:space="0" w:color="auto"/>
              <w:bottom w:val="single" w:sz="4" w:space="0" w:color="auto"/>
              <w:right w:val="single" w:sz="4" w:space="0" w:color="auto"/>
            </w:tcBorders>
          </w:tcPr>
          <w:p w:rsidR="00364571" w:rsidRPr="00DF2E43" w:rsidRDefault="00364571" w:rsidP="00DD6994">
            <w:pPr>
              <w:rPr>
                <w:b/>
              </w:rPr>
            </w:pPr>
            <w:r>
              <w:rPr>
                <w:b/>
              </w:rPr>
              <w:t>TS Ref. No.</w:t>
            </w:r>
          </w:p>
        </w:tc>
        <w:tc>
          <w:tcPr>
            <w:tcW w:w="3685" w:type="dxa"/>
            <w:tcBorders>
              <w:top w:val="single" w:sz="4" w:space="0" w:color="auto"/>
              <w:left w:val="single" w:sz="4" w:space="0" w:color="auto"/>
              <w:bottom w:val="single" w:sz="4" w:space="0" w:color="auto"/>
              <w:right w:val="single" w:sz="4" w:space="0" w:color="auto"/>
            </w:tcBorders>
          </w:tcPr>
          <w:p w:rsidR="00364571" w:rsidRPr="00F47163" w:rsidRDefault="00BA5909" w:rsidP="008F7972">
            <w:pPr>
              <w:rPr>
                <w:i/>
              </w:rPr>
            </w:pPr>
            <w:r>
              <w:rPr>
                <w:i/>
                <w:sz w:val="20"/>
              </w:rPr>
              <w:t>MAT-1.2.2-T009</w:t>
            </w:r>
          </w:p>
        </w:tc>
        <w:tc>
          <w:tcPr>
            <w:tcW w:w="1843" w:type="dxa"/>
            <w:tcBorders>
              <w:top w:val="single" w:sz="4" w:space="0" w:color="auto"/>
              <w:left w:val="single" w:sz="4" w:space="0" w:color="auto"/>
              <w:bottom w:val="single" w:sz="4" w:space="0" w:color="auto"/>
              <w:right w:val="single" w:sz="4" w:space="0" w:color="auto"/>
            </w:tcBorders>
          </w:tcPr>
          <w:p w:rsidR="00364571" w:rsidRPr="00CB6D41" w:rsidRDefault="00364571" w:rsidP="00745FD7">
            <w:pPr>
              <w:rPr>
                <w:b/>
              </w:rPr>
            </w:pPr>
            <w:r>
              <w:rPr>
                <w:b/>
              </w:rPr>
              <w:t xml:space="preserve">TS </w:t>
            </w:r>
            <w:r w:rsidRPr="00CB6D41">
              <w:rPr>
                <w:b/>
              </w:rPr>
              <w:t>IDM-link</w:t>
            </w:r>
          </w:p>
        </w:tc>
        <w:tc>
          <w:tcPr>
            <w:tcW w:w="2267" w:type="dxa"/>
            <w:tcBorders>
              <w:top w:val="single" w:sz="4" w:space="0" w:color="auto"/>
              <w:left w:val="single" w:sz="4" w:space="0" w:color="auto"/>
              <w:bottom w:val="single" w:sz="4" w:space="0" w:color="auto"/>
              <w:right w:val="double" w:sz="4" w:space="0" w:color="auto"/>
            </w:tcBorders>
          </w:tcPr>
          <w:p w:rsidR="00364571" w:rsidRPr="00EA3578" w:rsidRDefault="00BA5909" w:rsidP="00BA5909">
            <w:pPr>
              <w:rPr>
                <w:i/>
              </w:rPr>
            </w:pPr>
            <w:r w:rsidRPr="00BA5909">
              <w:rPr>
                <w:i/>
                <w:color w:val="0070C0"/>
                <w:u w:val="single"/>
              </w:rPr>
              <w:t>https://idm.euro-fusion.org/?uid=2MSSFM</w:t>
            </w:r>
          </w:p>
        </w:tc>
      </w:tr>
      <w:tr w:rsidR="00364571" w:rsidTr="00364571">
        <w:tc>
          <w:tcPr>
            <w:tcW w:w="1668" w:type="dxa"/>
            <w:tcBorders>
              <w:top w:val="single" w:sz="4" w:space="0" w:color="auto"/>
              <w:bottom w:val="single" w:sz="4" w:space="0" w:color="auto"/>
              <w:right w:val="single" w:sz="4" w:space="0" w:color="auto"/>
            </w:tcBorders>
          </w:tcPr>
          <w:p w:rsidR="00364571" w:rsidRPr="00DF2E43" w:rsidRDefault="00364571" w:rsidP="00DD6994">
            <w:pPr>
              <w:rPr>
                <w:b/>
              </w:rPr>
            </w:pPr>
            <w:r>
              <w:rPr>
                <w:b/>
              </w:rPr>
              <w:t>Task Owner</w:t>
            </w:r>
          </w:p>
        </w:tc>
        <w:tc>
          <w:tcPr>
            <w:tcW w:w="7795" w:type="dxa"/>
            <w:gridSpan w:val="3"/>
            <w:tcBorders>
              <w:top w:val="single" w:sz="4" w:space="0" w:color="auto"/>
              <w:left w:val="single" w:sz="4" w:space="0" w:color="auto"/>
              <w:bottom w:val="single" w:sz="4" w:space="0" w:color="auto"/>
            </w:tcBorders>
          </w:tcPr>
          <w:p w:rsidR="00364571" w:rsidRPr="00F47163" w:rsidRDefault="00BA5909" w:rsidP="00EA3578">
            <w:r>
              <w:rPr>
                <w:i/>
              </w:rPr>
              <w:t>Ermile Gaganidze</w:t>
            </w:r>
          </w:p>
        </w:tc>
      </w:tr>
      <w:tr w:rsidR="00364571" w:rsidTr="00364571">
        <w:tc>
          <w:tcPr>
            <w:tcW w:w="1668" w:type="dxa"/>
            <w:tcBorders>
              <w:top w:val="single" w:sz="4" w:space="0" w:color="auto"/>
              <w:right w:val="single" w:sz="4" w:space="0" w:color="auto"/>
            </w:tcBorders>
          </w:tcPr>
          <w:p w:rsidR="00364571" w:rsidRPr="00F47163" w:rsidRDefault="00364571" w:rsidP="00DD6994">
            <w:pPr>
              <w:rPr>
                <w:b/>
              </w:rPr>
            </w:pPr>
            <w:r w:rsidRPr="00F47163">
              <w:rPr>
                <w:b/>
              </w:rPr>
              <w:t>RU</w:t>
            </w:r>
            <w:r>
              <w:rPr>
                <w:b/>
              </w:rPr>
              <w:t>(s)</w:t>
            </w:r>
          </w:p>
        </w:tc>
        <w:tc>
          <w:tcPr>
            <w:tcW w:w="7795" w:type="dxa"/>
            <w:gridSpan w:val="3"/>
            <w:tcBorders>
              <w:top w:val="single" w:sz="4" w:space="0" w:color="auto"/>
              <w:left w:val="single" w:sz="4" w:space="0" w:color="auto"/>
            </w:tcBorders>
          </w:tcPr>
          <w:p w:rsidR="00364571" w:rsidRPr="00F47163" w:rsidRDefault="00364571" w:rsidP="00DF2E43">
            <w:r w:rsidRPr="00F47163">
              <w:rPr>
                <w:i/>
              </w:rPr>
              <w:t>KIT</w:t>
            </w:r>
          </w:p>
        </w:tc>
      </w:tr>
    </w:tbl>
    <w:p w:rsidR="00F47163" w:rsidRDefault="00F47163" w:rsidP="00553A0B">
      <w:pPr>
        <w:spacing w:after="0"/>
      </w:pP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668"/>
        <w:gridCol w:w="7795"/>
      </w:tblGrid>
      <w:tr w:rsidR="00CB6D41" w:rsidTr="00AC01EB">
        <w:tc>
          <w:tcPr>
            <w:tcW w:w="9463" w:type="dxa"/>
            <w:gridSpan w:val="2"/>
            <w:shd w:val="clear" w:color="auto" w:fill="D9D9D9" w:themeFill="background1" w:themeFillShade="D9"/>
          </w:tcPr>
          <w:p w:rsidR="00CB6D41" w:rsidRPr="00BD3849" w:rsidRDefault="00CB6D41" w:rsidP="00364571">
            <w:pPr>
              <w:rPr>
                <w:b/>
              </w:rPr>
            </w:pPr>
            <w:r w:rsidRPr="00BD3849">
              <w:rPr>
                <w:b/>
              </w:rPr>
              <w:t xml:space="preserve">Report Review </w:t>
            </w:r>
            <w:r w:rsidR="00364571">
              <w:rPr>
                <w:b/>
              </w:rPr>
              <w:t>&amp;</w:t>
            </w:r>
            <w:r w:rsidRPr="00BD3849">
              <w:rPr>
                <w:b/>
              </w:rPr>
              <w:t xml:space="preserve"> Approval</w:t>
            </w:r>
          </w:p>
        </w:tc>
      </w:tr>
      <w:tr w:rsidR="00F47163" w:rsidTr="00364571">
        <w:tc>
          <w:tcPr>
            <w:tcW w:w="1668" w:type="dxa"/>
          </w:tcPr>
          <w:p w:rsidR="00F47163" w:rsidRPr="00F47163" w:rsidRDefault="00F47163" w:rsidP="00503BAA">
            <w:pPr>
              <w:rPr>
                <w:b/>
              </w:rPr>
            </w:pPr>
            <w:r w:rsidRPr="00F47163">
              <w:rPr>
                <w:b/>
              </w:rPr>
              <w:t>IDM role</w:t>
            </w:r>
          </w:p>
        </w:tc>
        <w:tc>
          <w:tcPr>
            <w:tcW w:w="7795" w:type="dxa"/>
          </w:tcPr>
          <w:p w:rsidR="00F47163" w:rsidRPr="00F47163" w:rsidRDefault="00F47163" w:rsidP="00867655">
            <w:pPr>
              <w:rPr>
                <w:b/>
              </w:rPr>
            </w:pPr>
            <w:r w:rsidRPr="00F47163">
              <w:rPr>
                <w:b/>
              </w:rPr>
              <w:t>Name(s)</w:t>
            </w:r>
          </w:p>
        </w:tc>
      </w:tr>
      <w:tr w:rsidR="00F47163" w:rsidTr="00364571">
        <w:tc>
          <w:tcPr>
            <w:tcW w:w="1668" w:type="dxa"/>
          </w:tcPr>
          <w:p w:rsidR="00F47163" w:rsidRPr="00F47163" w:rsidRDefault="002A022A" w:rsidP="00503BAA">
            <w:pPr>
              <w:rPr>
                <w:b/>
              </w:rPr>
            </w:pPr>
            <w:r>
              <w:rPr>
                <w:b/>
              </w:rPr>
              <w:t>Author</w:t>
            </w:r>
          </w:p>
        </w:tc>
        <w:tc>
          <w:tcPr>
            <w:tcW w:w="7795" w:type="dxa"/>
          </w:tcPr>
          <w:p w:rsidR="00F47163" w:rsidRPr="002A022A" w:rsidRDefault="00C742E2" w:rsidP="00287B90">
            <w:pPr>
              <w:rPr>
                <w:i/>
              </w:rPr>
            </w:pPr>
            <w:r>
              <w:rPr>
                <w:i/>
              </w:rPr>
              <w:t>E. Gaganidze</w:t>
            </w:r>
          </w:p>
        </w:tc>
      </w:tr>
      <w:tr w:rsidR="00F47163" w:rsidTr="00364571">
        <w:tc>
          <w:tcPr>
            <w:tcW w:w="1668" w:type="dxa"/>
          </w:tcPr>
          <w:p w:rsidR="00F47163" w:rsidRPr="00F47163" w:rsidRDefault="00F47163" w:rsidP="00503BAA">
            <w:pPr>
              <w:rPr>
                <w:b/>
              </w:rPr>
            </w:pPr>
            <w:r w:rsidRPr="00F47163">
              <w:rPr>
                <w:b/>
              </w:rPr>
              <w:t>Co-author(s)</w:t>
            </w:r>
          </w:p>
        </w:tc>
        <w:tc>
          <w:tcPr>
            <w:tcW w:w="7795" w:type="dxa"/>
          </w:tcPr>
          <w:p w:rsidR="00F47163" w:rsidRPr="002A022A" w:rsidRDefault="00F47163" w:rsidP="00867655">
            <w:pPr>
              <w:rPr>
                <w:i/>
              </w:rPr>
            </w:pPr>
          </w:p>
        </w:tc>
      </w:tr>
      <w:tr w:rsidR="00F47163" w:rsidTr="00364571">
        <w:tc>
          <w:tcPr>
            <w:tcW w:w="1668" w:type="dxa"/>
          </w:tcPr>
          <w:p w:rsidR="00F47163" w:rsidRPr="00F47163" w:rsidRDefault="00F47163" w:rsidP="00503BAA">
            <w:pPr>
              <w:rPr>
                <w:b/>
              </w:rPr>
            </w:pPr>
            <w:r w:rsidRPr="00F47163">
              <w:rPr>
                <w:b/>
              </w:rPr>
              <w:t>Reviewer(s)</w:t>
            </w:r>
          </w:p>
        </w:tc>
        <w:tc>
          <w:tcPr>
            <w:tcW w:w="7795" w:type="dxa"/>
          </w:tcPr>
          <w:p w:rsidR="00F47163" w:rsidRPr="002A022A" w:rsidRDefault="00C742E2" w:rsidP="00BA5909">
            <w:pPr>
              <w:rPr>
                <w:i/>
              </w:rPr>
            </w:pPr>
            <w:r>
              <w:rPr>
                <w:i/>
              </w:rPr>
              <w:t xml:space="preserve">M. </w:t>
            </w:r>
            <w:r w:rsidR="00BA5909">
              <w:rPr>
                <w:i/>
              </w:rPr>
              <w:t>Gorley</w:t>
            </w:r>
          </w:p>
        </w:tc>
      </w:tr>
      <w:tr w:rsidR="00F47163" w:rsidTr="00364571">
        <w:tc>
          <w:tcPr>
            <w:tcW w:w="1668" w:type="dxa"/>
          </w:tcPr>
          <w:p w:rsidR="00F47163" w:rsidRPr="00F47163" w:rsidRDefault="002A022A" w:rsidP="00503BAA">
            <w:pPr>
              <w:rPr>
                <w:b/>
              </w:rPr>
            </w:pPr>
            <w:r>
              <w:rPr>
                <w:b/>
              </w:rPr>
              <w:t>PMU Reviewer</w:t>
            </w:r>
          </w:p>
        </w:tc>
        <w:tc>
          <w:tcPr>
            <w:tcW w:w="7795" w:type="dxa"/>
          </w:tcPr>
          <w:p w:rsidR="00F47163" w:rsidRPr="002A022A" w:rsidRDefault="00C742E2" w:rsidP="00867655">
            <w:pPr>
              <w:rPr>
                <w:i/>
              </w:rPr>
            </w:pPr>
            <w:r>
              <w:rPr>
                <w:i/>
              </w:rPr>
              <w:t xml:space="preserve">E. </w:t>
            </w:r>
            <w:proofErr w:type="spellStart"/>
            <w:r>
              <w:rPr>
                <w:i/>
              </w:rPr>
              <w:t>Diegele</w:t>
            </w:r>
            <w:proofErr w:type="spellEnd"/>
          </w:p>
        </w:tc>
      </w:tr>
      <w:tr w:rsidR="002A022A" w:rsidTr="00364571">
        <w:tc>
          <w:tcPr>
            <w:tcW w:w="1668" w:type="dxa"/>
          </w:tcPr>
          <w:p w:rsidR="002A022A" w:rsidRDefault="002A022A" w:rsidP="00503BAA">
            <w:pPr>
              <w:rPr>
                <w:b/>
              </w:rPr>
            </w:pPr>
            <w:r>
              <w:rPr>
                <w:b/>
              </w:rPr>
              <w:t>Approver</w:t>
            </w:r>
          </w:p>
        </w:tc>
        <w:tc>
          <w:tcPr>
            <w:tcW w:w="7795" w:type="dxa"/>
          </w:tcPr>
          <w:p w:rsidR="002A022A" w:rsidRPr="002A022A" w:rsidRDefault="00C742E2" w:rsidP="00C742E2">
            <w:pPr>
              <w:rPr>
                <w:i/>
              </w:rPr>
            </w:pPr>
            <w:r>
              <w:rPr>
                <w:i/>
              </w:rPr>
              <w:t>M. Rieth</w:t>
            </w:r>
            <w:r w:rsidR="00364571">
              <w:rPr>
                <w:i/>
              </w:rPr>
              <w:t xml:space="preserve"> </w:t>
            </w:r>
          </w:p>
        </w:tc>
      </w:tr>
    </w:tbl>
    <w:p w:rsidR="00794F7C" w:rsidRDefault="00794F7C" w:rsidP="00794F7C">
      <w:pPr>
        <w:spacing w:after="0"/>
      </w:pPr>
    </w:p>
    <w:tbl>
      <w:tblPr>
        <w:tblStyle w:val="TableGrid"/>
        <w:tblW w:w="9241" w:type="dxa"/>
        <w:tblCellMar>
          <w:left w:w="85" w:type="dxa"/>
          <w:right w:w="85" w:type="dxa"/>
        </w:tblCellMar>
        <w:tblLook w:val="04A0" w:firstRow="1" w:lastRow="0" w:firstColumn="1" w:lastColumn="0" w:noHBand="0" w:noVBand="1"/>
      </w:tblPr>
      <w:tblGrid>
        <w:gridCol w:w="283"/>
        <w:gridCol w:w="2098"/>
        <w:gridCol w:w="283"/>
        <w:gridCol w:w="4195"/>
        <w:gridCol w:w="284"/>
        <w:gridCol w:w="2098"/>
      </w:tblGrid>
      <w:tr w:rsidR="00553A0B" w:rsidTr="00D16016">
        <w:tc>
          <w:tcPr>
            <w:tcW w:w="283" w:type="dxa"/>
          </w:tcPr>
          <w:p w:rsidR="00553A0B" w:rsidRDefault="00553A0B" w:rsidP="005348BB"/>
        </w:tc>
        <w:tc>
          <w:tcPr>
            <w:tcW w:w="2098" w:type="dxa"/>
            <w:tcBorders>
              <w:top w:val="nil"/>
              <w:bottom w:val="nil"/>
            </w:tcBorders>
          </w:tcPr>
          <w:p w:rsidR="00553A0B" w:rsidRDefault="00553A0B" w:rsidP="005348BB">
            <w:r>
              <w:t>Study / Assessment</w:t>
            </w:r>
          </w:p>
        </w:tc>
        <w:tc>
          <w:tcPr>
            <w:tcW w:w="283" w:type="dxa"/>
          </w:tcPr>
          <w:p w:rsidR="00553A0B" w:rsidRDefault="00553A0B" w:rsidP="005348BB"/>
        </w:tc>
        <w:tc>
          <w:tcPr>
            <w:tcW w:w="4195" w:type="dxa"/>
            <w:tcBorders>
              <w:top w:val="nil"/>
              <w:bottom w:val="nil"/>
            </w:tcBorders>
          </w:tcPr>
          <w:p w:rsidR="00553A0B" w:rsidRDefault="00553A0B" w:rsidP="005348BB">
            <w:r>
              <w:t>Procurement / Commissioning of Hardware</w:t>
            </w:r>
          </w:p>
        </w:tc>
        <w:tc>
          <w:tcPr>
            <w:tcW w:w="284" w:type="dxa"/>
          </w:tcPr>
          <w:p w:rsidR="00553A0B" w:rsidRDefault="00553A0B" w:rsidP="005348BB"/>
        </w:tc>
        <w:tc>
          <w:tcPr>
            <w:tcW w:w="2098" w:type="dxa"/>
            <w:tcBorders>
              <w:top w:val="nil"/>
              <w:bottom w:val="nil"/>
              <w:right w:val="nil"/>
            </w:tcBorders>
          </w:tcPr>
          <w:p w:rsidR="00553A0B" w:rsidRDefault="002C4112" w:rsidP="005348BB">
            <w:r>
              <w:t>Industry</w:t>
            </w:r>
          </w:p>
        </w:tc>
      </w:tr>
    </w:tbl>
    <w:p w:rsidR="00553A0B" w:rsidRPr="00553A0B" w:rsidRDefault="00553A0B" w:rsidP="00794F7C">
      <w:pPr>
        <w:spacing w:after="0"/>
        <w:rPr>
          <w:sz w:val="12"/>
          <w:szCs w:val="12"/>
        </w:rPr>
      </w:pPr>
    </w:p>
    <w:tbl>
      <w:tblPr>
        <w:tblStyle w:val="TableGrid"/>
        <w:tblW w:w="6859" w:type="dxa"/>
        <w:tblCellMar>
          <w:left w:w="85" w:type="dxa"/>
          <w:right w:w="85" w:type="dxa"/>
        </w:tblCellMar>
        <w:tblLook w:val="04A0" w:firstRow="1" w:lastRow="0" w:firstColumn="1" w:lastColumn="0" w:noHBand="0" w:noVBand="1"/>
      </w:tblPr>
      <w:tblGrid>
        <w:gridCol w:w="283"/>
        <w:gridCol w:w="2097"/>
        <w:gridCol w:w="285"/>
        <w:gridCol w:w="4194"/>
      </w:tblGrid>
      <w:tr w:rsidR="00BD3849" w:rsidTr="00D16016">
        <w:tc>
          <w:tcPr>
            <w:tcW w:w="283" w:type="dxa"/>
          </w:tcPr>
          <w:p w:rsidR="002C4112" w:rsidRDefault="002C4112" w:rsidP="005348BB"/>
        </w:tc>
        <w:tc>
          <w:tcPr>
            <w:tcW w:w="2098" w:type="dxa"/>
            <w:tcBorders>
              <w:top w:val="nil"/>
              <w:bottom w:val="nil"/>
            </w:tcBorders>
          </w:tcPr>
          <w:p w:rsidR="002C4112" w:rsidRDefault="002C4112" w:rsidP="005348BB">
            <w:r>
              <w:t>Use of Facility</w:t>
            </w:r>
          </w:p>
        </w:tc>
        <w:tc>
          <w:tcPr>
            <w:tcW w:w="283" w:type="dxa"/>
          </w:tcPr>
          <w:p w:rsidR="002C4112" w:rsidRDefault="00C742E2" w:rsidP="005348BB">
            <w:r>
              <w:t>X</w:t>
            </w:r>
          </w:p>
        </w:tc>
        <w:tc>
          <w:tcPr>
            <w:tcW w:w="4195" w:type="dxa"/>
            <w:tcBorders>
              <w:top w:val="nil"/>
              <w:bottom w:val="nil"/>
              <w:right w:val="nil"/>
            </w:tcBorders>
          </w:tcPr>
          <w:p w:rsidR="002C4112" w:rsidRDefault="001E1E04" w:rsidP="00C56B12">
            <w:r>
              <w:t xml:space="preserve">Database </w:t>
            </w:r>
            <w:r w:rsidR="00C56B12">
              <w:t>population</w:t>
            </w:r>
          </w:p>
        </w:tc>
      </w:tr>
    </w:tbl>
    <w:p w:rsidR="00553A0B" w:rsidRDefault="00553A0B" w:rsidP="00794F7C">
      <w:pPr>
        <w:spacing w:after="0"/>
      </w:pPr>
    </w:p>
    <w:tbl>
      <w:tblPr>
        <w:tblStyle w:val="TableGrid"/>
        <w:tblW w:w="9464"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9464"/>
      </w:tblGrid>
      <w:tr w:rsidR="006E254A" w:rsidTr="00AC01EB">
        <w:tc>
          <w:tcPr>
            <w:tcW w:w="9464" w:type="dxa"/>
            <w:shd w:val="clear" w:color="auto" w:fill="D9D9D9" w:themeFill="background1" w:themeFillShade="D9"/>
          </w:tcPr>
          <w:p w:rsidR="006E254A" w:rsidRPr="00F47163" w:rsidRDefault="004231FF" w:rsidP="00DD6994">
            <w:pPr>
              <w:rPr>
                <w:b/>
              </w:rPr>
            </w:pPr>
            <w:r>
              <w:rPr>
                <w:b/>
              </w:rPr>
              <w:t>Executive Summary</w:t>
            </w:r>
          </w:p>
        </w:tc>
      </w:tr>
      <w:tr w:rsidR="006E254A" w:rsidTr="00DD6994">
        <w:tc>
          <w:tcPr>
            <w:tcW w:w="9464" w:type="dxa"/>
          </w:tcPr>
          <w:p w:rsidR="006E254A" w:rsidRDefault="002B1CA1" w:rsidP="00ED0ADC">
            <w:pPr>
              <w:rPr>
                <w:b/>
              </w:rPr>
            </w:pPr>
            <w:r>
              <w:rPr>
                <w:i/>
              </w:rPr>
              <w:t xml:space="preserve">The </w:t>
            </w:r>
            <w:r w:rsidR="00215B79">
              <w:rPr>
                <w:i/>
              </w:rPr>
              <w:t>p</w:t>
            </w:r>
            <w:r w:rsidR="00BA5909">
              <w:rPr>
                <w:i/>
              </w:rPr>
              <w:t>opulation</w:t>
            </w:r>
            <w:r>
              <w:rPr>
                <w:i/>
              </w:rPr>
              <w:t xml:space="preserve"> of the </w:t>
            </w:r>
            <w:r w:rsidR="005822EE">
              <w:rPr>
                <w:i/>
              </w:rPr>
              <w:t>EDDI</w:t>
            </w:r>
            <w:r>
              <w:rPr>
                <w:i/>
              </w:rPr>
              <w:t xml:space="preserve"> </w:t>
            </w:r>
            <w:r w:rsidR="00BA5909">
              <w:rPr>
                <w:i/>
              </w:rPr>
              <w:t>Advanced S</w:t>
            </w:r>
            <w:r>
              <w:rPr>
                <w:i/>
              </w:rPr>
              <w:t xml:space="preserve">teel </w:t>
            </w:r>
            <w:r w:rsidR="00BA5909">
              <w:rPr>
                <w:i/>
              </w:rPr>
              <w:t xml:space="preserve">and High Heat Flux Materials </w:t>
            </w:r>
            <w:r>
              <w:rPr>
                <w:i/>
              </w:rPr>
              <w:t>database</w:t>
            </w:r>
            <w:r w:rsidR="00BA5909">
              <w:rPr>
                <w:i/>
              </w:rPr>
              <w:t>s</w:t>
            </w:r>
            <w:r>
              <w:rPr>
                <w:i/>
              </w:rPr>
              <w:t xml:space="preserve"> is furtherly advanced. </w:t>
            </w:r>
            <w:r w:rsidR="00BA5909" w:rsidRPr="00BA5909">
              <w:rPr>
                <w:i/>
              </w:rPr>
              <w:t>Compilation of the data generated in the MAT-AS and MAT-HHFM sub-projects within 2015</w:t>
            </w:r>
            <w:r w:rsidR="00BA5909">
              <w:rPr>
                <w:i/>
              </w:rPr>
              <w:t xml:space="preserve"> </w:t>
            </w:r>
            <w:r w:rsidR="00C56B12">
              <w:rPr>
                <w:i/>
              </w:rPr>
              <w:t xml:space="preserve">is performed. </w:t>
            </w:r>
            <w:r w:rsidR="00C56B12" w:rsidRPr="00C56B12">
              <w:rPr>
                <w:i/>
              </w:rPr>
              <w:t xml:space="preserve">Verification of the data with respect to the completeness of the provided information </w:t>
            </w:r>
            <w:r w:rsidR="00C56B12">
              <w:rPr>
                <w:i/>
              </w:rPr>
              <w:t xml:space="preserve">is carried out. </w:t>
            </w:r>
            <w:r w:rsidR="0075720A">
              <w:rPr>
                <w:i/>
              </w:rPr>
              <w:t>The</w:t>
            </w:r>
            <w:r w:rsidR="00C56B12">
              <w:rPr>
                <w:i/>
              </w:rPr>
              <w:t xml:space="preserve"> missing information is filled on the base of the feedback of principle investigator of relevant tasks. The mechanical properties data generated within HHFM sub-projects have been transferred into the EDDI database templates. </w:t>
            </w:r>
            <w:r w:rsidR="005822EE">
              <w:rPr>
                <w:i/>
              </w:rPr>
              <w:t>The available literature data on EUROFER</w:t>
            </w:r>
            <w:r w:rsidR="00D35213">
              <w:rPr>
                <w:i/>
              </w:rPr>
              <w:t>97</w:t>
            </w:r>
            <w:r w:rsidR="005822EE">
              <w:rPr>
                <w:i/>
              </w:rPr>
              <w:t xml:space="preserve"> not included yet in the EDDI database have been transferred into the database.</w:t>
            </w:r>
          </w:p>
        </w:tc>
      </w:tr>
    </w:tbl>
    <w:p w:rsidR="006E254A" w:rsidRDefault="006E254A" w:rsidP="002C4112">
      <w:pPr>
        <w:spacing w:after="0"/>
      </w:pPr>
    </w:p>
    <w:tbl>
      <w:tblPr>
        <w:tblStyle w:val="TableGrid"/>
        <w:tblW w:w="9464"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9464"/>
      </w:tblGrid>
      <w:tr w:rsidR="00794F7C" w:rsidTr="00AC01EB">
        <w:tc>
          <w:tcPr>
            <w:tcW w:w="9464" w:type="dxa"/>
            <w:shd w:val="clear" w:color="auto" w:fill="D9D9D9" w:themeFill="background1" w:themeFillShade="D9"/>
          </w:tcPr>
          <w:p w:rsidR="00794F7C" w:rsidRPr="00F47163" w:rsidRDefault="00794F7C" w:rsidP="00FF4930">
            <w:pPr>
              <w:rPr>
                <w:b/>
              </w:rPr>
            </w:pPr>
            <w:r>
              <w:rPr>
                <w:b/>
              </w:rPr>
              <w:t>Comments</w:t>
            </w:r>
            <w:r w:rsidRPr="00AD2D82">
              <w:t xml:space="preserve"> (</w:t>
            </w:r>
            <w:r w:rsidR="00ED41A1">
              <w:t>shortcomings</w:t>
            </w:r>
            <w:r w:rsidRPr="00AD2D82">
              <w:t xml:space="preserve">, </w:t>
            </w:r>
            <w:r w:rsidR="00FF4930">
              <w:t>deviations</w:t>
            </w:r>
            <w:r w:rsidRPr="00AD2D82">
              <w:t>, etc.)</w:t>
            </w:r>
          </w:p>
        </w:tc>
      </w:tr>
      <w:tr w:rsidR="00794F7C" w:rsidTr="00794F7C">
        <w:tc>
          <w:tcPr>
            <w:tcW w:w="9464" w:type="dxa"/>
          </w:tcPr>
          <w:p w:rsidR="00794F7C" w:rsidRPr="002C4112" w:rsidRDefault="00794F7C" w:rsidP="00794F7C"/>
          <w:p w:rsidR="002C4112" w:rsidRDefault="002C4112" w:rsidP="00794F7C"/>
          <w:p w:rsidR="002C4112" w:rsidRDefault="002C4112" w:rsidP="00794F7C">
            <w:pPr>
              <w:rPr>
                <w:b/>
              </w:rPr>
            </w:pPr>
          </w:p>
        </w:tc>
      </w:tr>
    </w:tbl>
    <w:p w:rsidR="00ED41A1" w:rsidRDefault="00ED41A1">
      <w:r>
        <w:br w:type="page"/>
      </w:r>
    </w:p>
    <w:p w:rsidR="002C4112" w:rsidRDefault="002C4112" w:rsidP="000450E1">
      <w:pPr>
        <w:rPr>
          <w:i/>
        </w:rPr>
      </w:pPr>
      <w:r>
        <w:rPr>
          <w:i/>
        </w:rPr>
        <w:lastRenderedPageBreak/>
        <w:t>{Guidance on Report format given below, th</w:t>
      </w:r>
      <w:r w:rsidR="000E7A11">
        <w:rPr>
          <w:i/>
        </w:rPr>
        <w:t>is is not mandatory and can be modified</w:t>
      </w:r>
      <w:r>
        <w:rPr>
          <w:i/>
        </w:rPr>
        <w:t xml:space="preserve"> as </w:t>
      </w:r>
      <w:r w:rsidR="000A2DEE">
        <w:rPr>
          <w:i/>
        </w:rPr>
        <w:t>required</w:t>
      </w:r>
      <w:r>
        <w:rPr>
          <w:i/>
        </w:rPr>
        <w:t>}</w:t>
      </w:r>
    </w:p>
    <w:sdt>
      <w:sdtPr>
        <w:id w:val="-1699699450"/>
        <w:docPartObj>
          <w:docPartGallery w:val="Table of Contents"/>
          <w:docPartUnique/>
        </w:docPartObj>
      </w:sdtPr>
      <w:sdtEndPr>
        <w:rPr>
          <w:b/>
          <w:bCs/>
          <w:noProof/>
        </w:rPr>
      </w:sdtEndPr>
      <w:sdtContent>
        <w:p w:rsidR="000450E1" w:rsidRPr="002C4112" w:rsidRDefault="000450E1" w:rsidP="000450E1">
          <w:r w:rsidRPr="000450E1">
            <w:rPr>
              <w:rFonts w:asciiTheme="majorHAnsi" w:hAnsiTheme="majorHAnsi"/>
              <w:b/>
              <w:color w:val="365F91" w:themeColor="accent1" w:themeShade="BF"/>
              <w:sz w:val="28"/>
              <w:szCs w:val="28"/>
            </w:rPr>
            <w:t>Table of Contents</w:t>
          </w:r>
        </w:p>
        <w:p w:rsidR="000E2E55" w:rsidRDefault="000450E1">
          <w:pPr>
            <w:pStyle w:val="TOC1"/>
            <w:rPr>
              <w:rFonts w:eastAsiaTheme="minorEastAsia"/>
              <w:noProof/>
              <w:lang w:val="en-US"/>
            </w:rPr>
          </w:pPr>
          <w:r>
            <w:fldChar w:fldCharType="begin"/>
          </w:r>
          <w:r>
            <w:instrText xml:space="preserve"> TOC \o "1-3" \h \z \u </w:instrText>
          </w:r>
          <w:r>
            <w:fldChar w:fldCharType="separate"/>
          </w:r>
          <w:hyperlink w:anchor="_Toc455046929" w:history="1">
            <w:r w:rsidR="000E2E55" w:rsidRPr="00F118D7">
              <w:rPr>
                <w:rStyle w:val="Hyperlink"/>
                <w:noProof/>
              </w:rPr>
              <w:t>1</w:t>
            </w:r>
            <w:r w:rsidR="000E2E55">
              <w:rPr>
                <w:rFonts w:eastAsiaTheme="minorEastAsia"/>
                <w:noProof/>
                <w:lang w:val="en-US"/>
              </w:rPr>
              <w:tab/>
            </w:r>
            <w:r w:rsidR="000E2E55" w:rsidRPr="00F118D7">
              <w:rPr>
                <w:rStyle w:val="Hyperlink"/>
                <w:noProof/>
              </w:rPr>
              <w:t>Short Introduction and Objectives of Work</w:t>
            </w:r>
            <w:r w:rsidR="000E2E55">
              <w:rPr>
                <w:noProof/>
                <w:webHidden/>
              </w:rPr>
              <w:tab/>
            </w:r>
            <w:r w:rsidR="000E2E55">
              <w:rPr>
                <w:noProof/>
                <w:webHidden/>
              </w:rPr>
              <w:fldChar w:fldCharType="begin"/>
            </w:r>
            <w:r w:rsidR="000E2E55">
              <w:rPr>
                <w:noProof/>
                <w:webHidden/>
              </w:rPr>
              <w:instrText xml:space="preserve"> PAGEREF _Toc455046929 \h </w:instrText>
            </w:r>
            <w:r w:rsidR="000E2E55">
              <w:rPr>
                <w:noProof/>
                <w:webHidden/>
              </w:rPr>
            </w:r>
            <w:r w:rsidR="000E2E55">
              <w:rPr>
                <w:noProof/>
                <w:webHidden/>
              </w:rPr>
              <w:fldChar w:fldCharType="separate"/>
            </w:r>
            <w:r w:rsidR="000E2E55">
              <w:rPr>
                <w:noProof/>
                <w:webHidden/>
              </w:rPr>
              <w:t>2</w:t>
            </w:r>
            <w:r w:rsidR="000E2E55">
              <w:rPr>
                <w:noProof/>
                <w:webHidden/>
              </w:rPr>
              <w:fldChar w:fldCharType="end"/>
            </w:r>
          </w:hyperlink>
        </w:p>
        <w:p w:rsidR="000E2E55" w:rsidRDefault="002A058F">
          <w:pPr>
            <w:pStyle w:val="TOC1"/>
            <w:rPr>
              <w:rFonts w:eastAsiaTheme="minorEastAsia"/>
              <w:noProof/>
              <w:lang w:val="en-US"/>
            </w:rPr>
          </w:pPr>
          <w:hyperlink w:anchor="_Toc455046930" w:history="1">
            <w:r w:rsidR="000E2E55" w:rsidRPr="00F118D7">
              <w:rPr>
                <w:rStyle w:val="Hyperlink"/>
                <w:noProof/>
              </w:rPr>
              <w:t>2</w:t>
            </w:r>
            <w:r w:rsidR="000E2E55">
              <w:rPr>
                <w:rFonts w:eastAsiaTheme="minorEastAsia"/>
                <w:noProof/>
                <w:lang w:val="en-US"/>
              </w:rPr>
              <w:tab/>
            </w:r>
            <w:r w:rsidR="000E2E55" w:rsidRPr="00F118D7">
              <w:rPr>
                <w:rStyle w:val="Hyperlink"/>
                <w:noProof/>
              </w:rPr>
              <w:t>Description of Work</w:t>
            </w:r>
            <w:r w:rsidR="000E2E55">
              <w:rPr>
                <w:noProof/>
                <w:webHidden/>
              </w:rPr>
              <w:tab/>
            </w:r>
            <w:r w:rsidR="000E2E55">
              <w:rPr>
                <w:noProof/>
                <w:webHidden/>
              </w:rPr>
              <w:fldChar w:fldCharType="begin"/>
            </w:r>
            <w:r w:rsidR="000E2E55">
              <w:rPr>
                <w:noProof/>
                <w:webHidden/>
              </w:rPr>
              <w:instrText xml:space="preserve"> PAGEREF _Toc455046930 \h </w:instrText>
            </w:r>
            <w:r w:rsidR="000E2E55">
              <w:rPr>
                <w:noProof/>
                <w:webHidden/>
              </w:rPr>
            </w:r>
            <w:r w:rsidR="000E2E55">
              <w:rPr>
                <w:noProof/>
                <w:webHidden/>
              </w:rPr>
              <w:fldChar w:fldCharType="separate"/>
            </w:r>
            <w:r w:rsidR="000E2E55">
              <w:rPr>
                <w:noProof/>
                <w:webHidden/>
              </w:rPr>
              <w:t>2</w:t>
            </w:r>
            <w:r w:rsidR="000E2E55">
              <w:rPr>
                <w:noProof/>
                <w:webHidden/>
              </w:rPr>
              <w:fldChar w:fldCharType="end"/>
            </w:r>
          </w:hyperlink>
        </w:p>
        <w:p w:rsidR="000E2E55" w:rsidRDefault="002A058F">
          <w:pPr>
            <w:pStyle w:val="TOC1"/>
            <w:rPr>
              <w:rFonts w:eastAsiaTheme="minorEastAsia"/>
              <w:noProof/>
              <w:lang w:val="en-US"/>
            </w:rPr>
          </w:pPr>
          <w:hyperlink w:anchor="_Toc455046931" w:history="1">
            <w:r w:rsidR="000E2E55" w:rsidRPr="00F118D7">
              <w:rPr>
                <w:rStyle w:val="Hyperlink"/>
                <w:noProof/>
              </w:rPr>
              <w:t>3</w:t>
            </w:r>
            <w:r w:rsidR="000E2E55">
              <w:rPr>
                <w:rFonts w:eastAsiaTheme="minorEastAsia"/>
                <w:noProof/>
                <w:lang w:val="en-US"/>
              </w:rPr>
              <w:tab/>
            </w:r>
            <w:r w:rsidR="000E2E55" w:rsidRPr="00F118D7">
              <w:rPr>
                <w:rStyle w:val="Hyperlink"/>
                <w:noProof/>
              </w:rPr>
              <w:t>Conclusion</w:t>
            </w:r>
            <w:r w:rsidR="000E2E55">
              <w:rPr>
                <w:noProof/>
                <w:webHidden/>
              </w:rPr>
              <w:tab/>
            </w:r>
            <w:r w:rsidR="000E2E55">
              <w:rPr>
                <w:noProof/>
                <w:webHidden/>
              </w:rPr>
              <w:fldChar w:fldCharType="begin"/>
            </w:r>
            <w:r w:rsidR="000E2E55">
              <w:rPr>
                <w:noProof/>
                <w:webHidden/>
              </w:rPr>
              <w:instrText xml:space="preserve"> PAGEREF _Toc455046931 \h </w:instrText>
            </w:r>
            <w:r w:rsidR="000E2E55">
              <w:rPr>
                <w:noProof/>
                <w:webHidden/>
              </w:rPr>
            </w:r>
            <w:r w:rsidR="000E2E55">
              <w:rPr>
                <w:noProof/>
                <w:webHidden/>
              </w:rPr>
              <w:fldChar w:fldCharType="separate"/>
            </w:r>
            <w:r w:rsidR="000E2E55">
              <w:rPr>
                <w:noProof/>
                <w:webHidden/>
              </w:rPr>
              <w:t>6</w:t>
            </w:r>
            <w:r w:rsidR="000E2E55">
              <w:rPr>
                <w:noProof/>
                <w:webHidden/>
              </w:rPr>
              <w:fldChar w:fldCharType="end"/>
            </w:r>
          </w:hyperlink>
        </w:p>
        <w:p w:rsidR="000E2E55" w:rsidRDefault="002A058F">
          <w:pPr>
            <w:pStyle w:val="TOC1"/>
            <w:rPr>
              <w:rFonts w:eastAsiaTheme="minorEastAsia"/>
              <w:noProof/>
              <w:lang w:val="en-US"/>
            </w:rPr>
          </w:pPr>
          <w:hyperlink w:anchor="_Toc455046932" w:history="1">
            <w:r w:rsidR="000E2E55" w:rsidRPr="00F118D7">
              <w:rPr>
                <w:rStyle w:val="Hyperlink"/>
                <w:noProof/>
              </w:rPr>
              <w:t>4</w:t>
            </w:r>
            <w:r w:rsidR="000E2E55">
              <w:rPr>
                <w:rFonts w:eastAsiaTheme="minorEastAsia"/>
                <w:noProof/>
                <w:lang w:val="en-US"/>
              </w:rPr>
              <w:tab/>
            </w:r>
            <w:r w:rsidR="000E2E55" w:rsidRPr="00F118D7">
              <w:rPr>
                <w:rStyle w:val="Hyperlink"/>
                <w:noProof/>
              </w:rPr>
              <w:t>Reference</w:t>
            </w:r>
            <w:r w:rsidR="000E2E55">
              <w:rPr>
                <w:noProof/>
                <w:webHidden/>
              </w:rPr>
              <w:tab/>
            </w:r>
            <w:r w:rsidR="000E2E55">
              <w:rPr>
                <w:noProof/>
                <w:webHidden/>
              </w:rPr>
              <w:fldChar w:fldCharType="begin"/>
            </w:r>
            <w:r w:rsidR="000E2E55">
              <w:rPr>
                <w:noProof/>
                <w:webHidden/>
              </w:rPr>
              <w:instrText xml:space="preserve"> PAGEREF _Toc455046932 \h </w:instrText>
            </w:r>
            <w:r w:rsidR="000E2E55">
              <w:rPr>
                <w:noProof/>
                <w:webHidden/>
              </w:rPr>
            </w:r>
            <w:r w:rsidR="000E2E55">
              <w:rPr>
                <w:noProof/>
                <w:webHidden/>
              </w:rPr>
              <w:fldChar w:fldCharType="separate"/>
            </w:r>
            <w:r w:rsidR="000E2E55">
              <w:rPr>
                <w:noProof/>
                <w:webHidden/>
              </w:rPr>
              <w:t>6</w:t>
            </w:r>
            <w:r w:rsidR="000E2E55">
              <w:rPr>
                <w:noProof/>
                <w:webHidden/>
              </w:rPr>
              <w:fldChar w:fldCharType="end"/>
            </w:r>
          </w:hyperlink>
        </w:p>
        <w:p w:rsidR="000450E1" w:rsidRDefault="000450E1">
          <w:r>
            <w:rPr>
              <w:b/>
              <w:bCs/>
              <w:noProof/>
            </w:rPr>
            <w:fldChar w:fldCharType="end"/>
          </w:r>
        </w:p>
      </w:sdtContent>
    </w:sdt>
    <w:p w:rsidR="000450E1" w:rsidRPr="000450E1" w:rsidRDefault="000450E1" w:rsidP="000450E1">
      <w:pPr>
        <w:rPr>
          <w:rFonts w:asciiTheme="majorHAnsi" w:hAnsiTheme="majorHAnsi"/>
          <w:b/>
          <w:color w:val="365F91" w:themeColor="accent1" w:themeShade="BF"/>
          <w:sz w:val="28"/>
          <w:szCs w:val="28"/>
        </w:rPr>
      </w:pPr>
      <w:r w:rsidRPr="000450E1">
        <w:rPr>
          <w:rFonts w:asciiTheme="majorHAnsi" w:hAnsiTheme="majorHAnsi"/>
          <w:b/>
          <w:color w:val="365F91" w:themeColor="accent1" w:themeShade="BF"/>
          <w:sz w:val="28"/>
          <w:szCs w:val="28"/>
        </w:rPr>
        <w:t>Abbreviations</w:t>
      </w:r>
    </w:p>
    <w:tbl>
      <w:tblPr>
        <w:tblStyle w:val="TableGrid"/>
        <w:tblW w:w="0" w:type="auto"/>
        <w:tblInd w:w="108" w:type="dxa"/>
        <w:tblLook w:val="04A0" w:firstRow="1" w:lastRow="0" w:firstColumn="1" w:lastColumn="0" w:noHBand="0" w:noVBand="1"/>
      </w:tblPr>
      <w:tblGrid>
        <w:gridCol w:w="1276"/>
        <w:gridCol w:w="8079"/>
      </w:tblGrid>
      <w:tr w:rsidR="00AB6DC5" w:rsidTr="002C4112">
        <w:tc>
          <w:tcPr>
            <w:tcW w:w="1276" w:type="dxa"/>
          </w:tcPr>
          <w:p w:rsidR="00AB6DC5" w:rsidRDefault="0078453B" w:rsidP="0060608A">
            <w:pPr>
              <w:rPr>
                <w:i/>
                <w:sz w:val="20"/>
                <w:szCs w:val="20"/>
              </w:rPr>
            </w:pPr>
            <w:r>
              <w:rPr>
                <w:i/>
                <w:sz w:val="20"/>
                <w:szCs w:val="20"/>
              </w:rPr>
              <w:t>AS</w:t>
            </w:r>
          </w:p>
        </w:tc>
        <w:tc>
          <w:tcPr>
            <w:tcW w:w="8079" w:type="dxa"/>
          </w:tcPr>
          <w:p w:rsidR="00AB6DC5" w:rsidRDefault="0078453B" w:rsidP="0060608A">
            <w:pPr>
              <w:rPr>
                <w:i/>
                <w:sz w:val="20"/>
                <w:szCs w:val="20"/>
              </w:rPr>
            </w:pPr>
            <w:r>
              <w:rPr>
                <w:i/>
                <w:sz w:val="20"/>
                <w:szCs w:val="20"/>
              </w:rPr>
              <w:t>Advanced Steels</w:t>
            </w:r>
          </w:p>
        </w:tc>
      </w:tr>
      <w:tr w:rsidR="00BA3FCF" w:rsidTr="002C4112">
        <w:tc>
          <w:tcPr>
            <w:tcW w:w="1276" w:type="dxa"/>
          </w:tcPr>
          <w:p w:rsidR="00BA3FCF" w:rsidRPr="00B911CB" w:rsidRDefault="00BA3FCF" w:rsidP="00D21B1B">
            <w:pPr>
              <w:rPr>
                <w:i/>
                <w:sz w:val="20"/>
                <w:szCs w:val="20"/>
              </w:rPr>
            </w:pPr>
            <w:r>
              <w:rPr>
                <w:i/>
                <w:sz w:val="20"/>
                <w:szCs w:val="20"/>
              </w:rPr>
              <w:t>DDC</w:t>
            </w:r>
          </w:p>
        </w:tc>
        <w:tc>
          <w:tcPr>
            <w:tcW w:w="8079" w:type="dxa"/>
          </w:tcPr>
          <w:p w:rsidR="00BA3FCF" w:rsidRPr="00B911CB" w:rsidRDefault="00BA3FCF" w:rsidP="00D21B1B">
            <w:pPr>
              <w:rPr>
                <w:i/>
                <w:sz w:val="20"/>
                <w:szCs w:val="20"/>
              </w:rPr>
            </w:pPr>
            <w:r>
              <w:rPr>
                <w:i/>
                <w:sz w:val="20"/>
                <w:szCs w:val="20"/>
              </w:rPr>
              <w:t>DEMO Design Criteria</w:t>
            </w:r>
          </w:p>
        </w:tc>
      </w:tr>
      <w:tr w:rsidR="00BA3FCF" w:rsidTr="002C4112">
        <w:tc>
          <w:tcPr>
            <w:tcW w:w="1276" w:type="dxa"/>
          </w:tcPr>
          <w:p w:rsidR="00BA3FCF" w:rsidRPr="002C4112" w:rsidRDefault="00BA3FCF" w:rsidP="0060608A">
            <w:pPr>
              <w:rPr>
                <w:i/>
                <w:sz w:val="20"/>
                <w:szCs w:val="20"/>
              </w:rPr>
            </w:pPr>
            <w:r>
              <w:rPr>
                <w:i/>
                <w:sz w:val="20"/>
                <w:szCs w:val="20"/>
              </w:rPr>
              <w:t>DEMO</w:t>
            </w:r>
          </w:p>
        </w:tc>
        <w:tc>
          <w:tcPr>
            <w:tcW w:w="8079" w:type="dxa"/>
          </w:tcPr>
          <w:p w:rsidR="00BA3FCF" w:rsidRPr="002C4112" w:rsidRDefault="00BA3FCF" w:rsidP="0060608A">
            <w:pPr>
              <w:rPr>
                <w:i/>
                <w:sz w:val="20"/>
                <w:szCs w:val="20"/>
              </w:rPr>
            </w:pPr>
            <w:r>
              <w:rPr>
                <w:i/>
                <w:sz w:val="20"/>
                <w:szCs w:val="20"/>
              </w:rPr>
              <w:t>Demonstration fusion reactor</w:t>
            </w:r>
          </w:p>
        </w:tc>
      </w:tr>
      <w:tr w:rsidR="00BA3FCF" w:rsidTr="002C4112">
        <w:tc>
          <w:tcPr>
            <w:tcW w:w="1276" w:type="dxa"/>
          </w:tcPr>
          <w:p w:rsidR="00BA3FCF" w:rsidRDefault="00BA3FCF" w:rsidP="0060608A">
            <w:pPr>
              <w:rPr>
                <w:i/>
                <w:sz w:val="20"/>
                <w:szCs w:val="20"/>
              </w:rPr>
            </w:pPr>
            <w:r>
              <w:rPr>
                <w:i/>
                <w:sz w:val="20"/>
                <w:szCs w:val="20"/>
              </w:rPr>
              <w:t>EDDI</w:t>
            </w:r>
          </w:p>
        </w:tc>
        <w:tc>
          <w:tcPr>
            <w:tcW w:w="8079" w:type="dxa"/>
          </w:tcPr>
          <w:p w:rsidR="00BA3FCF" w:rsidRDefault="00BA3FCF" w:rsidP="003F0BF2">
            <w:pPr>
              <w:rPr>
                <w:i/>
                <w:sz w:val="20"/>
                <w:szCs w:val="20"/>
              </w:rPr>
            </w:pPr>
            <w:r>
              <w:rPr>
                <w:i/>
                <w:sz w:val="20"/>
                <w:szCs w:val="20"/>
              </w:rPr>
              <w:t xml:space="preserve">Engineering Data </w:t>
            </w:r>
            <w:r w:rsidR="003F0BF2">
              <w:rPr>
                <w:i/>
                <w:sz w:val="20"/>
                <w:szCs w:val="20"/>
              </w:rPr>
              <w:t xml:space="preserve">and Design </w:t>
            </w:r>
            <w:r>
              <w:rPr>
                <w:i/>
                <w:sz w:val="20"/>
                <w:szCs w:val="20"/>
              </w:rPr>
              <w:t>Integration</w:t>
            </w:r>
          </w:p>
        </w:tc>
      </w:tr>
      <w:tr w:rsidR="0006565F" w:rsidTr="002C4112">
        <w:tc>
          <w:tcPr>
            <w:tcW w:w="1276" w:type="dxa"/>
          </w:tcPr>
          <w:p w:rsidR="0006565F" w:rsidRDefault="0006565F" w:rsidP="0060608A">
            <w:pPr>
              <w:rPr>
                <w:i/>
                <w:sz w:val="20"/>
                <w:szCs w:val="20"/>
              </w:rPr>
            </w:pPr>
            <w:r>
              <w:rPr>
                <w:i/>
                <w:sz w:val="20"/>
                <w:szCs w:val="20"/>
              </w:rPr>
              <w:t>FCG</w:t>
            </w:r>
          </w:p>
        </w:tc>
        <w:tc>
          <w:tcPr>
            <w:tcW w:w="8079" w:type="dxa"/>
          </w:tcPr>
          <w:p w:rsidR="0006565F" w:rsidRDefault="0006565F" w:rsidP="0060608A">
            <w:pPr>
              <w:rPr>
                <w:i/>
                <w:sz w:val="20"/>
                <w:szCs w:val="20"/>
              </w:rPr>
            </w:pPr>
            <w:r>
              <w:rPr>
                <w:i/>
                <w:sz w:val="20"/>
                <w:szCs w:val="20"/>
              </w:rPr>
              <w:t>Fatigue Crack Growth</w:t>
            </w:r>
          </w:p>
        </w:tc>
      </w:tr>
      <w:tr w:rsidR="0078453B" w:rsidTr="002C4112">
        <w:tc>
          <w:tcPr>
            <w:tcW w:w="1276" w:type="dxa"/>
          </w:tcPr>
          <w:p w:rsidR="0078453B" w:rsidRDefault="0078453B" w:rsidP="0060608A">
            <w:pPr>
              <w:rPr>
                <w:i/>
                <w:sz w:val="20"/>
                <w:szCs w:val="20"/>
              </w:rPr>
            </w:pPr>
            <w:r>
              <w:rPr>
                <w:i/>
                <w:sz w:val="20"/>
                <w:szCs w:val="20"/>
              </w:rPr>
              <w:t>HHFM</w:t>
            </w:r>
          </w:p>
        </w:tc>
        <w:tc>
          <w:tcPr>
            <w:tcW w:w="8079" w:type="dxa"/>
          </w:tcPr>
          <w:p w:rsidR="0078453B" w:rsidRDefault="0078453B" w:rsidP="0060608A">
            <w:pPr>
              <w:rPr>
                <w:i/>
                <w:sz w:val="20"/>
                <w:szCs w:val="20"/>
              </w:rPr>
            </w:pPr>
            <w:r>
              <w:rPr>
                <w:i/>
                <w:sz w:val="20"/>
                <w:szCs w:val="20"/>
              </w:rPr>
              <w:t>H</w:t>
            </w:r>
            <w:r w:rsidR="0006565F">
              <w:rPr>
                <w:i/>
                <w:sz w:val="20"/>
                <w:szCs w:val="20"/>
              </w:rPr>
              <w:t xml:space="preserve">igh </w:t>
            </w:r>
            <w:r>
              <w:rPr>
                <w:i/>
                <w:sz w:val="20"/>
                <w:szCs w:val="20"/>
              </w:rPr>
              <w:t>H</w:t>
            </w:r>
            <w:r w:rsidR="0006565F">
              <w:rPr>
                <w:i/>
                <w:sz w:val="20"/>
                <w:szCs w:val="20"/>
              </w:rPr>
              <w:t xml:space="preserve">eat </w:t>
            </w:r>
            <w:r>
              <w:rPr>
                <w:i/>
                <w:sz w:val="20"/>
                <w:szCs w:val="20"/>
              </w:rPr>
              <w:t>F</w:t>
            </w:r>
            <w:r w:rsidR="0006565F">
              <w:rPr>
                <w:i/>
                <w:sz w:val="20"/>
                <w:szCs w:val="20"/>
              </w:rPr>
              <w:t xml:space="preserve">lux </w:t>
            </w:r>
            <w:r>
              <w:rPr>
                <w:i/>
                <w:sz w:val="20"/>
                <w:szCs w:val="20"/>
              </w:rPr>
              <w:t>M</w:t>
            </w:r>
            <w:r w:rsidR="0006565F">
              <w:rPr>
                <w:i/>
                <w:sz w:val="20"/>
                <w:szCs w:val="20"/>
              </w:rPr>
              <w:t>aterials</w:t>
            </w:r>
          </w:p>
        </w:tc>
      </w:tr>
      <w:tr w:rsidR="00BA3FCF" w:rsidTr="002C4112">
        <w:tc>
          <w:tcPr>
            <w:tcW w:w="1276" w:type="dxa"/>
          </w:tcPr>
          <w:p w:rsidR="00BA3FCF" w:rsidRPr="002C4112" w:rsidRDefault="00BA3FCF" w:rsidP="0060608A">
            <w:pPr>
              <w:rPr>
                <w:i/>
                <w:sz w:val="20"/>
                <w:szCs w:val="20"/>
              </w:rPr>
            </w:pPr>
            <w:r>
              <w:rPr>
                <w:i/>
                <w:sz w:val="20"/>
                <w:szCs w:val="20"/>
              </w:rPr>
              <w:t>KIT</w:t>
            </w:r>
          </w:p>
        </w:tc>
        <w:tc>
          <w:tcPr>
            <w:tcW w:w="8079" w:type="dxa"/>
          </w:tcPr>
          <w:p w:rsidR="00BA3FCF" w:rsidRPr="002C4112" w:rsidRDefault="00BA3FCF" w:rsidP="0060608A">
            <w:pPr>
              <w:rPr>
                <w:i/>
                <w:sz w:val="20"/>
                <w:szCs w:val="20"/>
              </w:rPr>
            </w:pPr>
            <w:r>
              <w:rPr>
                <w:i/>
                <w:sz w:val="20"/>
                <w:szCs w:val="20"/>
              </w:rPr>
              <w:t>Karlsruhe Institute of Technology</w:t>
            </w:r>
          </w:p>
        </w:tc>
      </w:tr>
      <w:tr w:rsidR="003C18EF" w:rsidTr="002C4112">
        <w:tc>
          <w:tcPr>
            <w:tcW w:w="1276" w:type="dxa"/>
          </w:tcPr>
          <w:p w:rsidR="003C18EF" w:rsidRPr="00B911CB" w:rsidRDefault="003C18EF" w:rsidP="000450E1">
            <w:pPr>
              <w:rPr>
                <w:i/>
                <w:sz w:val="20"/>
                <w:szCs w:val="20"/>
              </w:rPr>
            </w:pPr>
            <w:r>
              <w:rPr>
                <w:i/>
                <w:sz w:val="20"/>
                <w:szCs w:val="20"/>
              </w:rPr>
              <w:t>LEFM</w:t>
            </w:r>
          </w:p>
        </w:tc>
        <w:tc>
          <w:tcPr>
            <w:tcW w:w="8079" w:type="dxa"/>
          </w:tcPr>
          <w:p w:rsidR="003C18EF" w:rsidRPr="00B911CB" w:rsidRDefault="003C18EF" w:rsidP="000450E1">
            <w:pPr>
              <w:rPr>
                <w:i/>
                <w:sz w:val="20"/>
                <w:szCs w:val="20"/>
              </w:rPr>
            </w:pPr>
            <w:r>
              <w:rPr>
                <w:i/>
                <w:sz w:val="20"/>
                <w:szCs w:val="20"/>
              </w:rPr>
              <w:t>Linear Elastic Fracture Mechanics</w:t>
            </w:r>
          </w:p>
        </w:tc>
      </w:tr>
      <w:tr w:rsidR="00BA189D" w:rsidTr="002C4112">
        <w:tc>
          <w:tcPr>
            <w:tcW w:w="1276" w:type="dxa"/>
          </w:tcPr>
          <w:p w:rsidR="00BA189D" w:rsidRPr="00B911CB" w:rsidRDefault="00BA189D" w:rsidP="000450E1">
            <w:pPr>
              <w:rPr>
                <w:i/>
                <w:sz w:val="20"/>
                <w:szCs w:val="20"/>
              </w:rPr>
            </w:pPr>
            <w:r>
              <w:rPr>
                <w:i/>
                <w:sz w:val="20"/>
                <w:szCs w:val="20"/>
              </w:rPr>
              <w:t>PI</w:t>
            </w:r>
          </w:p>
        </w:tc>
        <w:tc>
          <w:tcPr>
            <w:tcW w:w="8079" w:type="dxa"/>
          </w:tcPr>
          <w:p w:rsidR="00BA189D" w:rsidRPr="00B911CB" w:rsidRDefault="00BA189D" w:rsidP="000450E1">
            <w:pPr>
              <w:rPr>
                <w:i/>
                <w:sz w:val="20"/>
                <w:szCs w:val="20"/>
              </w:rPr>
            </w:pPr>
            <w:r>
              <w:rPr>
                <w:i/>
                <w:sz w:val="20"/>
                <w:szCs w:val="20"/>
              </w:rPr>
              <w:t>Principle Investigator</w:t>
            </w:r>
          </w:p>
        </w:tc>
      </w:tr>
      <w:tr w:rsidR="00BA3FCF" w:rsidTr="002C4112">
        <w:tc>
          <w:tcPr>
            <w:tcW w:w="1276" w:type="dxa"/>
          </w:tcPr>
          <w:p w:rsidR="00BA3FCF" w:rsidRPr="002C4112" w:rsidRDefault="00BA3FCF" w:rsidP="000450E1">
            <w:pPr>
              <w:rPr>
                <w:sz w:val="20"/>
                <w:szCs w:val="20"/>
              </w:rPr>
            </w:pPr>
            <w:r w:rsidRPr="00B911CB">
              <w:rPr>
                <w:i/>
                <w:sz w:val="20"/>
                <w:szCs w:val="20"/>
              </w:rPr>
              <w:t>RAFM</w:t>
            </w:r>
          </w:p>
        </w:tc>
        <w:tc>
          <w:tcPr>
            <w:tcW w:w="8079" w:type="dxa"/>
          </w:tcPr>
          <w:p w:rsidR="00BA3FCF" w:rsidRPr="002C4112" w:rsidRDefault="00BA3FCF" w:rsidP="000450E1">
            <w:pPr>
              <w:rPr>
                <w:sz w:val="20"/>
                <w:szCs w:val="20"/>
              </w:rPr>
            </w:pPr>
            <w:r w:rsidRPr="00B911CB">
              <w:rPr>
                <w:i/>
                <w:sz w:val="20"/>
                <w:szCs w:val="20"/>
              </w:rPr>
              <w:t>Reduced Activation Ferritic/Martensitic</w:t>
            </w:r>
          </w:p>
        </w:tc>
      </w:tr>
      <w:tr w:rsidR="00BA3FCF" w:rsidTr="002C4112">
        <w:tc>
          <w:tcPr>
            <w:tcW w:w="1276" w:type="dxa"/>
          </w:tcPr>
          <w:p w:rsidR="00BA3FCF" w:rsidRDefault="009B7865" w:rsidP="0009016E">
            <w:pPr>
              <w:rPr>
                <w:i/>
                <w:sz w:val="20"/>
                <w:szCs w:val="20"/>
              </w:rPr>
            </w:pPr>
            <w:r>
              <w:rPr>
                <w:i/>
                <w:sz w:val="20"/>
                <w:szCs w:val="20"/>
              </w:rPr>
              <w:t>TMT</w:t>
            </w:r>
          </w:p>
        </w:tc>
        <w:tc>
          <w:tcPr>
            <w:tcW w:w="8079" w:type="dxa"/>
          </w:tcPr>
          <w:p w:rsidR="00BA3FCF" w:rsidRDefault="009B7865" w:rsidP="0009016E">
            <w:pPr>
              <w:rPr>
                <w:i/>
                <w:sz w:val="20"/>
                <w:szCs w:val="20"/>
              </w:rPr>
            </w:pPr>
            <w:r>
              <w:rPr>
                <w:i/>
                <w:sz w:val="20"/>
                <w:szCs w:val="20"/>
              </w:rPr>
              <w:t>Thermo-Mechanical-Treatment</w:t>
            </w:r>
          </w:p>
        </w:tc>
      </w:tr>
    </w:tbl>
    <w:p w:rsidR="000D53DF" w:rsidRDefault="00FF4930" w:rsidP="00DA14C3">
      <w:pPr>
        <w:pStyle w:val="Heading1"/>
      </w:pPr>
      <w:bookmarkStart w:id="1" w:name="_Toc455046929"/>
      <w:r>
        <w:t xml:space="preserve">Short </w:t>
      </w:r>
      <w:r w:rsidR="000450E1">
        <w:t>Introduction</w:t>
      </w:r>
      <w:r>
        <w:t xml:space="preserve"> and Objectives of Work</w:t>
      </w:r>
      <w:bookmarkEnd w:id="1"/>
    </w:p>
    <w:p w:rsidR="00990CB9" w:rsidRDefault="00920FE0" w:rsidP="00DA14C3">
      <w:r>
        <w:t xml:space="preserve">The development of the </w:t>
      </w:r>
      <w:r w:rsidR="00C25860">
        <w:t>D</w:t>
      </w:r>
      <w:r>
        <w:t>DC for in-vessel components of a future DEMO require</w:t>
      </w:r>
      <w:r w:rsidR="006A6304">
        <w:t>s</w:t>
      </w:r>
      <w:r>
        <w:t xml:space="preserve"> </w:t>
      </w:r>
      <w:r w:rsidR="00990CB9">
        <w:t>building</w:t>
      </w:r>
      <w:r>
        <w:t xml:space="preserve"> of the sound database on structural, armour and functional material</w:t>
      </w:r>
      <w:r w:rsidR="00C93291">
        <w:t>s</w:t>
      </w:r>
      <w:r>
        <w:t xml:space="preserve"> comprising relevant properties both in the unirradiated and irradiated states. </w:t>
      </w:r>
      <w:r w:rsidR="0078453B">
        <w:t>Close work with the material sub-projects aiming at the development of advanced steels and high heat flux material for DEMO in-vessel components is</w:t>
      </w:r>
      <w:r w:rsidR="00990CB9">
        <w:t xml:space="preserve"> important</w:t>
      </w:r>
      <w:r w:rsidR="0078453B">
        <w:t xml:space="preserve"> </w:t>
      </w:r>
      <w:r w:rsidR="00990CB9">
        <w:t>in order to get an idea of</w:t>
      </w:r>
      <w:r w:rsidR="0078453B">
        <w:t xml:space="preserve"> the </w:t>
      </w:r>
      <w:r w:rsidR="00821653">
        <w:t xml:space="preserve">advanced </w:t>
      </w:r>
      <w:r w:rsidR="004966C1">
        <w:t>fabrication</w:t>
      </w:r>
      <w:r w:rsidR="0078453B">
        <w:t xml:space="preserve"> routes and methodologies used for </w:t>
      </w:r>
      <w:r w:rsidR="00821653">
        <w:t>characterization</w:t>
      </w:r>
      <w:r w:rsidR="00990CB9">
        <w:t xml:space="preserve"> of materials</w:t>
      </w:r>
      <w:r w:rsidR="0078453B">
        <w:t xml:space="preserve">. The acquired knowledge should be used for the development of data collection templates </w:t>
      </w:r>
      <w:r w:rsidR="00821653">
        <w:t>providing</w:t>
      </w:r>
      <w:r w:rsidR="0078453B">
        <w:t xml:space="preserve"> adequate documentation of the testing results </w:t>
      </w:r>
      <w:r w:rsidR="00D369F8">
        <w:t xml:space="preserve">and </w:t>
      </w:r>
      <w:r w:rsidR="00821653">
        <w:t xml:space="preserve">enabling </w:t>
      </w:r>
      <w:r w:rsidR="00D369F8">
        <w:t>reviewing the d</w:t>
      </w:r>
      <w:r w:rsidR="00DA76E9">
        <w:t xml:space="preserve">ata </w:t>
      </w:r>
      <w:r w:rsidR="00DA76E9" w:rsidRPr="00C01A14">
        <w:t>against the previously agreed EURO</w:t>
      </w:r>
      <w:r w:rsidR="00304DF4">
        <w:t>fusion</w:t>
      </w:r>
      <w:r w:rsidR="00DA76E9" w:rsidRPr="00C01A14">
        <w:t xml:space="preserve"> EDDI Database quality thresholds (</w:t>
      </w:r>
      <w:hyperlink r:id="rId9" w:history="1">
        <w:r w:rsidR="00DA76E9" w:rsidRPr="001B6ACD">
          <w:rPr>
            <w:i/>
            <w:color w:val="0070C0"/>
            <w:u w:val="single"/>
          </w:rPr>
          <w:t>2M9HTV</w:t>
        </w:r>
      </w:hyperlink>
      <w:r w:rsidR="00DA76E9" w:rsidRPr="00C01A14">
        <w:t>)</w:t>
      </w:r>
      <w:r w:rsidR="00DA76E9">
        <w:t>.</w:t>
      </w:r>
      <w:r w:rsidR="005F42C2">
        <w:t xml:space="preserve"> </w:t>
      </w:r>
    </w:p>
    <w:p w:rsidR="00990CB9" w:rsidRDefault="00990CB9" w:rsidP="00DA14C3">
      <w:pPr>
        <w:rPr>
          <w:color w:val="E36C0A" w:themeColor="accent6" w:themeShade="BF"/>
        </w:rPr>
      </w:pPr>
      <w:r>
        <w:t xml:space="preserve">The main objectives of the current work was the continuation of the building of </w:t>
      </w:r>
      <w:r w:rsidRPr="00990CB9">
        <w:t>EDDI</w:t>
      </w:r>
      <w:r w:rsidR="00084B7F" w:rsidRPr="00990CB9">
        <w:t xml:space="preserve"> database on the </w:t>
      </w:r>
      <w:r w:rsidR="001659C4" w:rsidRPr="00990CB9">
        <w:t>advanced</w:t>
      </w:r>
      <w:r w:rsidR="00084B7F" w:rsidRPr="00990CB9">
        <w:t xml:space="preserve"> steels</w:t>
      </w:r>
      <w:r w:rsidR="003E0D14" w:rsidRPr="00990CB9">
        <w:t xml:space="preserve"> (</w:t>
      </w:r>
      <w:r w:rsidR="00E15B65" w:rsidRPr="00E15B65">
        <w:t>1</w:t>
      </w:r>
      <w:r w:rsidR="003E0D14" w:rsidRPr="00990CB9">
        <w:t>)</w:t>
      </w:r>
      <w:r w:rsidR="001659C4" w:rsidRPr="00990CB9">
        <w:t xml:space="preserve"> and high heat flux materials </w:t>
      </w:r>
      <w:r w:rsidRPr="00990CB9">
        <w:t>(</w:t>
      </w:r>
      <w:r w:rsidR="00E15B65">
        <w:t>2</w:t>
      </w:r>
      <w:r w:rsidRPr="00990CB9">
        <w:t xml:space="preserve">) as well as the development of </w:t>
      </w:r>
      <w:r w:rsidR="00E15B65">
        <w:t>new</w:t>
      </w:r>
      <w:r w:rsidRPr="00990CB9">
        <w:t xml:space="preserve"> data collection templates to cover additional specific testing needs</w:t>
      </w:r>
      <w:r w:rsidR="00084B7F" w:rsidRPr="00990CB9">
        <w:t xml:space="preserve">. </w:t>
      </w:r>
    </w:p>
    <w:p w:rsidR="00DA14C3" w:rsidRDefault="00DA14C3" w:rsidP="00DA14C3">
      <w:pPr>
        <w:pStyle w:val="Heading1"/>
      </w:pPr>
      <w:bookmarkStart w:id="2" w:name="_Toc455046930"/>
      <w:r>
        <w:t>Description of Work</w:t>
      </w:r>
      <w:bookmarkEnd w:id="2"/>
    </w:p>
    <w:p w:rsidR="004966C1" w:rsidRDefault="004966C1" w:rsidP="000450E1">
      <w:pPr>
        <w:rPr>
          <w:b/>
          <w:color w:val="365F91" w:themeColor="accent1" w:themeShade="BF"/>
        </w:rPr>
      </w:pPr>
    </w:p>
    <w:p w:rsidR="00703E1C" w:rsidRDefault="00703E1C" w:rsidP="000450E1">
      <w:pPr>
        <w:rPr>
          <w:b/>
          <w:color w:val="365F91" w:themeColor="accent1" w:themeShade="BF"/>
        </w:rPr>
      </w:pPr>
      <w:r>
        <w:rPr>
          <w:b/>
          <w:color w:val="365F91" w:themeColor="accent1" w:themeShade="BF"/>
        </w:rPr>
        <w:t>Development of data collection templates for steels</w:t>
      </w:r>
    </w:p>
    <w:p w:rsidR="005F42C2" w:rsidRDefault="00831784" w:rsidP="000450E1">
      <w:r w:rsidRPr="00831784">
        <w:t xml:space="preserve">Following the structure of the EDDI steel data </w:t>
      </w:r>
      <w:r w:rsidR="009011B5">
        <w:t>collection</w:t>
      </w:r>
      <w:r w:rsidRPr="00831784">
        <w:t xml:space="preserve"> templates available on IDM (</w:t>
      </w:r>
      <w:r w:rsidRPr="001B6ACD">
        <w:rPr>
          <w:i/>
          <w:color w:val="0070C0"/>
          <w:u w:val="single"/>
        </w:rPr>
        <w:t>2MEWKA</w:t>
      </w:r>
      <w:r w:rsidRPr="00831784">
        <w:rPr>
          <w:rStyle w:val="Hyperlink"/>
          <w:color w:val="auto"/>
        </w:rPr>
        <w:t>)</w:t>
      </w:r>
      <w:r w:rsidRPr="00831784">
        <w:t xml:space="preserve"> a</w:t>
      </w:r>
      <w:r w:rsidR="004966C1" w:rsidRPr="00831784">
        <w:t xml:space="preserve"> </w:t>
      </w:r>
      <w:r w:rsidR="009011B5">
        <w:t xml:space="preserve">new </w:t>
      </w:r>
      <w:r w:rsidR="004966C1" w:rsidRPr="00831784">
        <w:t xml:space="preserve">template has been developed for the collection of the Fatigue Crack Growth </w:t>
      </w:r>
      <w:r w:rsidR="0006565F" w:rsidRPr="00831784">
        <w:t xml:space="preserve">(FCG) </w:t>
      </w:r>
      <w:r w:rsidR="004966C1" w:rsidRPr="00831784">
        <w:t>data</w:t>
      </w:r>
      <w:r>
        <w:t>, see IDM reference (</w:t>
      </w:r>
      <w:r w:rsidR="00616767" w:rsidRPr="00BA40F8">
        <w:rPr>
          <w:i/>
          <w:color w:val="0070C0"/>
          <w:u w:val="single"/>
        </w:rPr>
        <w:t>2MLK64</w:t>
      </w:r>
      <w:r w:rsidR="00616767" w:rsidRPr="009011B5">
        <w:t>)</w:t>
      </w:r>
      <w:r w:rsidRPr="00831784">
        <w:t xml:space="preserve">. </w:t>
      </w:r>
      <w:r w:rsidR="007755DF" w:rsidRPr="00831784">
        <w:t>The provided template guarantee</w:t>
      </w:r>
      <w:r w:rsidRPr="00831784">
        <w:t>s</w:t>
      </w:r>
      <w:r w:rsidR="007755DF" w:rsidRPr="00831784">
        <w:t xml:space="preserve"> full documentation of the material properties enabling traceability from product information to the testing results. Furthermore, the templates satisfy material code qualification needs and can be used in the future for this purpose. </w:t>
      </w:r>
    </w:p>
    <w:p w:rsidR="007755DF" w:rsidRDefault="00981DDC" w:rsidP="000450E1">
      <w:r w:rsidRPr="009011B5">
        <w:lastRenderedPageBreak/>
        <w:fldChar w:fldCharType="begin"/>
      </w:r>
      <w:r w:rsidRPr="009011B5">
        <w:instrText xml:space="preserve"> REF _Ref430006256 \h </w:instrText>
      </w:r>
      <w:r w:rsidRPr="009011B5">
        <w:fldChar w:fldCharType="separate"/>
      </w:r>
      <w:r w:rsidR="000E2E55">
        <w:t xml:space="preserve">Figure </w:t>
      </w:r>
      <w:r w:rsidR="000E2E55">
        <w:rPr>
          <w:noProof/>
        </w:rPr>
        <w:t>1</w:t>
      </w:r>
      <w:r w:rsidRPr="009011B5">
        <w:fldChar w:fldCharType="end"/>
      </w:r>
      <w:r w:rsidRPr="009011B5">
        <w:t xml:space="preserve"> </w:t>
      </w:r>
      <w:r w:rsidR="007755DF" w:rsidRPr="009011B5">
        <w:t>shows</w:t>
      </w:r>
      <w:r w:rsidR="009011B5">
        <w:t xml:space="preserve"> a</w:t>
      </w:r>
      <w:r w:rsidR="00B55E48" w:rsidRPr="009011B5">
        <w:t xml:space="preserve"> </w:t>
      </w:r>
      <w:proofErr w:type="spellStart"/>
      <w:r w:rsidR="00203904" w:rsidRPr="009011B5">
        <w:rPr>
          <w:i/>
        </w:rPr>
        <w:t>cutaway</w:t>
      </w:r>
      <w:proofErr w:type="spellEnd"/>
      <w:r w:rsidR="007755DF" w:rsidRPr="009011B5">
        <w:t xml:space="preserve"> from the </w:t>
      </w:r>
      <w:r w:rsidR="00203904" w:rsidRPr="009011B5">
        <w:t xml:space="preserve">developed </w:t>
      </w:r>
      <w:r w:rsidR="009011B5" w:rsidRPr="009011B5">
        <w:t>FCG template</w:t>
      </w:r>
      <w:r w:rsidR="007755DF" w:rsidRPr="009011B5">
        <w:t xml:space="preserve"> together with the corresponding glossary</w:t>
      </w:r>
      <w:r w:rsidR="00B55E48" w:rsidRPr="009011B5">
        <w:t xml:space="preserve">, (IDM reference </w:t>
      </w:r>
      <w:r w:rsidR="00ED0ADC" w:rsidRPr="00BA40F8">
        <w:rPr>
          <w:i/>
          <w:color w:val="0070C0"/>
          <w:u w:val="single"/>
        </w:rPr>
        <w:t>2MLK64</w:t>
      </w:r>
      <w:r w:rsidR="00B55E48" w:rsidRPr="009011B5">
        <w:t>)</w:t>
      </w:r>
      <w:r w:rsidR="007755DF" w:rsidRPr="009011B5">
        <w:t>.</w:t>
      </w:r>
      <w:r w:rsidR="00203904" w:rsidRPr="009011B5">
        <w:t xml:space="preserve"> Three different categories </w:t>
      </w:r>
      <w:r w:rsidR="00B55E48" w:rsidRPr="009011B5">
        <w:t xml:space="preserve">of </w:t>
      </w:r>
      <w:r w:rsidR="00FF4CBB" w:rsidRPr="009011B5">
        <w:t>entries</w:t>
      </w:r>
      <w:r w:rsidR="00B55E48" w:rsidRPr="009011B5">
        <w:t xml:space="preserve"> i.e. number, text and container can be identified for the storage of numerical values, text information or graphical/electronic information</w:t>
      </w:r>
      <w:r w:rsidR="00D22423" w:rsidRPr="009011B5">
        <w:t xml:space="preserve"> (e.g. file name)</w:t>
      </w:r>
      <w:r w:rsidR="00B55E48" w:rsidRPr="009011B5">
        <w:t xml:space="preserve">, respectively. </w:t>
      </w:r>
    </w:p>
    <w:tbl>
      <w:tblPr>
        <w:tblStyle w:val="TableGrid"/>
        <w:tblW w:w="0" w:type="auto"/>
        <w:tblLook w:val="04A0" w:firstRow="1" w:lastRow="0" w:firstColumn="1" w:lastColumn="0" w:noHBand="0" w:noVBand="1"/>
      </w:tblPr>
      <w:tblGrid>
        <w:gridCol w:w="9241"/>
        <w:gridCol w:w="222"/>
      </w:tblGrid>
      <w:tr w:rsidR="00203904" w:rsidTr="0044454E">
        <w:tc>
          <w:tcPr>
            <w:tcW w:w="4731" w:type="dxa"/>
            <w:tcBorders>
              <w:top w:val="nil"/>
              <w:left w:val="nil"/>
              <w:bottom w:val="nil"/>
              <w:right w:val="nil"/>
            </w:tcBorders>
          </w:tcPr>
          <w:p w:rsidR="00203904" w:rsidRDefault="008D1F32" w:rsidP="000450E1">
            <w:r w:rsidRPr="008D1F32">
              <w:rPr>
                <w:noProof/>
                <w:lang w:eastAsia="en-GB"/>
              </w:rPr>
              <w:drawing>
                <wp:inline distT="0" distB="0" distL="0" distR="0" wp14:anchorId="061F5708" wp14:editId="7B5A8726">
                  <wp:extent cx="5871845" cy="13387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1845" cy="1338750"/>
                          </a:xfrm>
                          <a:prstGeom prst="rect">
                            <a:avLst/>
                          </a:prstGeom>
                          <a:noFill/>
                          <a:ln>
                            <a:noFill/>
                          </a:ln>
                        </pic:spPr>
                      </pic:pic>
                    </a:graphicData>
                  </a:graphic>
                </wp:inline>
              </w:drawing>
            </w:r>
          </w:p>
        </w:tc>
        <w:tc>
          <w:tcPr>
            <w:tcW w:w="4732" w:type="dxa"/>
            <w:tcBorders>
              <w:left w:val="nil"/>
            </w:tcBorders>
          </w:tcPr>
          <w:p w:rsidR="00203904" w:rsidRDefault="00203904" w:rsidP="000450E1"/>
        </w:tc>
      </w:tr>
      <w:tr w:rsidR="007755DF" w:rsidTr="0044454E">
        <w:tc>
          <w:tcPr>
            <w:tcW w:w="9463" w:type="dxa"/>
            <w:gridSpan w:val="2"/>
            <w:tcBorders>
              <w:top w:val="nil"/>
              <w:left w:val="nil"/>
              <w:bottom w:val="nil"/>
              <w:right w:val="nil"/>
            </w:tcBorders>
          </w:tcPr>
          <w:p w:rsidR="007755DF" w:rsidRDefault="008D1F32" w:rsidP="000450E1">
            <w:r w:rsidRPr="008D1F32">
              <w:rPr>
                <w:noProof/>
                <w:lang w:eastAsia="en-GB"/>
              </w:rPr>
              <w:drawing>
                <wp:inline distT="0" distB="0" distL="0" distR="0" wp14:anchorId="4CF0BDEF" wp14:editId="4AB3698B">
                  <wp:extent cx="3943847" cy="1821289"/>
                  <wp:effectExtent l="0" t="0" r="0" b="76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4109" cy="1821410"/>
                          </a:xfrm>
                          <a:prstGeom prst="rect">
                            <a:avLst/>
                          </a:prstGeom>
                          <a:noFill/>
                          <a:ln>
                            <a:noFill/>
                          </a:ln>
                        </pic:spPr>
                      </pic:pic>
                    </a:graphicData>
                  </a:graphic>
                </wp:inline>
              </w:drawing>
            </w:r>
          </w:p>
        </w:tc>
      </w:tr>
      <w:tr w:rsidR="007755DF" w:rsidTr="0044454E">
        <w:tc>
          <w:tcPr>
            <w:tcW w:w="9463" w:type="dxa"/>
            <w:gridSpan w:val="2"/>
            <w:tcBorders>
              <w:top w:val="nil"/>
              <w:left w:val="nil"/>
              <w:bottom w:val="nil"/>
              <w:right w:val="nil"/>
            </w:tcBorders>
          </w:tcPr>
          <w:p w:rsidR="007755DF" w:rsidRDefault="007755DF" w:rsidP="00981DDC">
            <w:pPr>
              <w:keepNext/>
            </w:pPr>
          </w:p>
          <w:p w:rsidR="00203904" w:rsidRDefault="008D1F32" w:rsidP="00981DDC">
            <w:pPr>
              <w:keepNext/>
            </w:pPr>
            <w:r>
              <w:rPr>
                <w:noProof/>
                <w:lang w:eastAsia="en-GB"/>
              </w:rPr>
              <w:drawing>
                <wp:inline distT="0" distB="0" distL="0" distR="0" wp14:anchorId="2CA15B0E">
                  <wp:extent cx="5871210" cy="1078865"/>
                  <wp:effectExtent l="0" t="0" r="0"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1210" cy="1078865"/>
                          </a:xfrm>
                          <a:prstGeom prst="rect">
                            <a:avLst/>
                          </a:prstGeom>
                          <a:noFill/>
                        </pic:spPr>
                      </pic:pic>
                    </a:graphicData>
                  </a:graphic>
                </wp:inline>
              </w:drawing>
            </w:r>
          </w:p>
        </w:tc>
      </w:tr>
      <w:tr w:rsidR="00203904" w:rsidTr="0044454E">
        <w:tc>
          <w:tcPr>
            <w:tcW w:w="9463" w:type="dxa"/>
            <w:gridSpan w:val="2"/>
            <w:tcBorders>
              <w:top w:val="nil"/>
              <w:left w:val="nil"/>
              <w:bottom w:val="nil"/>
              <w:right w:val="nil"/>
            </w:tcBorders>
          </w:tcPr>
          <w:p w:rsidR="00203904" w:rsidRDefault="00AA1E5F" w:rsidP="00981DDC">
            <w:pPr>
              <w:keepNext/>
            </w:pPr>
            <w:r w:rsidRPr="00AA1E5F">
              <w:rPr>
                <w:noProof/>
                <w:lang w:eastAsia="en-GB"/>
              </w:rPr>
              <w:drawing>
                <wp:inline distT="0" distB="0" distL="0" distR="0" wp14:anchorId="33274FBB" wp14:editId="062A87B0">
                  <wp:extent cx="5740842" cy="1681601"/>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9175" cy="1684042"/>
                          </a:xfrm>
                          <a:prstGeom prst="rect">
                            <a:avLst/>
                          </a:prstGeom>
                          <a:noFill/>
                          <a:ln>
                            <a:noFill/>
                          </a:ln>
                        </pic:spPr>
                      </pic:pic>
                    </a:graphicData>
                  </a:graphic>
                </wp:inline>
              </w:drawing>
            </w:r>
          </w:p>
        </w:tc>
      </w:tr>
      <w:tr w:rsidR="00AA1E5F" w:rsidTr="0044454E">
        <w:tc>
          <w:tcPr>
            <w:tcW w:w="9463" w:type="dxa"/>
            <w:gridSpan w:val="2"/>
            <w:tcBorders>
              <w:top w:val="nil"/>
              <w:left w:val="nil"/>
              <w:bottom w:val="nil"/>
              <w:right w:val="nil"/>
            </w:tcBorders>
          </w:tcPr>
          <w:p w:rsidR="00AA1E5F" w:rsidRPr="00AA1E5F" w:rsidRDefault="00AA1E5F" w:rsidP="00981DDC">
            <w:pPr>
              <w:keepNext/>
            </w:pPr>
            <w:r w:rsidRPr="00AA1E5F">
              <w:rPr>
                <w:noProof/>
                <w:lang w:eastAsia="en-GB"/>
              </w:rPr>
              <w:drawing>
                <wp:inline distT="0" distB="0" distL="0" distR="0" wp14:anchorId="1DA45384" wp14:editId="4424B7A2">
                  <wp:extent cx="4341412" cy="165518"/>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1058" cy="165886"/>
                          </a:xfrm>
                          <a:prstGeom prst="rect">
                            <a:avLst/>
                          </a:prstGeom>
                          <a:noFill/>
                          <a:ln>
                            <a:noFill/>
                          </a:ln>
                        </pic:spPr>
                      </pic:pic>
                    </a:graphicData>
                  </a:graphic>
                </wp:inline>
              </w:drawing>
            </w:r>
          </w:p>
        </w:tc>
      </w:tr>
    </w:tbl>
    <w:p w:rsidR="00981DDC" w:rsidRDefault="00981DDC">
      <w:pPr>
        <w:pStyle w:val="Caption"/>
      </w:pPr>
      <w:bookmarkStart w:id="3" w:name="_Ref430006256"/>
      <w:r>
        <w:t xml:space="preserve">Figure </w:t>
      </w:r>
      <w:r w:rsidR="002A058F">
        <w:fldChar w:fldCharType="begin"/>
      </w:r>
      <w:r w:rsidR="002A058F">
        <w:instrText xml:space="preserve"> SEQ Figure \* ARABIC </w:instrText>
      </w:r>
      <w:r w:rsidR="002A058F">
        <w:fldChar w:fldCharType="separate"/>
      </w:r>
      <w:r w:rsidR="000E2E55">
        <w:rPr>
          <w:noProof/>
        </w:rPr>
        <w:t>1</w:t>
      </w:r>
      <w:r w:rsidR="002A058F">
        <w:rPr>
          <w:noProof/>
        </w:rPr>
        <w:fldChar w:fldCharType="end"/>
      </w:r>
      <w:bookmarkEnd w:id="3"/>
      <w:r>
        <w:t xml:space="preserve"> </w:t>
      </w:r>
      <w:r w:rsidR="00203904">
        <w:t>Cutaway</w:t>
      </w:r>
      <w:r>
        <w:t xml:space="preserve"> from the </w:t>
      </w:r>
      <w:r w:rsidR="00AA1E5F">
        <w:t>Fatigue Crack Growth</w:t>
      </w:r>
      <w:r>
        <w:t xml:space="preserve"> template and corresponding glossary.</w:t>
      </w:r>
      <w:r w:rsidR="00E15B65">
        <w:t xml:space="preserve"> Data stem from (3).</w:t>
      </w:r>
    </w:p>
    <w:p w:rsidR="00F77E55" w:rsidRDefault="00F77E55" w:rsidP="000450E1">
      <w:pPr>
        <w:rPr>
          <w:b/>
          <w:color w:val="365F91" w:themeColor="accent1" w:themeShade="BF"/>
        </w:rPr>
      </w:pPr>
    </w:p>
    <w:p w:rsidR="00151536" w:rsidRDefault="006F16D2" w:rsidP="000450E1">
      <w:pPr>
        <w:rPr>
          <w:b/>
          <w:color w:val="365F91" w:themeColor="accent1" w:themeShade="BF"/>
        </w:rPr>
      </w:pPr>
      <w:r>
        <w:rPr>
          <w:b/>
          <w:color w:val="365F91" w:themeColor="accent1" w:themeShade="BF"/>
        </w:rPr>
        <w:t xml:space="preserve">AS Database </w:t>
      </w:r>
      <w:r w:rsidR="008E7B57">
        <w:rPr>
          <w:b/>
          <w:color w:val="365F91" w:themeColor="accent1" w:themeShade="BF"/>
        </w:rPr>
        <w:t>population</w:t>
      </w:r>
    </w:p>
    <w:p w:rsidR="009011B5" w:rsidRDefault="00C106B6" w:rsidP="000450E1">
      <w:r w:rsidRPr="00C106B6">
        <w:t xml:space="preserve">The </w:t>
      </w:r>
      <w:r>
        <w:t>data generated in the MAT-AS sub</w:t>
      </w:r>
      <w:r w:rsidR="002E6742">
        <w:t>-</w:t>
      </w:r>
      <w:r>
        <w:t xml:space="preserve">project </w:t>
      </w:r>
      <w:r w:rsidR="002E6742">
        <w:t>in the course of</w:t>
      </w:r>
      <w:r>
        <w:t xml:space="preserve"> </w:t>
      </w:r>
      <w:r w:rsidR="002E6742">
        <w:t xml:space="preserve">WP </w:t>
      </w:r>
      <w:r>
        <w:t>2015 have been compiled</w:t>
      </w:r>
      <w:r w:rsidR="00B057DB">
        <w:t xml:space="preserve"> </w:t>
      </w:r>
      <w:r w:rsidR="00407E0E">
        <w:t xml:space="preserve">and </w:t>
      </w:r>
      <w:r w:rsidR="00B057DB">
        <w:t>v</w:t>
      </w:r>
      <w:r w:rsidR="00B057DB" w:rsidRPr="00B057DB">
        <w:t>erifi</w:t>
      </w:r>
      <w:r w:rsidR="00B057DB">
        <w:t>ed</w:t>
      </w:r>
      <w:r w:rsidR="00B057DB" w:rsidRPr="00B057DB">
        <w:t xml:space="preserve"> with respect to the completeness of the provided information. MAT-AS data ha</w:t>
      </w:r>
      <w:r w:rsidR="002E6742">
        <w:t>ve</w:t>
      </w:r>
      <w:r w:rsidR="00B057DB" w:rsidRPr="00B057DB">
        <w:t xml:space="preserve"> been provided in EDDI database templates.</w:t>
      </w:r>
      <w:r w:rsidR="00B057DB">
        <w:t xml:space="preserve"> </w:t>
      </w:r>
      <w:r w:rsidR="009D3E49">
        <w:t xml:space="preserve">The identified missing information (unambiguous identification </w:t>
      </w:r>
      <w:r w:rsidR="009D3E49">
        <w:lastRenderedPageBreak/>
        <w:t xml:space="preserve">of material, specimen orientation, testing parameter, etc.) has been requested </w:t>
      </w:r>
      <w:r w:rsidR="00407E0E">
        <w:t>from</w:t>
      </w:r>
      <w:r w:rsidR="008A3671">
        <w:t xml:space="preserve"> t</w:t>
      </w:r>
      <w:r w:rsidR="00B057DB">
        <w:t xml:space="preserve">he PIs </w:t>
      </w:r>
      <w:r w:rsidR="002E6742">
        <w:t>of</w:t>
      </w:r>
      <w:r w:rsidR="00B057DB">
        <w:t xml:space="preserve"> </w:t>
      </w:r>
      <w:r w:rsidR="00B057DB" w:rsidRPr="00B057DB">
        <w:t>relevant tasks.</w:t>
      </w:r>
      <w:r w:rsidR="009D3E49">
        <w:t xml:space="preserve"> </w:t>
      </w:r>
    </w:p>
    <w:p w:rsidR="00691933" w:rsidRPr="00691933" w:rsidRDefault="00691933" w:rsidP="00691933">
      <w:pPr>
        <w:pStyle w:val="Caption"/>
        <w:rPr>
          <w:b w:val="0"/>
          <w:bCs w:val="0"/>
          <w:color w:val="auto"/>
          <w:sz w:val="22"/>
          <w:szCs w:val="22"/>
        </w:rPr>
      </w:pPr>
      <w:r w:rsidRPr="00691933">
        <w:rPr>
          <w:b w:val="0"/>
          <w:bCs w:val="0"/>
          <w:color w:val="auto"/>
          <w:sz w:val="22"/>
          <w:szCs w:val="22"/>
        </w:rPr>
        <w:t xml:space="preserve">The </w:t>
      </w:r>
      <w:r>
        <w:rPr>
          <w:b w:val="0"/>
          <w:bCs w:val="0"/>
          <w:color w:val="auto"/>
          <w:sz w:val="22"/>
          <w:szCs w:val="22"/>
        </w:rPr>
        <w:t xml:space="preserve">current </w:t>
      </w:r>
      <w:r w:rsidRPr="00691933">
        <w:rPr>
          <w:b w:val="0"/>
          <w:bCs w:val="0"/>
          <w:color w:val="auto"/>
          <w:sz w:val="22"/>
          <w:szCs w:val="22"/>
        </w:rPr>
        <w:t>status</w:t>
      </w:r>
      <w:r>
        <w:rPr>
          <w:b w:val="0"/>
          <w:bCs w:val="0"/>
          <w:color w:val="auto"/>
          <w:sz w:val="22"/>
          <w:szCs w:val="22"/>
        </w:rPr>
        <w:t xml:space="preserve"> of the advanced steel database is summarized in</w:t>
      </w:r>
      <w:r w:rsidR="0018670B">
        <w:rPr>
          <w:b w:val="0"/>
          <w:bCs w:val="0"/>
          <w:color w:val="auto"/>
          <w:sz w:val="22"/>
          <w:szCs w:val="22"/>
        </w:rPr>
        <w:t xml:space="preserve"> </w:t>
      </w:r>
      <w:r w:rsidR="0018670B">
        <w:rPr>
          <w:b w:val="0"/>
          <w:bCs w:val="0"/>
          <w:color w:val="auto"/>
          <w:sz w:val="22"/>
          <w:szCs w:val="22"/>
        </w:rPr>
        <w:fldChar w:fldCharType="begin"/>
      </w:r>
      <w:r w:rsidR="0018670B">
        <w:rPr>
          <w:b w:val="0"/>
          <w:bCs w:val="0"/>
          <w:color w:val="auto"/>
          <w:sz w:val="22"/>
          <w:szCs w:val="22"/>
        </w:rPr>
        <w:instrText xml:space="preserve"> REF _Ref454981011 \h </w:instrText>
      </w:r>
      <w:r w:rsidR="0018670B">
        <w:rPr>
          <w:b w:val="0"/>
          <w:bCs w:val="0"/>
          <w:color w:val="auto"/>
          <w:sz w:val="22"/>
          <w:szCs w:val="22"/>
        </w:rPr>
      </w:r>
      <w:r w:rsidR="0018670B">
        <w:rPr>
          <w:b w:val="0"/>
          <w:bCs w:val="0"/>
          <w:color w:val="auto"/>
          <w:sz w:val="22"/>
          <w:szCs w:val="22"/>
        </w:rPr>
        <w:fldChar w:fldCharType="separate"/>
      </w:r>
      <w:r w:rsidR="000E2E55">
        <w:t xml:space="preserve">Table </w:t>
      </w:r>
      <w:r w:rsidR="000E2E55">
        <w:rPr>
          <w:noProof/>
        </w:rPr>
        <w:t>1</w:t>
      </w:r>
      <w:r w:rsidR="0018670B">
        <w:rPr>
          <w:b w:val="0"/>
          <w:bCs w:val="0"/>
          <w:color w:val="auto"/>
          <w:sz w:val="22"/>
          <w:szCs w:val="22"/>
        </w:rPr>
        <w:fldChar w:fldCharType="end"/>
      </w:r>
      <w:r>
        <w:rPr>
          <w:b w:val="0"/>
          <w:bCs w:val="0"/>
          <w:color w:val="auto"/>
          <w:sz w:val="22"/>
          <w:szCs w:val="22"/>
        </w:rPr>
        <w:t>.</w:t>
      </w:r>
    </w:p>
    <w:tbl>
      <w:tblPr>
        <w:tblStyle w:val="TableGrid"/>
        <w:tblW w:w="0" w:type="auto"/>
        <w:tblLook w:val="04A0" w:firstRow="1" w:lastRow="0" w:firstColumn="1" w:lastColumn="0" w:noHBand="0" w:noVBand="1"/>
      </w:tblPr>
      <w:tblGrid>
        <w:gridCol w:w="4077"/>
        <w:gridCol w:w="2694"/>
        <w:gridCol w:w="2692"/>
      </w:tblGrid>
      <w:tr w:rsidR="00691933" w:rsidTr="00691933">
        <w:tc>
          <w:tcPr>
            <w:tcW w:w="4077" w:type="dxa"/>
          </w:tcPr>
          <w:p w:rsidR="00691933" w:rsidRDefault="00691933" w:rsidP="00691933">
            <w:pPr>
              <w:pStyle w:val="Caption"/>
            </w:pPr>
            <w:r>
              <w:t>Property/Information</w:t>
            </w:r>
          </w:p>
        </w:tc>
        <w:tc>
          <w:tcPr>
            <w:tcW w:w="2694" w:type="dxa"/>
          </w:tcPr>
          <w:p w:rsidR="00691933" w:rsidRDefault="00691933" w:rsidP="00691933">
            <w:pPr>
              <w:pStyle w:val="Caption"/>
            </w:pPr>
            <w:r>
              <w:t>Data source</w:t>
            </w:r>
          </w:p>
        </w:tc>
        <w:tc>
          <w:tcPr>
            <w:tcW w:w="2692" w:type="dxa"/>
          </w:tcPr>
          <w:p w:rsidR="00691933" w:rsidRDefault="00691933" w:rsidP="00691933">
            <w:pPr>
              <w:pStyle w:val="Caption"/>
            </w:pPr>
            <w:r>
              <w:t>No. of records</w:t>
            </w:r>
          </w:p>
        </w:tc>
      </w:tr>
      <w:tr w:rsidR="00691933" w:rsidTr="00691933">
        <w:tc>
          <w:tcPr>
            <w:tcW w:w="4077" w:type="dxa"/>
          </w:tcPr>
          <w:p w:rsidR="00691933" w:rsidRPr="00691933" w:rsidRDefault="00691933" w:rsidP="00691933">
            <w:pPr>
              <w:pStyle w:val="Caption"/>
              <w:rPr>
                <w:b w:val="0"/>
                <w:color w:val="auto"/>
              </w:rPr>
            </w:pPr>
            <w:r w:rsidRPr="00691933">
              <w:rPr>
                <w:b w:val="0"/>
                <w:color w:val="auto"/>
              </w:rPr>
              <w:t>Composition of advanced RAFM steels</w:t>
            </w:r>
          </w:p>
        </w:tc>
        <w:tc>
          <w:tcPr>
            <w:tcW w:w="2694" w:type="dxa"/>
          </w:tcPr>
          <w:p w:rsidR="00691933" w:rsidRPr="00691933" w:rsidRDefault="00691933" w:rsidP="00691933">
            <w:pPr>
              <w:pStyle w:val="Caption"/>
              <w:rPr>
                <w:b w:val="0"/>
                <w:color w:val="auto"/>
              </w:rPr>
            </w:pPr>
            <w:r>
              <w:rPr>
                <w:b w:val="0"/>
                <w:color w:val="auto"/>
              </w:rPr>
              <w:t>SCK-CEN, KIT</w:t>
            </w:r>
          </w:p>
        </w:tc>
        <w:tc>
          <w:tcPr>
            <w:tcW w:w="2692" w:type="dxa"/>
          </w:tcPr>
          <w:p w:rsidR="00691933" w:rsidRPr="00691933" w:rsidRDefault="00691933" w:rsidP="00691933">
            <w:pPr>
              <w:pStyle w:val="Caption"/>
              <w:rPr>
                <w:b w:val="0"/>
                <w:color w:val="auto"/>
              </w:rPr>
            </w:pPr>
            <w:r>
              <w:rPr>
                <w:b w:val="0"/>
                <w:color w:val="auto"/>
              </w:rPr>
              <w:t>20</w:t>
            </w:r>
          </w:p>
        </w:tc>
      </w:tr>
      <w:tr w:rsidR="00691933" w:rsidTr="00691933">
        <w:tc>
          <w:tcPr>
            <w:tcW w:w="4077" w:type="dxa"/>
          </w:tcPr>
          <w:p w:rsidR="00691933" w:rsidRPr="00691933" w:rsidRDefault="00691933" w:rsidP="00691933">
            <w:pPr>
              <w:pStyle w:val="Caption"/>
              <w:rPr>
                <w:b w:val="0"/>
                <w:color w:val="auto"/>
              </w:rPr>
            </w:pPr>
            <w:r w:rsidRPr="00691933">
              <w:rPr>
                <w:b w:val="0"/>
                <w:color w:val="auto"/>
              </w:rPr>
              <w:t>Composition of advanced ODS RAFM steels</w:t>
            </w:r>
          </w:p>
        </w:tc>
        <w:tc>
          <w:tcPr>
            <w:tcW w:w="2694" w:type="dxa"/>
          </w:tcPr>
          <w:p w:rsidR="00691933" w:rsidRDefault="00691933" w:rsidP="00691933">
            <w:pPr>
              <w:pStyle w:val="Caption"/>
              <w:rPr>
                <w:b w:val="0"/>
                <w:color w:val="auto"/>
              </w:rPr>
            </w:pPr>
            <w:r>
              <w:rPr>
                <w:b w:val="0"/>
                <w:color w:val="auto"/>
              </w:rPr>
              <w:t>CEIT</w:t>
            </w:r>
          </w:p>
        </w:tc>
        <w:tc>
          <w:tcPr>
            <w:tcW w:w="2692" w:type="dxa"/>
          </w:tcPr>
          <w:p w:rsidR="00691933" w:rsidRDefault="00691933" w:rsidP="00691933">
            <w:pPr>
              <w:pStyle w:val="Caption"/>
              <w:rPr>
                <w:b w:val="0"/>
                <w:color w:val="auto"/>
              </w:rPr>
            </w:pPr>
            <w:r>
              <w:rPr>
                <w:b w:val="0"/>
                <w:color w:val="auto"/>
              </w:rPr>
              <w:t>15</w:t>
            </w:r>
          </w:p>
        </w:tc>
      </w:tr>
      <w:tr w:rsidR="00691933" w:rsidTr="00691933">
        <w:tc>
          <w:tcPr>
            <w:tcW w:w="4077" w:type="dxa"/>
          </w:tcPr>
          <w:p w:rsidR="00691933" w:rsidRPr="00691933" w:rsidRDefault="00691933" w:rsidP="00691933">
            <w:pPr>
              <w:pStyle w:val="Caption"/>
              <w:rPr>
                <w:b w:val="0"/>
                <w:color w:val="auto"/>
              </w:rPr>
            </w:pPr>
            <w:r w:rsidRPr="00691933">
              <w:rPr>
                <w:b w:val="0"/>
                <w:color w:val="auto"/>
              </w:rPr>
              <w:t>Product information of advanced RAFM steels</w:t>
            </w:r>
          </w:p>
        </w:tc>
        <w:tc>
          <w:tcPr>
            <w:tcW w:w="2694" w:type="dxa"/>
          </w:tcPr>
          <w:p w:rsidR="00691933" w:rsidRDefault="00691933" w:rsidP="00691933">
            <w:pPr>
              <w:pStyle w:val="Caption"/>
              <w:rPr>
                <w:b w:val="0"/>
                <w:color w:val="auto"/>
              </w:rPr>
            </w:pPr>
            <w:r>
              <w:rPr>
                <w:b w:val="0"/>
                <w:color w:val="auto"/>
              </w:rPr>
              <w:t>SCK-CEN</w:t>
            </w:r>
          </w:p>
        </w:tc>
        <w:tc>
          <w:tcPr>
            <w:tcW w:w="2692" w:type="dxa"/>
          </w:tcPr>
          <w:p w:rsidR="00691933" w:rsidRDefault="00691933" w:rsidP="00691933">
            <w:pPr>
              <w:pStyle w:val="Caption"/>
              <w:rPr>
                <w:b w:val="0"/>
                <w:color w:val="auto"/>
              </w:rPr>
            </w:pPr>
            <w:r>
              <w:rPr>
                <w:b w:val="0"/>
                <w:color w:val="auto"/>
              </w:rPr>
              <w:t>41</w:t>
            </w:r>
          </w:p>
        </w:tc>
      </w:tr>
      <w:tr w:rsidR="00691933" w:rsidTr="00691933">
        <w:tc>
          <w:tcPr>
            <w:tcW w:w="4077" w:type="dxa"/>
          </w:tcPr>
          <w:p w:rsidR="00691933" w:rsidRPr="00691933" w:rsidRDefault="00691933" w:rsidP="00691933">
            <w:pPr>
              <w:pStyle w:val="Caption"/>
              <w:rPr>
                <w:b w:val="0"/>
                <w:color w:val="auto"/>
              </w:rPr>
            </w:pPr>
            <w:r w:rsidRPr="00691933">
              <w:rPr>
                <w:b w:val="0"/>
                <w:color w:val="auto"/>
              </w:rPr>
              <w:t>Product information of advanced ODS RAFM steels</w:t>
            </w:r>
          </w:p>
        </w:tc>
        <w:tc>
          <w:tcPr>
            <w:tcW w:w="2694" w:type="dxa"/>
          </w:tcPr>
          <w:p w:rsidR="00691933" w:rsidRDefault="00691933" w:rsidP="00691933">
            <w:pPr>
              <w:pStyle w:val="Caption"/>
              <w:rPr>
                <w:b w:val="0"/>
                <w:color w:val="auto"/>
              </w:rPr>
            </w:pPr>
            <w:r>
              <w:rPr>
                <w:b w:val="0"/>
                <w:color w:val="auto"/>
              </w:rPr>
              <w:t>CEIT</w:t>
            </w:r>
          </w:p>
        </w:tc>
        <w:tc>
          <w:tcPr>
            <w:tcW w:w="2692" w:type="dxa"/>
          </w:tcPr>
          <w:p w:rsidR="00691933" w:rsidRDefault="00691933" w:rsidP="00691933">
            <w:pPr>
              <w:pStyle w:val="Caption"/>
              <w:rPr>
                <w:b w:val="0"/>
                <w:color w:val="auto"/>
              </w:rPr>
            </w:pPr>
            <w:r>
              <w:rPr>
                <w:b w:val="0"/>
                <w:color w:val="auto"/>
              </w:rPr>
              <w:t>19</w:t>
            </w:r>
          </w:p>
        </w:tc>
      </w:tr>
      <w:tr w:rsidR="00691933" w:rsidTr="00691933">
        <w:tc>
          <w:tcPr>
            <w:tcW w:w="4077" w:type="dxa"/>
          </w:tcPr>
          <w:p w:rsidR="00691933" w:rsidRPr="00691933" w:rsidRDefault="00691933" w:rsidP="00691933">
            <w:pPr>
              <w:pStyle w:val="Caption"/>
              <w:rPr>
                <w:b w:val="0"/>
                <w:color w:val="auto"/>
              </w:rPr>
            </w:pPr>
            <w:r w:rsidRPr="00691933">
              <w:rPr>
                <w:b w:val="0"/>
                <w:color w:val="auto"/>
              </w:rPr>
              <w:t>Hardness of advanced RAFM steels</w:t>
            </w:r>
          </w:p>
        </w:tc>
        <w:tc>
          <w:tcPr>
            <w:tcW w:w="2694" w:type="dxa"/>
          </w:tcPr>
          <w:p w:rsidR="00691933" w:rsidRDefault="00691933" w:rsidP="00691933">
            <w:pPr>
              <w:pStyle w:val="Caption"/>
              <w:rPr>
                <w:b w:val="0"/>
                <w:color w:val="auto"/>
              </w:rPr>
            </w:pPr>
            <w:r>
              <w:rPr>
                <w:b w:val="0"/>
                <w:color w:val="auto"/>
              </w:rPr>
              <w:t>KIT</w:t>
            </w:r>
          </w:p>
        </w:tc>
        <w:tc>
          <w:tcPr>
            <w:tcW w:w="2692" w:type="dxa"/>
          </w:tcPr>
          <w:p w:rsidR="00691933" w:rsidRDefault="00691933" w:rsidP="00691933">
            <w:pPr>
              <w:pStyle w:val="Caption"/>
              <w:rPr>
                <w:b w:val="0"/>
                <w:color w:val="auto"/>
              </w:rPr>
            </w:pPr>
            <w:r>
              <w:rPr>
                <w:b w:val="0"/>
                <w:color w:val="auto"/>
              </w:rPr>
              <w:t>120</w:t>
            </w:r>
          </w:p>
        </w:tc>
      </w:tr>
      <w:tr w:rsidR="00691933" w:rsidTr="00691933">
        <w:tc>
          <w:tcPr>
            <w:tcW w:w="4077" w:type="dxa"/>
          </w:tcPr>
          <w:p w:rsidR="00691933" w:rsidRPr="00691933" w:rsidRDefault="00691933" w:rsidP="00691933">
            <w:pPr>
              <w:pStyle w:val="Caption"/>
              <w:rPr>
                <w:b w:val="0"/>
                <w:color w:val="auto"/>
              </w:rPr>
            </w:pPr>
            <w:r w:rsidRPr="00691933">
              <w:rPr>
                <w:b w:val="0"/>
                <w:color w:val="auto"/>
              </w:rPr>
              <w:t>Impact properties of advanced RAFM steels</w:t>
            </w:r>
          </w:p>
        </w:tc>
        <w:tc>
          <w:tcPr>
            <w:tcW w:w="2694" w:type="dxa"/>
          </w:tcPr>
          <w:p w:rsidR="00691933" w:rsidRDefault="00691933" w:rsidP="00691933">
            <w:pPr>
              <w:pStyle w:val="Caption"/>
              <w:rPr>
                <w:b w:val="0"/>
                <w:color w:val="auto"/>
              </w:rPr>
            </w:pPr>
            <w:r>
              <w:rPr>
                <w:b w:val="0"/>
                <w:color w:val="auto"/>
              </w:rPr>
              <w:t>SCK-CEN</w:t>
            </w:r>
          </w:p>
        </w:tc>
        <w:tc>
          <w:tcPr>
            <w:tcW w:w="2692" w:type="dxa"/>
          </w:tcPr>
          <w:p w:rsidR="00691933" w:rsidRDefault="00691933" w:rsidP="00691933">
            <w:pPr>
              <w:pStyle w:val="Caption"/>
              <w:rPr>
                <w:b w:val="0"/>
                <w:color w:val="auto"/>
              </w:rPr>
            </w:pPr>
            <w:r>
              <w:rPr>
                <w:b w:val="0"/>
                <w:color w:val="auto"/>
              </w:rPr>
              <w:t>23</w:t>
            </w:r>
          </w:p>
        </w:tc>
      </w:tr>
      <w:tr w:rsidR="00691933" w:rsidTr="00691933">
        <w:tc>
          <w:tcPr>
            <w:tcW w:w="4077" w:type="dxa"/>
          </w:tcPr>
          <w:p w:rsidR="00691933" w:rsidRPr="00691933" w:rsidRDefault="00691933" w:rsidP="00691933">
            <w:pPr>
              <w:pStyle w:val="Caption"/>
              <w:rPr>
                <w:b w:val="0"/>
                <w:color w:val="auto"/>
              </w:rPr>
            </w:pPr>
            <w:r w:rsidRPr="00691933">
              <w:rPr>
                <w:b w:val="0"/>
                <w:color w:val="auto"/>
              </w:rPr>
              <w:t>Tensile properties of advanced RAFM steels</w:t>
            </w:r>
          </w:p>
        </w:tc>
        <w:tc>
          <w:tcPr>
            <w:tcW w:w="2694" w:type="dxa"/>
          </w:tcPr>
          <w:p w:rsidR="00691933" w:rsidRDefault="00691933" w:rsidP="00691933">
            <w:pPr>
              <w:pStyle w:val="Caption"/>
              <w:rPr>
                <w:b w:val="0"/>
                <w:color w:val="auto"/>
              </w:rPr>
            </w:pPr>
            <w:r w:rsidRPr="00691933">
              <w:rPr>
                <w:b w:val="0"/>
                <w:color w:val="auto"/>
              </w:rPr>
              <w:t>SCK-CEN</w:t>
            </w:r>
          </w:p>
        </w:tc>
        <w:tc>
          <w:tcPr>
            <w:tcW w:w="2692" w:type="dxa"/>
          </w:tcPr>
          <w:p w:rsidR="00691933" w:rsidRDefault="00691933" w:rsidP="00691933">
            <w:pPr>
              <w:pStyle w:val="Caption"/>
              <w:rPr>
                <w:b w:val="0"/>
                <w:color w:val="auto"/>
              </w:rPr>
            </w:pPr>
            <w:r>
              <w:rPr>
                <w:b w:val="0"/>
                <w:color w:val="auto"/>
              </w:rPr>
              <w:t>28</w:t>
            </w:r>
          </w:p>
        </w:tc>
      </w:tr>
    </w:tbl>
    <w:p w:rsidR="009B7865" w:rsidRDefault="0018670B" w:rsidP="0018670B">
      <w:pPr>
        <w:pStyle w:val="Caption"/>
      </w:pPr>
      <w:bookmarkStart w:id="4" w:name="_Ref454981011"/>
      <w:r>
        <w:t xml:space="preserve">Table </w:t>
      </w:r>
      <w:r w:rsidR="002A058F">
        <w:fldChar w:fldCharType="begin"/>
      </w:r>
      <w:r w:rsidR="002A058F">
        <w:instrText xml:space="preserve"> SEQ Table \* ARABIC </w:instrText>
      </w:r>
      <w:r w:rsidR="002A058F">
        <w:fldChar w:fldCharType="separate"/>
      </w:r>
      <w:r w:rsidR="000E2E55">
        <w:rPr>
          <w:noProof/>
        </w:rPr>
        <w:t>1</w:t>
      </w:r>
      <w:r w:rsidR="002A058F">
        <w:rPr>
          <w:noProof/>
        </w:rPr>
        <w:fldChar w:fldCharType="end"/>
      </w:r>
      <w:bookmarkEnd w:id="4"/>
      <w:r>
        <w:t xml:space="preserve"> </w:t>
      </w:r>
      <w:r w:rsidR="00691933">
        <w:t>Status of the advanced steel database</w:t>
      </w:r>
    </w:p>
    <w:p w:rsidR="009D3E49" w:rsidRPr="00C106B6" w:rsidRDefault="009D3E49" w:rsidP="000450E1">
      <w:r>
        <w:fldChar w:fldCharType="begin"/>
      </w:r>
      <w:r>
        <w:instrText xml:space="preserve"> REF _Ref430011715 \h </w:instrText>
      </w:r>
      <w:r>
        <w:fldChar w:fldCharType="separate"/>
      </w:r>
      <w:r w:rsidR="000E2E55">
        <w:t xml:space="preserve">Figure </w:t>
      </w:r>
      <w:r w:rsidR="000E2E55">
        <w:rPr>
          <w:noProof/>
        </w:rPr>
        <w:t>2</w:t>
      </w:r>
      <w:r>
        <w:fldChar w:fldCharType="end"/>
      </w:r>
      <w:r>
        <w:t xml:space="preserve"> shows exemplarily </w:t>
      </w:r>
      <w:r w:rsidR="00054633">
        <w:t xml:space="preserve">tensile and impact properties of 9%Cr-RAFM steels with optimized composition and modified thermal and </w:t>
      </w:r>
      <w:r w:rsidR="00E15B65">
        <w:t>t</w:t>
      </w:r>
      <w:r w:rsidR="00054633">
        <w:t>hermo-mechanical heat treatments developed in (</w:t>
      </w:r>
      <w:r w:rsidR="00E15B65">
        <w:t>4</w:t>
      </w:r>
      <w:r w:rsidR="00054633">
        <w:t xml:space="preserve">). The results are compared with the corresponding trend curves for EUROFER97 from DEMO MPH. Though the tensile strength properties are slightly lower than the corresponding properties for EUROFER97, the DBTT of all advanced steels are better than the lowest value of the DBTT observed for selected product forms of EUROFER97.  </w:t>
      </w:r>
    </w:p>
    <w:p w:rsidR="00E60790" w:rsidRDefault="00E60790" w:rsidP="00E60790"/>
    <w:tbl>
      <w:tblPr>
        <w:tblStyle w:val="TableGrid"/>
        <w:tblW w:w="0" w:type="auto"/>
        <w:tblLook w:val="04A0" w:firstRow="1" w:lastRow="0" w:firstColumn="1" w:lastColumn="0" w:noHBand="0" w:noVBand="1"/>
      </w:tblPr>
      <w:tblGrid>
        <w:gridCol w:w="4881"/>
        <w:gridCol w:w="4582"/>
      </w:tblGrid>
      <w:tr w:rsidR="009D3E49" w:rsidTr="009D3E49">
        <w:tc>
          <w:tcPr>
            <w:tcW w:w="4731" w:type="dxa"/>
          </w:tcPr>
          <w:p w:rsidR="009D3E49" w:rsidRDefault="009D3E49" w:rsidP="00E63B6B">
            <w:pPr>
              <w:jc w:val="center"/>
            </w:pPr>
            <w:r w:rsidRPr="009D3E49">
              <w:rPr>
                <w:noProof/>
                <w:lang w:eastAsia="en-GB"/>
              </w:rPr>
              <w:drawing>
                <wp:inline distT="0" distB="0" distL="0" distR="0" wp14:anchorId="6BFDA579" wp14:editId="7CC2060B">
                  <wp:extent cx="2980800" cy="2192400"/>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t="6809" r="10666"/>
                          <a:stretch/>
                        </pic:blipFill>
                        <pic:spPr bwMode="auto">
                          <a:xfrm>
                            <a:off x="0" y="0"/>
                            <a:ext cx="2980800" cy="2192400"/>
                          </a:xfrm>
                          <a:prstGeom prst="rect">
                            <a:avLst/>
                          </a:prstGeom>
                          <a:noFill/>
                          <a:ln>
                            <a:noFill/>
                          </a:ln>
                          <a:effectLst/>
                          <a:extLst/>
                        </pic:spPr>
                      </pic:pic>
                    </a:graphicData>
                  </a:graphic>
                </wp:inline>
              </w:drawing>
            </w:r>
            <w:r w:rsidRPr="009D3E49">
              <w:rPr>
                <w:noProof/>
                <w:lang w:val="en-US"/>
              </w:rPr>
              <w:t xml:space="preserve"> </w:t>
            </w:r>
          </w:p>
        </w:tc>
        <w:tc>
          <w:tcPr>
            <w:tcW w:w="4732" w:type="dxa"/>
          </w:tcPr>
          <w:p w:rsidR="009D3E49" w:rsidRDefault="009D3E49" w:rsidP="00E63B6B">
            <w:pPr>
              <w:jc w:val="center"/>
            </w:pPr>
            <w:r w:rsidRPr="009D3E49">
              <w:rPr>
                <w:noProof/>
                <w:lang w:eastAsia="en-GB"/>
              </w:rPr>
              <w:drawing>
                <wp:inline distT="0" distB="0" distL="0" distR="0" wp14:anchorId="756A725F" wp14:editId="0FB29688">
                  <wp:extent cx="2790000" cy="219960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5028" t="5838" r="10666"/>
                          <a:stretch/>
                        </pic:blipFill>
                        <pic:spPr bwMode="auto">
                          <a:xfrm>
                            <a:off x="0" y="0"/>
                            <a:ext cx="2790000" cy="2199600"/>
                          </a:xfrm>
                          <a:prstGeom prst="rect">
                            <a:avLst/>
                          </a:prstGeom>
                          <a:noFill/>
                          <a:ln>
                            <a:noFill/>
                          </a:ln>
                          <a:effectLst/>
                          <a:extLst/>
                        </pic:spPr>
                      </pic:pic>
                    </a:graphicData>
                  </a:graphic>
                </wp:inline>
              </w:drawing>
            </w:r>
          </w:p>
        </w:tc>
      </w:tr>
    </w:tbl>
    <w:p w:rsidR="00E60790" w:rsidRDefault="00D477B5" w:rsidP="00D477B5">
      <w:pPr>
        <w:pStyle w:val="Caption"/>
      </w:pPr>
      <w:bookmarkStart w:id="5" w:name="_Ref430011715"/>
      <w:r>
        <w:t xml:space="preserve">Figure </w:t>
      </w:r>
      <w:r w:rsidR="002A058F">
        <w:fldChar w:fldCharType="begin"/>
      </w:r>
      <w:r w:rsidR="002A058F">
        <w:instrText xml:space="preserve"> SEQ Figure \* ARABIC </w:instrText>
      </w:r>
      <w:r w:rsidR="002A058F">
        <w:fldChar w:fldCharType="separate"/>
      </w:r>
      <w:r w:rsidR="000E2E55">
        <w:rPr>
          <w:noProof/>
        </w:rPr>
        <w:t>2</w:t>
      </w:r>
      <w:r w:rsidR="002A058F">
        <w:rPr>
          <w:noProof/>
        </w:rPr>
        <w:fldChar w:fldCharType="end"/>
      </w:r>
      <w:bookmarkEnd w:id="5"/>
      <w:r>
        <w:t xml:space="preserve"> </w:t>
      </w:r>
      <w:r w:rsidR="009D3E49">
        <w:t xml:space="preserve">Left: </w:t>
      </w:r>
      <w:r w:rsidR="00970A42">
        <w:t xml:space="preserve">Points show the </w:t>
      </w:r>
      <w:r w:rsidR="009D3E49">
        <w:t xml:space="preserve">Yield Strength of the advanced </w:t>
      </w:r>
      <w:r w:rsidR="00970A42">
        <w:t>9%Cr-RAFM</w:t>
      </w:r>
      <w:r w:rsidR="009D3E49">
        <w:t xml:space="preserve"> steels</w:t>
      </w:r>
      <w:r w:rsidR="00970A42">
        <w:t xml:space="preserve"> (</w:t>
      </w:r>
      <w:r w:rsidR="00E15B65" w:rsidRPr="00E15B65">
        <w:t>4</w:t>
      </w:r>
      <w:r w:rsidR="00970A42">
        <w:t xml:space="preserve">). The solid line is the average curve for EUROFER97 from DEMO MPH </w:t>
      </w:r>
      <w:r w:rsidR="00E15B65">
        <w:t xml:space="preserve">(5) </w:t>
      </w:r>
      <w:r w:rsidR="00970A42">
        <w:t xml:space="preserve">whereas the dashed line shows the minimum curve from the same document. Right: Points represent the impact energy of the advanced 9%Cr-RAFM steels. The dashed lines show </w:t>
      </w:r>
      <w:proofErr w:type="gramStart"/>
      <w:r w:rsidR="00970A42">
        <w:t xml:space="preserve">the two outmost </w:t>
      </w:r>
      <w:r w:rsidR="0024079E">
        <w:t>i</w:t>
      </w:r>
      <w:r w:rsidR="00970A42">
        <w:t>mpact energy vs. temperature trend curves</w:t>
      </w:r>
      <w:proofErr w:type="gramEnd"/>
      <w:r w:rsidR="00970A42">
        <w:t xml:space="preserve"> for EUROFER97.</w:t>
      </w:r>
      <w:r w:rsidR="00591DB6">
        <w:t xml:space="preserve"> </w:t>
      </w:r>
    </w:p>
    <w:p w:rsidR="006F16D2" w:rsidRDefault="006F16D2" w:rsidP="006F16D2">
      <w:pPr>
        <w:rPr>
          <w:b/>
          <w:color w:val="365F91" w:themeColor="accent1" w:themeShade="BF"/>
        </w:rPr>
      </w:pPr>
      <w:r>
        <w:rPr>
          <w:b/>
          <w:color w:val="365F91" w:themeColor="accent1" w:themeShade="BF"/>
        </w:rPr>
        <w:t>HHFM Database population</w:t>
      </w:r>
    </w:p>
    <w:p w:rsidR="004A612D" w:rsidRDefault="004A612D" w:rsidP="009D3E49">
      <w:r w:rsidRPr="00C106B6">
        <w:t xml:space="preserve">The </w:t>
      </w:r>
      <w:r>
        <w:t>data generated in MAT-HHFM sub-project in the course of WP 2015 have been compiled and v</w:t>
      </w:r>
      <w:r w:rsidRPr="00B057DB">
        <w:t>erifi</w:t>
      </w:r>
      <w:r>
        <w:t>ed</w:t>
      </w:r>
      <w:r w:rsidRPr="00B057DB">
        <w:t xml:space="preserve"> with respect to the completeness of the provided information. MAT-HHFM data ha</w:t>
      </w:r>
      <w:r>
        <w:t>ve</w:t>
      </w:r>
      <w:r w:rsidRPr="00B057DB">
        <w:t xml:space="preserve"> been provided in HHFM templates.</w:t>
      </w:r>
      <w:r>
        <w:t xml:space="preserve"> The identified missing information (unambiguous identification of material, specimen orientation, testing parameter, etc.) has been requested from the PIs of </w:t>
      </w:r>
      <w:r w:rsidRPr="00B057DB">
        <w:t>relevant tasks.</w:t>
      </w:r>
    </w:p>
    <w:p w:rsidR="008C308C" w:rsidRDefault="00FE78F2" w:rsidP="009D3E49">
      <w:r>
        <w:t xml:space="preserve">Mechanical </w:t>
      </w:r>
      <w:r w:rsidR="008C308C">
        <w:t xml:space="preserve">and thermos-physical </w:t>
      </w:r>
      <w:r>
        <w:t xml:space="preserve">properties data generated within MAT-HHFM subproject have been transferred into the EDDI database templates. </w:t>
      </w:r>
      <w:r w:rsidR="008C308C" w:rsidRPr="008C308C">
        <w:t xml:space="preserve">The </w:t>
      </w:r>
      <w:r w:rsidR="008C308C">
        <w:t>data transferred in EDDI database templates is s</w:t>
      </w:r>
      <w:r w:rsidR="008C308C" w:rsidRPr="008C308C">
        <w:t>ummarized</w:t>
      </w:r>
      <w:r w:rsidR="008C308C">
        <w:t xml:space="preserve"> in</w:t>
      </w:r>
      <w:r w:rsidR="0018670B">
        <w:t xml:space="preserve"> </w:t>
      </w:r>
      <w:r w:rsidR="0018670B">
        <w:fldChar w:fldCharType="begin"/>
      </w:r>
      <w:r w:rsidR="0018670B">
        <w:instrText xml:space="preserve"> REF _Ref454981029 \h </w:instrText>
      </w:r>
      <w:r w:rsidR="0018670B">
        <w:fldChar w:fldCharType="separate"/>
      </w:r>
      <w:r w:rsidR="000E2E55">
        <w:t xml:space="preserve">Table </w:t>
      </w:r>
      <w:r w:rsidR="000E2E55">
        <w:rPr>
          <w:noProof/>
        </w:rPr>
        <w:t>2</w:t>
      </w:r>
      <w:r w:rsidR="0018670B">
        <w:fldChar w:fldCharType="end"/>
      </w:r>
      <w:r w:rsidR="008C308C">
        <w:t>.</w:t>
      </w:r>
    </w:p>
    <w:tbl>
      <w:tblPr>
        <w:tblStyle w:val="TableGrid"/>
        <w:tblW w:w="0" w:type="auto"/>
        <w:tblLook w:val="04A0" w:firstRow="1" w:lastRow="0" w:firstColumn="1" w:lastColumn="0" w:noHBand="0" w:noVBand="1"/>
      </w:tblPr>
      <w:tblGrid>
        <w:gridCol w:w="3652"/>
        <w:gridCol w:w="2656"/>
        <w:gridCol w:w="3155"/>
      </w:tblGrid>
      <w:tr w:rsidR="008C308C" w:rsidTr="008C308C">
        <w:tc>
          <w:tcPr>
            <w:tcW w:w="3652" w:type="dxa"/>
          </w:tcPr>
          <w:p w:rsidR="008C308C" w:rsidRDefault="008C308C" w:rsidP="006614BB">
            <w:pPr>
              <w:pStyle w:val="Caption"/>
            </w:pPr>
            <w:r>
              <w:lastRenderedPageBreak/>
              <w:t>Property/Information</w:t>
            </w:r>
          </w:p>
        </w:tc>
        <w:tc>
          <w:tcPr>
            <w:tcW w:w="2656" w:type="dxa"/>
          </w:tcPr>
          <w:p w:rsidR="008C308C" w:rsidRDefault="008C308C" w:rsidP="006614BB">
            <w:pPr>
              <w:pStyle w:val="Caption"/>
            </w:pPr>
            <w:r>
              <w:t>Data source</w:t>
            </w:r>
          </w:p>
        </w:tc>
        <w:tc>
          <w:tcPr>
            <w:tcW w:w="3155" w:type="dxa"/>
          </w:tcPr>
          <w:p w:rsidR="008C308C" w:rsidRDefault="008C308C" w:rsidP="006614BB">
            <w:pPr>
              <w:pStyle w:val="Caption"/>
            </w:pPr>
            <w:r>
              <w:t>No. of records</w:t>
            </w:r>
          </w:p>
        </w:tc>
      </w:tr>
      <w:tr w:rsidR="008C308C" w:rsidTr="008C308C">
        <w:tc>
          <w:tcPr>
            <w:tcW w:w="3652" w:type="dxa"/>
          </w:tcPr>
          <w:p w:rsidR="008C308C" w:rsidRDefault="008C308C" w:rsidP="008C308C">
            <w:pPr>
              <w:pStyle w:val="Caption"/>
              <w:rPr>
                <w:b w:val="0"/>
                <w:color w:val="auto"/>
              </w:rPr>
            </w:pPr>
            <w:r w:rsidRPr="008C308C">
              <w:rPr>
                <w:b w:val="0"/>
                <w:color w:val="auto"/>
              </w:rPr>
              <w:t xml:space="preserve">Bending properties of W alloys </w:t>
            </w:r>
          </w:p>
          <w:p w:rsidR="008C308C" w:rsidRDefault="008C308C" w:rsidP="008C308C">
            <w:pPr>
              <w:pStyle w:val="Caption"/>
            </w:pPr>
            <w:r w:rsidRPr="008C308C">
              <w:rPr>
                <w:b w:val="0"/>
                <w:color w:val="auto"/>
              </w:rPr>
              <w:t>(W-30CuCrZr, W-30Cu, W-Cr10Ti2, W-15Ta)</w:t>
            </w:r>
          </w:p>
        </w:tc>
        <w:tc>
          <w:tcPr>
            <w:tcW w:w="2656" w:type="dxa"/>
          </w:tcPr>
          <w:p w:rsidR="008C308C" w:rsidRPr="008C308C" w:rsidRDefault="008C308C" w:rsidP="009D3E49">
            <w:pPr>
              <w:rPr>
                <w:bCs/>
                <w:sz w:val="18"/>
                <w:szCs w:val="18"/>
              </w:rPr>
            </w:pPr>
            <w:r w:rsidRPr="008C308C">
              <w:rPr>
                <w:bCs/>
                <w:sz w:val="18"/>
                <w:szCs w:val="18"/>
              </w:rPr>
              <w:t>UPM</w:t>
            </w:r>
          </w:p>
        </w:tc>
        <w:tc>
          <w:tcPr>
            <w:tcW w:w="3155" w:type="dxa"/>
          </w:tcPr>
          <w:p w:rsidR="008C308C" w:rsidRPr="008C308C" w:rsidRDefault="008C308C" w:rsidP="009D3E49">
            <w:pPr>
              <w:rPr>
                <w:bCs/>
                <w:sz w:val="18"/>
                <w:szCs w:val="18"/>
              </w:rPr>
            </w:pPr>
            <w:r w:rsidRPr="008C308C">
              <w:rPr>
                <w:bCs/>
                <w:sz w:val="18"/>
                <w:szCs w:val="18"/>
              </w:rPr>
              <w:t>31</w:t>
            </w:r>
          </w:p>
        </w:tc>
      </w:tr>
      <w:tr w:rsidR="008C308C" w:rsidTr="008C308C">
        <w:tc>
          <w:tcPr>
            <w:tcW w:w="3652" w:type="dxa"/>
          </w:tcPr>
          <w:p w:rsidR="008C308C" w:rsidRDefault="008C308C" w:rsidP="008C308C">
            <w:pPr>
              <w:pStyle w:val="Caption"/>
              <w:rPr>
                <w:b w:val="0"/>
                <w:color w:val="auto"/>
              </w:rPr>
            </w:pPr>
            <w:r>
              <w:rPr>
                <w:b w:val="0"/>
                <w:color w:val="auto"/>
              </w:rPr>
              <w:t>Tensile</w:t>
            </w:r>
            <w:r w:rsidRPr="008C308C">
              <w:rPr>
                <w:b w:val="0"/>
                <w:color w:val="auto"/>
              </w:rPr>
              <w:t xml:space="preserve"> properties of W alloys </w:t>
            </w:r>
          </w:p>
          <w:p w:rsidR="008C308C" w:rsidRPr="008C308C" w:rsidRDefault="008C308C" w:rsidP="008C308C">
            <w:pPr>
              <w:pStyle w:val="Caption"/>
              <w:rPr>
                <w:b w:val="0"/>
                <w:color w:val="auto"/>
              </w:rPr>
            </w:pPr>
            <w:r w:rsidRPr="008C308C">
              <w:rPr>
                <w:b w:val="0"/>
                <w:color w:val="auto"/>
              </w:rPr>
              <w:t>(W-30CuCrZr, W-30Cu, W-Cr10Ti2, W-15Ta)</w:t>
            </w:r>
          </w:p>
        </w:tc>
        <w:tc>
          <w:tcPr>
            <w:tcW w:w="2656" w:type="dxa"/>
          </w:tcPr>
          <w:p w:rsidR="008C308C" w:rsidRPr="008C308C" w:rsidRDefault="008C308C" w:rsidP="009D3E49">
            <w:pPr>
              <w:rPr>
                <w:bCs/>
                <w:sz w:val="18"/>
                <w:szCs w:val="18"/>
              </w:rPr>
            </w:pPr>
            <w:r>
              <w:rPr>
                <w:bCs/>
                <w:sz w:val="18"/>
                <w:szCs w:val="18"/>
              </w:rPr>
              <w:t>UPM</w:t>
            </w:r>
          </w:p>
        </w:tc>
        <w:tc>
          <w:tcPr>
            <w:tcW w:w="3155" w:type="dxa"/>
          </w:tcPr>
          <w:p w:rsidR="008C308C" w:rsidRPr="008C308C" w:rsidRDefault="008C308C" w:rsidP="009D3E49">
            <w:pPr>
              <w:rPr>
                <w:bCs/>
                <w:sz w:val="18"/>
                <w:szCs w:val="18"/>
              </w:rPr>
            </w:pPr>
            <w:r>
              <w:rPr>
                <w:bCs/>
                <w:sz w:val="18"/>
                <w:szCs w:val="18"/>
              </w:rPr>
              <w:t>14</w:t>
            </w:r>
          </w:p>
        </w:tc>
      </w:tr>
      <w:tr w:rsidR="008C308C" w:rsidTr="008C308C">
        <w:tc>
          <w:tcPr>
            <w:tcW w:w="3652" w:type="dxa"/>
          </w:tcPr>
          <w:p w:rsidR="008C308C" w:rsidRDefault="008C308C" w:rsidP="008C308C">
            <w:pPr>
              <w:pStyle w:val="Caption"/>
              <w:rPr>
                <w:b w:val="0"/>
                <w:color w:val="auto"/>
              </w:rPr>
            </w:pPr>
            <w:r>
              <w:rPr>
                <w:b w:val="0"/>
                <w:color w:val="auto"/>
              </w:rPr>
              <w:t>Fracture Toughness</w:t>
            </w:r>
            <w:r w:rsidRPr="008C308C">
              <w:rPr>
                <w:b w:val="0"/>
                <w:color w:val="auto"/>
              </w:rPr>
              <w:t xml:space="preserve"> of W alloys </w:t>
            </w:r>
          </w:p>
          <w:p w:rsidR="008C308C" w:rsidRDefault="008C308C" w:rsidP="008C308C">
            <w:pPr>
              <w:pStyle w:val="Caption"/>
              <w:rPr>
                <w:b w:val="0"/>
                <w:color w:val="auto"/>
              </w:rPr>
            </w:pPr>
            <w:r w:rsidRPr="008C308C">
              <w:rPr>
                <w:b w:val="0"/>
                <w:color w:val="auto"/>
              </w:rPr>
              <w:t>(W-30CuCrZr, W-30Cu, W-Cr10Ti2, W-15Ta</w:t>
            </w:r>
            <w:r>
              <w:rPr>
                <w:b w:val="0"/>
                <w:color w:val="auto"/>
              </w:rPr>
              <w:t>, pure-W, WVM-foil</w:t>
            </w:r>
            <w:r w:rsidRPr="008C308C">
              <w:rPr>
                <w:b w:val="0"/>
                <w:color w:val="auto"/>
              </w:rPr>
              <w:t>)</w:t>
            </w:r>
          </w:p>
        </w:tc>
        <w:tc>
          <w:tcPr>
            <w:tcW w:w="2656" w:type="dxa"/>
          </w:tcPr>
          <w:p w:rsidR="008C308C" w:rsidRDefault="008C308C" w:rsidP="009D3E49">
            <w:pPr>
              <w:rPr>
                <w:bCs/>
                <w:sz w:val="18"/>
                <w:szCs w:val="18"/>
              </w:rPr>
            </w:pPr>
            <w:r>
              <w:rPr>
                <w:bCs/>
                <w:sz w:val="18"/>
                <w:szCs w:val="18"/>
              </w:rPr>
              <w:t>UPM, ÖAW-ESI</w:t>
            </w:r>
          </w:p>
        </w:tc>
        <w:tc>
          <w:tcPr>
            <w:tcW w:w="3155" w:type="dxa"/>
          </w:tcPr>
          <w:p w:rsidR="008C308C" w:rsidRDefault="008C308C" w:rsidP="009D3E49">
            <w:pPr>
              <w:rPr>
                <w:bCs/>
                <w:sz w:val="18"/>
                <w:szCs w:val="18"/>
              </w:rPr>
            </w:pPr>
            <w:r>
              <w:rPr>
                <w:bCs/>
                <w:sz w:val="18"/>
                <w:szCs w:val="18"/>
              </w:rPr>
              <w:t>60</w:t>
            </w:r>
          </w:p>
        </w:tc>
      </w:tr>
      <w:tr w:rsidR="008C308C" w:rsidTr="008C308C">
        <w:tc>
          <w:tcPr>
            <w:tcW w:w="3652" w:type="dxa"/>
          </w:tcPr>
          <w:p w:rsidR="008C308C" w:rsidRDefault="008C308C" w:rsidP="008C308C">
            <w:pPr>
              <w:pStyle w:val="Caption"/>
              <w:rPr>
                <w:b w:val="0"/>
                <w:color w:val="auto"/>
              </w:rPr>
            </w:pPr>
            <w:r>
              <w:rPr>
                <w:b w:val="0"/>
                <w:color w:val="auto"/>
              </w:rPr>
              <w:t>Impact properties of W laminates</w:t>
            </w:r>
          </w:p>
          <w:p w:rsidR="008C308C" w:rsidRPr="008C308C" w:rsidRDefault="008C308C" w:rsidP="008C308C">
            <w:pPr>
              <w:rPr>
                <w:bCs/>
                <w:sz w:val="18"/>
                <w:szCs w:val="18"/>
              </w:rPr>
            </w:pPr>
            <w:r w:rsidRPr="008C308C">
              <w:rPr>
                <w:bCs/>
                <w:sz w:val="18"/>
                <w:szCs w:val="18"/>
              </w:rPr>
              <w:t>(W-Cu, W-V)</w:t>
            </w:r>
          </w:p>
        </w:tc>
        <w:tc>
          <w:tcPr>
            <w:tcW w:w="2656" w:type="dxa"/>
          </w:tcPr>
          <w:p w:rsidR="008C308C" w:rsidRDefault="008C308C" w:rsidP="009D3E49">
            <w:pPr>
              <w:rPr>
                <w:bCs/>
                <w:sz w:val="18"/>
                <w:szCs w:val="18"/>
              </w:rPr>
            </w:pPr>
            <w:r>
              <w:rPr>
                <w:bCs/>
                <w:sz w:val="18"/>
                <w:szCs w:val="18"/>
              </w:rPr>
              <w:t>KIT</w:t>
            </w:r>
          </w:p>
        </w:tc>
        <w:tc>
          <w:tcPr>
            <w:tcW w:w="3155" w:type="dxa"/>
          </w:tcPr>
          <w:p w:rsidR="008C308C" w:rsidRDefault="008C308C" w:rsidP="009D3E49">
            <w:pPr>
              <w:rPr>
                <w:bCs/>
                <w:sz w:val="18"/>
                <w:szCs w:val="18"/>
              </w:rPr>
            </w:pPr>
            <w:r>
              <w:rPr>
                <w:bCs/>
                <w:sz w:val="18"/>
                <w:szCs w:val="18"/>
              </w:rPr>
              <w:t>11</w:t>
            </w:r>
          </w:p>
        </w:tc>
      </w:tr>
      <w:tr w:rsidR="008C308C" w:rsidTr="008C308C">
        <w:tc>
          <w:tcPr>
            <w:tcW w:w="3652" w:type="dxa"/>
          </w:tcPr>
          <w:p w:rsidR="008C308C" w:rsidRDefault="008C308C" w:rsidP="008C308C">
            <w:pPr>
              <w:pStyle w:val="Caption"/>
              <w:rPr>
                <w:b w:val="0"/>
                <w:color w:val="auto"/>
              </w:rPr>
            </w:pPr>
            <w:r>
              <w:rPr>
                <w:b w:val="0"/>
                <w:color w:val="auto"/>
              </w:rPr>
              <w:t>Thermo-physical properties of W alloys</w:t>
            </w:r>
          </w:p>
          <w:p w:rsidR="008C308C" w:rsidRPr="008C308C" w:rsidRDefault="008C308C" w:rsidP="008C308C">
            <w:pPr>
              <w:rPr>
                <w:bCs/>
                <w:sz w:val="18"/>
                <w:szCs w:val="18"/>
              </w:rPr>
            </w:pPr>
            <w:r w:rsidRPr="008C308C">
              <w:rPr>
                <w:bCs/>
                <w:sz w:val="18"/>
                <w:szCs w:val="18"/>
              </w:rPr>
              <w:t>(WCr10ti2-HIP, WCr10Ti2-HIP+1600C, WCr15)</w:t>
            </w:r>
          </w:p>
        </w:tc>
        <w:tc>
          <w:tcPr>
            <w:tcW w:w="2656" w:type="dxa"/>
          </w:tcPr>
          <w:p w:rsidR="008C308C" w:rsidRDefault="008C308C" w:rsidP="009D3E49">
            <w:pPr>
              <w:rPr>
                <w:bCs/>
                <w:sz w:val="18"/>
                <w:szCs w:val="18"/>
              </w:rPr>
            </w:pPr>
            <w:r>
              <w:rPr>
                <w:bCs/>
                <w:sz w:val="18"/>
                <w:szCs w:val="18"/>
              </w:rPr>
              <w:t>CEIT</w:t>
            </w:r>
          </w:p>
        </w:tc>
        <w:tc>
          <w:tcPr>
            <w:tcW w:w="3155" w:type="dxa"/>
          </w:tcPr>
          <w:p w:rsidR="008C308C" w:rsidRDefault="00CB08AC" w:rsidP="009D3E49">
            <w:pPr>
              <w:rPr>
                <w:bCs/>
                <w:sz w:val="18"/>
                <w:szCs w:val="18"/>
              </w:rPr>
            </w:pPr>
            <w:r>
              <w:rPr>
                <w:bCs/>
                <w:sz w:val="18"/>
                <w:szCs w:val="18"/>
              </w:rPr>
              <w:t>30</w:t>
            </w:r>
          </w:p>
        </w:tc>
      </w:tr>
    </w:tbl>
    <w:p w:rsidR="008C308C" w:rsidRDefault="0018670B" w:rsidP="0018670B">
      <w:pPr>
        <w:pStyle w:val="Caption"/>
      </w:pPr>
      <w:bookmarkStart w:id="6" w:name="_Ref454981029"/>
      <w:r>
        <w:t xml:space="preserve">Table </w:t>
      </w:r>
      <w:r w:rsidR="002A058F">
        <w:fldChar w:fldCharType="begin"/>
      </w:r>
      <w:r w:rsidR="002A058F">
        <w:instrText xml:space="preserve"> SEQ Table \* ARABIC </w:instrText>
      </w:r>
      <w:r w:rsidR="002A058F">
        <w:fldChar w:fldCharType="separate"/>
      </w:r>
      <w:r w:rsidR="000E2E55">
        <w:rPr>
          <w:noProof/>
        </w:rPr>
        <w:t>2</w:t>
      </w:r>
      <w:r w:rsidR="002A058F">
        <w:rPr>
          <w:noProof/>
        </w:rPr>
        <w:fldChar w:fldCharType="end"/>
      </w:r>
      <w:bookmarkEnd w:id="6"/>
      <w:r>
        <w:t xml:space="preserve"> </w:t>
      </w:r>
      <w:r w:rsidR="00CB08AC">
        <w:t>HHFM data transferred into EDDI database</w:t>
      </w:r>
    </w:p>
    <w:p w:rsidR="00DA3307" w:rsidRPr="00DA3307" w:rsidRDefault="00DA3307" w:rsidP="00DA3307">
      <w:r>
        <w:fldChar w:fldCharType="begin"/>
      </w:r>
      <w:r>
        <w:instrText xml:space="preserve"> REF _Ref454981683 \h </w:instrText>
      </w:r>
      <w:r>
        <w:fldChar w:fldCharType="separate"/>
      </w:r>
      <w:r w:rsidR="000E2E55">
        <w:t xml:space="preserve">Figure </w:t>
      </w:r>
      <w:r w:rsidR="000E2E55">
        <w:rPr>
          <w:noProof/>
        </w:rPr>
        <w:t>3</w:t>
      </w:r>
      <w:r>
        <w:fldChar w:fldCharType="end"/>
      </w:r>
      <w:r>
        <w:t xml:space="preserve"> shows cutaway of the fracture-mechanical prope</w:t>
      </w:r>
      <w:r w:rsidR="00F77E55">
        <w:t>rties of the tungsten foils</w:t>
      </w:r>
      <w:r>
        <w:t xml:space="preserve"> (</w:t>
      </w:r>
      <w:r w:rsidR="00F77E55" w:rsidRPr="00F77E55">
        <w:rPr>
          <w:color w:val="0070C0"/>
        </w:rPr>
        <w:t>6</w:t>
      </w:r>
      <w:r>
        <w:t>)</w:t>
      </w:r>
      <w:r w:rsidR="001A5F3E">
        <w:t>.</w:t>
      </w:r>
    </w:p>
    <w:p w:rsidR="00DA3307" w:rsidRPr="00DA3307" w:rsidRDefault="00DA3307" w:rsidP="00DA3307">
      <w:r w:rsidRPr="00DA3307">
        <w:rPr>
          <w:noProof/>
          <w:lang w:eastAsia="en-GB"/>
        </w:rPr>
        <w:drawing>
          <wp:inline distT="0" distB="0" distL="0" distR="0" wp14:anchorId="2C39D463" wp14:editId="4195B348">
            <wp:extent cx="6019137" cy="1363681"/>
            <wp:effectExtent l="0" t="0" r="1270" b="8255"/>
            <wp:docPr id="30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8543" b="16913"/>
                    <a:stretch/>
                  </pic:blipFill>
                  <pic:spPr bwMode="auto">
                    <a:xfrm>
                      <a:off x="0" y="0"/>
                      <a:ext cx="6023016" cy="1364560"/>
                    </a:xfrm>
                    <a:prstGeom prst="rect">
                      <a:avLst/>
                    </a:prstGeom>
                    <a:noFill/>
                    <a:ln>
                      <a:noFill/>
                    </a:ln>
                    <a:effectLst/>
                    <a:extLst/>
                  </pic:spPr>
                </pic:pic>
              </a:graphicData>
            </a:graphic>
          </wp:inline>
        </w:drawing>
      </w:r>
    </w:p>
    <w:p w:rsidR="00DA3307" w:rsidRDefault="00DA3307" w:rsidP="00DA3307">
      <w:pPr>
        <w:pStyle w:val="Caption"/>
      </w:pPr>
      <w:bookmarkStart w:id="7" w:name="_Ref454981683"/>
      <w:r>
        <w:t xml:space="preserve">Figure </w:t>
      </w:r>
      <w:r w:rsidR="002A058F">
        <w:fldChar w:fldCharType="begin"/>
      </w:r>
      <w:r w:rsidR="002A058F">
        <w:instrText xml:space="preserve"> SEQ Figure \* ARABIC </w:instrText>
      </w:r>
      <w:r w:rsidR="002A058F">
        <w:fldChar w:fldCharType="separate"/>
      </w:r>
      <w:r w:rsidR="000E2E55">
        <w:rPr>
          <w:noProof/>
        </w:rPr>
        <w:t>3</w:t>
      </w:r>
      <w:r w:rsidR="002A058F">
        <w:rPr>
          <w:noProof/>
        </w:rPr>
        <w:fldChar w:fldCharType="end"/>
      </w:r>
      <w:bookmarkEnd w:id="7"/>
      <w:r>
        <w:t xml:space="preserve"> Cutaway of the fracture-me</w:t>
      </w:r>
      <w:r w:rsidR="001A5F3E">
        <w:t xml:space="preserve">chanical properties of W foils generated by </w:t>
      </w:r>
      <w:r w:rsidR="00F77E55">
        <w:t xml:space="preserve">ÖAW </w:t>
      </w:r>
      <w:r w:rsidR="001A5F3E" w:rsidRPr="00F77E55">
        <w:t>(</w:t>
      </w:r>
      <w:r w:rsidR="00F77E55" w:rsidRPr="00F77E55">
        <w:t>6</w:t>
      </w:r>
      <w:r w:rsidR="001A5F3E" w:rsidRPr="00F77E55">
        <w:t>).</w:t>
      </w:r>
      <w:r w:rsidR="001A5F3E">
        <w:t xml:space="preserve"> </w:t>
      </w:r>
    </w:p>
    <w:p w:rsidR="00496A2B" w:rsidRDefault="00FF7D78" w:rsidP="009D3E49">
      <w:r>
        <w:t xml:space="preserve">Fracture toughness data determined on different tungsten alloys are summarized in </w:t>
      </w:r>
      <w:r>
        <w:fldChar w:fldCharType="begin"/>
      </w:r>
      <w:r>
        <w:instrText xml:space="preserve"> REF _Ref455042992 \h </w:instrText>
      </w:r>
      <w:r>
        <w:fldChar w:fldCharType="separate"/>
      </w:r>
      <w:r w:rsidR="000E2E55">
        <w:t xml:space="preserve">Figure </w:t>
      </w:r>
      <w:r w:rsidR="000E2E55">
        <w:rPr>
          <w:noProof/>
        </w:rPr>
        <w:t>4</w:t>
      </w:r>
      <w:r>
        <w:fldChar w:fldCharType="end"/>
      </w:r>
      <w:r>
        <w:t xml:space="preserve">.  </w:t>
      </w:r>
      <w:r w:rsidR="00192EB5">
        <w:t>For one part of the data applicability of the LEFM could be followed on the base of the required records in the database. In such case the invalid data is represented by open symbols. For the case where the applicability of the LEFM cannot be judged the results are represented by the crossed symbols. The composite W30CuCrZr as well as W30Cu materials show superior room temperature conditional fracture toughness K</w:t>
      </w:r>
      <w:r w:rsidR="00192EB5" w:rsidRPr="00192EB5">
        <w:rPr>
          <w:vertAlign w:val="subscript"/>
        </w:rPr>
        <w:t>Q</w:t>
      </w:r>
      <w:r w:rsidR="00292351">
        <w:t>,</w:t>
      </w:r>
      <w:r w:rsidR="000945AE">
        <w:t xml:space="preserve"> whereas the conditional fracture toughness values of W15Ta (IST) and WCr10Ti2 (CEIT) are comparable to the fracture toughness of the round blank tungsten for its we</w:t>
      </w:r>
      <w:r w:rsidR="00292351">
        <w:t>ak orientation.</w:t>
      </w:r>
    </w:p>
    <w:p w:rsidR="007D3E88" w:rsidRDefault="007D3E88" w:rsidP="007D3E88">
      <w:pPr>
        <w:pStyle w:val="Caption"/>
      </w:pPr>
      <w:r>
        <w:rPr>
          <w:noProof/>
          <w:lang w:eastAsia="en-GB"/>
        </w:rPr>
        <w:drawing>
          <wp:inline distT="0" distB="0" distL="0" distR="0" wp14:anchorId="4AEDED15" wp14:editId="24AD19D2">
            <wp:extent cx="3506525" cy="290092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C anisotropy - Round Blank.png"/>
                    <pic:cNvPicPr/>
                  </pic:nvPicPr>
                  <pic:blipFill rotWithShape="1">
                    <a:blip r:embed="rId18" cstate="print">
                      <a:extLst>
                        <a:ext uri="{28A0092B-C50C-407E-A947-70E740481C1C}">
                          <a14:useLocalDpi xmlns:a14="http://schemas.microsoft.com/office/drawing/2010/main" val="0"/>
                        </a:ext>
                      </a:extLst>
                    </a:blip>
                    <a:srcRect l="5285" r="9892"/>
                    <a:stretch/>
                  </pic:blipFill>
                  <pic:spPr bwMode="auto">
                    <a:xfrm>
                      <a:off x="0" y="0"/>
                      <a:ext cx="3508784" cy="2902790"/>
                    </a:xfrm>
                    <a:prstGeom prst="rect">
                      <a:avLst/>
                    </a:prstGeom>
                    <a:ln>
                      <a:noFill/>
                    </a:ln>
                    <a:extLst>
                      <a:ext uri="{53640926-AAD7-44D8-BBD7-CCE9431645EC}">
                        <a14:shadowObscured xmlns:a14="http://schemas.microsoft.com/office/drawing/2010/main"/>
                      </a:ext>
                    </a:extLst>
                  </pic:spPr>
                </pic:pic>
              </a:graphicData>
            </a:graphic>
          </wp:inline>
        </w:drawing>
      </w:r>
    </w:p>
    <w:p w:rsidR="007D3E88" w:rsidRDefault="007D3E88" w:rsidP="007D3E88">
      <w:pPr>
        <w:pStyle w:val="Caption"/>
      </w:pPr>
      <w:bookmarkStart w:id="8" w:name="_Ref455042992"/>
      <w:r>
        <w:t xml:space="preserve">Figure </w:t>
      </w:r>
      <w:r w:rsidR="00724762">
        <w:fldChar w:fldCharType="begin"/>
      </w:r>
      <w:r w:rsidR="00724762">
        <w:instrText xml:space="preserve"> SEQ Figure \* ARABIC </w:instrText>
      </w:r>
      <w:r w:rsidR="00724762">
        <w:fldChar w:fldCharType="separate"/>
      </w:r>
      <w:proofErr w:type="gramStart"/>
      <w:r w:rsidR="000E2E55">
        <w:rPr>
          <w:noProof/>
        </w:rPr>
        <w:t>4</w:t>
      </w:r>
      <w:r w:rsidR="00724762">
        <w:rPr>
          <w:noProof/>
        </w:rPr>
        <w:fldChar w:fldCharType="end"/>
      </w:r>
      <w:bookmarkEnd w:id="8"/>
      <w:r>
        <w:t xml:space="preserve"> Conditional Stress intensity Factors K</w:t>
      </w:r>
      <w:r w:rsidRPr="007D3E88">
        <w:rPr>
          <w:vertAlign w:val="subscript"/>
        </w:rPr>
        <w:t>Q</w:t>
      </w:r>
      <w:r>
        <w:t xml:space="preserve"> for different tungsten alloys vs. test temperature</w:t>
      </w:r>
      <w:proofErr w:type="gramEnd"/>
      <w:r>
        <w:t xml:space="preserve">. </w:t>
      </w:r>
      <w:r w:rsidR="00FF7D78">
        <w:t xml:space="preserve">The RUs performing the tests are indicated in the parentheses </w:t>
      </w:r>
      <w:r w:rsidR="004F4A32">
        <w:t>of the</w:t>
      </w:r>
      <w:r w:rsidR="00FF7D78">
        <w:t xml:space="preserve"> figure caption. </w:t>
      </w:r>
      <w:r>
        <w:t xml:space="preserve">For the KIT data the test results where LEFM is no more </w:t>
      </w:r>
      <w:r>
        <w:lastRenderedPageBreak/>
        <w:t xml:space="preserve">applicable are represented by open symbols. These values give the lower bound of the fracture toughness. For UPM data </w:t>
      </w:r>
      <w:r w:rsidR="00087996">
        <w:t>(</w:t>
      </w:r>
      <w:r w:rsidR="00F77E55" w:rsidRPr="00F77E55">
        <w:t>7</w:t>
      </w:r>
      <w:r w:rsidR="00087996">
        <w:t xml:space="preserve">) </w:t>
      </w:r>
      <w:r>
        <w:t xml:space="preserve">no differentiation </w:t>
      </w:r>
      <w:r w:rsidR="00FF7D78">
        <w:t>could be</w:t>
      </w:r>
      <w:r>
        <w:t xml:space="preserve"> </w:t>
      </w:r>
      <w:r w:rsidR="00FF7D78">
        <w:t xml:space="preserve">done </w:t>
      </w:r>
      <w:r>
        <w:t>between valid and invalid data</w:t>
      </w:r>
      <w:r w:rsidR="00FF7D78">
        <w:t xml:space="preserve"> as the applicability of LEFM could not be followed.</w:t>
      </w:r>
    </w:p>
    <w:p w:rsidR="00CB08AC" w:rsidRDefault="00DA3307" w:rsidP="009D3E49">
      <w:r>
        <w:t>The Material Fabrication and HHF testing results are kept in original HHFM templates</w:t>
      </w:r>
      <w:r w:rsidR="00087996">
        <w:t xml:space="preserve">. Rather different fabrication routes applied for different materials makes the development of universal templates complex. Reasonably such templates should be developed after demonstration of performance level relevant for application under high heat flux loading conditions. For the list of the available data </w:t>
      </w:r>
      <w:r>
        <w:t xml:space="preserve">see </w:t>
      </w:r>
      <w:r w:rsidR="0018670B">
        <w:fldChar w:fldCharType="begin"/>
      </w:r>
      <w:r w:rsidR="0018670B">
        <w:instrText xml:space="preserve"> REF _Ref454981040 \h </w:instrText>
      </w:r>
      <w:r w:rsidR="0018670B">
        <w:fldChar w:fldCharType="separate"/>
      </w:r>
      <w:r w:rsidR="000E2E55">
        <w:t xml:space="preserve">Table </w:t>
      </w:r>
      <w:r w:rsidR="000E2E55">
        <w:rPr>
          <w:noProof/>
        </w:rPr>
        <w:t>3</w:t>
      </w:r>
      <w:r w:rsidR="0018670B">
        <w:fldChar w:fldCharType="end"/>
      </w:r>
      <w:r>
        <w:t>.</w:t>
      </w:r>
    </w:p>
    <w:tbl>
      <w:tblPr>
        <w:tblStyle w:val="TableGrid"/>
        <w:tblW w:w="0" w:type="auto"/>
        <w:tblLook w:val="04A0" w:firstRow="1" w:lastRow="0" w:firstColumn="1" w:lastColumn="0" w:noHBand="0" w:noVBand="1"/>
      </w:tblPr>
      <w:tblGrid>
        <w:gridCol w:w="4219"/>
        <w:gridCol w:w="2089"/>
      </w:tblGrid>
      <w:tr w:rsidR="0018670B" w:rsidTr="0078431B">
        <w:tc>
          <w:tcPr>
            <w:tcW w:w="4219" w:type="dxa"/>
          </w:tcPr>
          <w:p w:rsidR="0018670B" w:rsidRDefault="0018670B" w:rsidP="006614BB">
            <w:pPr>
              <w:pStyle w:val="Caption"/>
            </w:pPr>
            <w:r>
              <w:t>Property/Information</w:t>
            </w:r>
          </w:p>
        </w:tc>
        <w:tc>
          <w:tcPr>
            <w:tcW w:w="2089" w:type="dxa"/>
          </w:tcPr>
          <w:p w:rsidR="0018670B" w:rsidRDefault="0018670B" w:rsidP="006614BB">
            <w:pPr>
              <w:pStyle w:val="Caption"/>
            </w:pPr>
            <w:r>
              <w:t>Data source</w:t>
            </w:r>
          </w:p>
        </w:tc>
      </w:tr>
      <w:tr w:rsidR="0018670B" w:rsidTr="0078431B">
        <w:tc>
          <w:tcPr>
            <w:tcW w:w="4219" w:type="dxa"/>
          </w:tcPr>
          <w:p w:rsidR="0018670B" w:rsidRDefault="0018670B" w:rsidP="0018670B">
            <w:pPr>
              <w:pStyle w:val="Caption"/>
              <w:rPr>
                <w:b w:val="0"/>
                <w:color w:val="auto"/>
              </w:rPr>
            </w:pPr>
            <w:r w:rsidRPr="0018670B">
              <w:rPr>
                <w:b w:val="0"/>
                <w:color w:val="auto"/>
              </w:rPr>
              <w:t>Composition, fabrication route of reinforced W alloys</w:t>
            </w:r>
            <w:r>
              <w:rPr>
                <w:b w:val="0"/>
                <w:color w:val="auto"/>
              </w:rPr>
              <w:t xml:space="preserve"> </w:t>
            </w:r>
          </w:p>
          <w:p w:rsidR="0018670B" w:rsidRDefault="0018670B" w:rsidP="0018670B">
            <w:pPr>
              <w:pStyle w:val="Caption"/>
            </w:pPr>
            <w:r w:rsidRPr="0018670B">
              <w:rPr>
                <w:b w:val="0"/>
                <w:color w:val="auto"/>
              </w:rPr>
              <w:t xml:space="preserve">(W-Si-C, W10PF, W10G, </w:t>
            </w:r>
            <w:proofErr w:type="spellStart"/>
            <w:r w:rsidRPr="0018670B">
              <w:rPr>
                <w:b w:val="0"/>
                <w:color w:val="auto"/>
              </w:rPr>
              <w:t>SiCf</w:t>
            </w:r>
            <w:proofErr w:type="spellEnd"/>
            <w:r w:rsidRPr="0018670B">
              <w:rPr>
                <w:b w:val="0"/>
                <w:color w:val="auto"/>
              </w:rPr>
              <w:t>/W-</w:t>
            </w:r>
            <w:proofErr w:type="spellStart"/>
            <w:r w:rsidRPr="0018670B">
              <w:rPr>
                <w:b w:val="0"/>
                <w:color w:val="auto"/>
              </w:rPr>
              <w:t>Ti</w:t>
            </w:r>
            <w:proofErr w:type="spellEnd"/>
            <w:r w:rsidRPr="0018670B">
              <w:rPr>
                <w:b w:val="0"/>
                <w:color w:val="auto"/>
              </w:rPr>
              <w:t>)</w:t>
            </w:r>
          </w:p>
        </w:tc>
        <w:tc>
          <w:tcPr>
            <w:tcW w:w="2089" w:type="dxa"/>
          </w:tcPr>
          <w:p w:rsidR="0018670B" w:rsidRDefault="0018670B" w:rsidP="009D3E49">
            <w:r w:rsidRPr="0018670B">
              <w:rPr>
                <w:bCs/>
                <w:sz w:val="18"/>
                <w:szCs w:val="18"/>
              </w:rPr>
              <w:t>JSI</w:t>
            </w:r>
          </w:p>
        </w:tc>
      </w:tr>
      <w:tr w:rsidR="0018670B" w:rsidTr="0078431B">
        <w:tc>
          <w:tcPr>
            <w:tcW w:w="4219" w:type="dxa"/>
          </w:tcPr>
          <w:p w:rsidR="0018670B" w:rsidRPr="0018670B" w:rsidRDefault="0018670B" w:rsidP="0018670B">
            <w:pPr>
              <w:pStyle w:val="Caption"/>
              <w:rPr>
                <w:b w:val="0"/>
                <w:color w:val="auto"/>
              </w:rPr>
            </w:pPr>
            <w:r w:rsidRPr="0018670B">
              <w:rPr>
                <w:b w:val="0"/>
                <w:color w:val="auto"/>
              </w:rPr>
              <w:t>Composition, fabrication route of PIM W</w:t>
            </w:r>
            <w:r>
              <w:rPr>
                <w:b w:val="0"/>
                <w:color w:val="auto"/>
              </w:rPr>
              <w:t xml:space="preserve"> </w:t>
            </w:r>
            <w:r w:rsidRPr="0018670B">
              <w:rPr>
                <w:b w:val="0"/>
                <w:color w:val="auto"/>
              </w:rPr>
              <w:t>(W, W-1TiC, W-2Y</w:t>
            </w:r>
            <w:r w:rsidRPr="0018670B">
              <w:rPr>
                <w:b w:val="0"/>
                <w:color w:val="auto"/>
                <w:vertAlign w:val="subscript"/>
              </w:rPr>
              <w:t>2</w:t>
            </w:r>
            <w:r w:rsidRPr="0018670B">
              <w:rPr>
                <w:b w:val="0"/>
                <w:color w:val="auto"/>
              </w:rPr>
              <w:t>O</w:t>
            </w:r>
            <w:r w:rsidRPr="0018670B">
              <w:rPr>
                <w:b w:val="0"/>
                <w:color w:val="auto"/>
                <w:vertAlign w:val="subscript"/>
              </w:rPr>
              <w:t>3</w:t>
            </w:r>
            <w:r w:rsidRPr="0018670B">
              <w:rPr>
                <w:b w:val="0"/>
                <w:color w:val="auto"/>
              </w:rPr>
              <w:t>, W-2La</w:t>
            </w:r>
            <w:r w:rsidRPr="0018670B">
              <w:rPr>
                <w:b w:val="0"/>
                <w:color w:val="auto"/>
                <w:vertAlign w:val="subscript"/>
              </w:rPr>
              <w:t>2</w:t>
            </w:r>
            <w:r w:rsidRPr="0018670B">
              <w:rPr>
                <w:b w:val="0"/>
                <w:color w:val="auto"/>
              </w:rPr>
              <w:t>O</w:t>
            </w:r>
            <w:r w:rsidRPr="0018670B">
              <w:rPr>
                <w:b w:val="0"/>
                <w:color w:val="auto"/>
                <w:vertAlign w:val="subscript"/>
              </w:rPr>
              <w:t>3</w:t>
            </w:r>
            <w:r w:rsidRPr="0018670B">
              <w:rPr>
                <w:b w:val="0"/>
                <w:color w:val="auto"/>
              </w:rPr>
              <w:t>, W-2TaC)</w:t>
            </w:r>
          </w:p>
        </w:tc>
        <w:tc>
          <w:tcPr>
            <w:tcW w:w="2089" w:type="dxa"/>
          </w:tcPr>
          <w:p w:rsidR="0018670B" w:rsidRPr="0018670B" w:rsidRDefault="0018670B" w:rsidP="009D3E49">
            <w:pPr>
              <w:rPr>
                <w:bCs/>
                <w:sz w:val="18"/>
                <w:szCs w:val="18"/>
              </w:rPr>
            </w:pPr>
            <w:r>
              <w:rPr>
                <w:bCs/>
                <w:sz w:val="18"/>
                <w:szCs w:val="18"/>
              </w:rPr>
              <w:t>KIT</w:t>
            </w:r>
          </w:p>
        </w:tc>
      </w:tr>
      <w:tr w:rsidR="0018670B" w:rsidTr="0078431B">
        <w:tc>
          <w:tcPr>
            <w:tcW w:w="4219" w:type="dxa"/>
          </w:tcPr>
          <w:p w:rsidR="0018670B" w:rsidRDefault="0018670B" w:rsidP="0018670B">
            <w:pPr>
              <w:pStyle w:val="Caption"/>
              <w:rPr>
                <w:b w:val="0"/>
                <w:color w:val="auto"/>
              </w:rPr>
            </w:pPr>
            <w:r w:rsidRPr="0018670B">
              <w:rPr>
                <w:b w:val="0"/>
                <w:color w:val="auto"/>
              </w:rPr>
              <w:t xml:space="preserve">Composition, fabrication route of W laminate </w:t>
            </w:r>
          </w:p>
          <w:p w:rsidR="0018670B" w:rsidRPr="0018670B" w:rsidRDefault="0018670B" w:rsidP="0018670B">
            <w:pPr>
              <w:pStyle w:val="Caption"/>
              <w:rPr>
                <w:b w:val="0"/>
                <w:color w:val="auto"/>
              </w:rPr>
            </w:pPr>
            <w:r w:rsidRPr="0018670B">
              <w:rPr>
                <w:b w:val="0"/>
                <w:color w:val="auto"/>
              </w:rPr>
              <w:t>(W-Cu, W-V)</w:t>
            </w:r>
          </w:p>
        </w:tc>
        <w:tc>
          <w:tcPr>
            <w:tcW w:w="2089" w:type="dxa"/>
          </w:tcPr>
          <w:p w:rsidR="0018670B" w:rsidRDefault="0018670B" w:rsidP="009D3E49">
            <w:pPr>
              <w:rPr>
                <w:bCs/>
                <w:sz w:val="18"/>
                <w:szCs w:val="18"/>
              </w:rPr>
            </w:pPr>
            <w:r>
              <w:rPr>
                <w:bCs/>
                <w:sz w:val="18"/>
                <w:szCs w:val="18"/>
              </w:rPr>
              <w:t>KIT</w:t>
            </w:r>
          </w:p>
        </w:tc>
      </w:tr>
      <w:tr w:rsidR="0018670B" w:rsidTr="0078431B">
        <w:tc>
          <w:tcPr>
            <w:tcW w:w="4219" w:type="dxa"/>
          </w:tcPr>
          <w:p w:rsidR="0018670B" w:rsidRPr="0018670B" w:rsidRDefault="0018670B" w:rsidP="0018670B">
            <w:pPr>
              <w:pStyle w:val="Caption"/>
              <w:rPr>
                <w:b w:val="0"/>
                <w:color w:val="auto"/>
              </w:rPr>
            </w:pPr>
            <w:r w:rsidRPr="0018670B">
              <w:rPr>
                <w:b w:val="0"/>
                <w:color w:val="auto"/>
              </w:rPr>
              <w:t xml:space="preserve">Composition, fabrication route of </w:t>
            </w:r>
            <w:r w:rsidRPr="0018670B">
              <w:rPr>
                <w:b w:val="0"/>
                <w:i/>
                <w:iCs/>
                <w:color w:val="auto"/>
              </w:rPr>
              <w:t xml:space="preserve">pure, alloyed </w:t>
            </w:r>
            <w:r w:rsidRPr="0018670B">
              <w:rPr>
                <w:b w:val="0"/>
                <w:color w:val="auto"/>
              </w:rPr>
              <w:t>and</w:t>
            </w:r>
            <w:r w:rsidRPr="0018670B">
              <w:rPr>
                <w:b w:val="0"/>
                <w:i/>
                <w:iCs/>
                <w:color w:val="auto"/>
              </w:rPr>
              <w:t xml:space="preserve"> rigid</w:t>
            </w:r>
            <w:r w:rsidRPr="0018670B">
              <w:rPr>
                <w:b w:val="0"/>
                <w:color w:val="auto"/>
              </w:rPr>
              <w:t xml:space="preserve"> fillers powders (Cu-20Ti</w:t>
            </w:r>
            <w:r>
              <w:rPr>
                <w:b w:val="0"/>
                <w:color w:val="auto"/>
              </w:rPr>
              <w:t>)</w:t>
            </w:r>
          </w:p>
        </w:tc>
        <w:tc>
          <w:tcPr>
            <w:tcW w:w="2089" w:type="dxa"/>
          </w:tcPr>
          <w:p w:rsidR="0018670B" w:rsidRDefault="0018670B" w:rsidP="009D3E49">
            <w:pPr>
              <w:rPr>
                <w:bCs/>
                <w:sz w:val="18"/>
                <w:szCs w:val="18"/>
              </w:rPr>
            </w:pPr>
            <w:r>
              <w:rPr>
                <w:bCs/>
                <w:sz w:val="18"/>
                <w:szCs w:val="18"/>
              </w:rPr>
              <w:t>CIEMAT-URJC</w:t>
            </w:r>
          </w:p>
        </w:tc>
      </w:tr>
      <w:tr w:rsidR="0018670B" w:rsidTr="0078431B">
        <w:tc>
          <w:tcPr>
            <w:tcW w:w="4219" w:type="dxa"/>
          </w:tcPr>
          <w:p w:rsidR="00B97F0B" w:rsidRDefault="0018670B" w:rsidP="0018670B">
            <w:pPr>
              <w:pStyle w:val="Caption"/>
              <w:rPr>
                <w:b w:val="0"/>
                <w:color w:val="auto"/>
              </w:rPr>
            </w:pPr>
            <w:r w:rsidRPr="0018670B">
              <w:rPr>
                <w:b w:val="0"/>
                <w:color w:val="auto"/>
              </w:rPr>
              <w:t>fabrication route of</w:t>
            </w:r>
            <w:r w:rsidR="00B97F0B">
              <w:rPr>
                <w:b w:val="0"/>
                <w:color w:val="auto"/>
              </w:rPr>
              <w:t xml:space="preserve"> W-Eurofer brazed joints </w:t>
            </w:r>
            <w:r w:rsidR="00B97F0B" w:rsidRPr="00B97F0B">
              <w:rPr>
                <w:b w:val="0"/>
                <w:color w:val="auto"/>
              </w:rPr>
              <w:t>(+Vickers HV0.1 hardness</w:t>
            </w:r>
            <w:r w:rsidR="00B97F0B">
              <w:rPr>
                <w:b w:val="0"/>
                <w:color w:val="auto"/>
              </w:rPr>
              <w:t xml:space="preserve">) </w:t>
            </w:r>
          </w:p>
          <w:p w:rsidR="0018670B" w:rsidRPr="0018670B" w:rsidRDefault="00B97F0B" w:rsidP="00B97F0B">
            <w:pPr>
              <w:pStyle w:val="Caption"/>
              <w:rPr>
                <w:b w:val="0"/>
                <w:color w:val="auto"/>
              </w:rPr>
            </w:pPr>
            <w:r>
              <w:rPr>
                <w:b w:val="0"/>
                <w:color w:val="auto"/>
              </w:rPr>
              <w:t>(</w:t>
            </w:r>
            <w:r w:rsidRPr="00B97F0B">
              <w:rPr>
                <w:b w:val="0"/>
                <w:color w:val="auto"/>
              </w:rPr>
              <w:t>W substrate + Eurofer substrate + Cu-20Ti filler</w:t>
            </w:r>
            <w:r>
              <w:rPr>
                <w:b w:val="0"/>
                <w:color w:val="auto"/>
              </w:rPr>
              <w:t>)</w:t>
            </w:r>
            <w:r>
              <w:rPr>
                <w:b w:val="0"/>
                <w:color w:val="auto"/>
              </w:rPr>
              <w:tab/>
            </w:r>
          </w:p>
        </w:tc>
        <w:tc>
          <w:tcPr>
            <w:tcW w:w="2089" w:type="dxa"/>
          </w:tcPr>
          <w:p w:rsidR="0018670B" w:rsidRDefault="00B97F0B" w:rsidP="009D3E49">
            <w:pPr>
              <w:rPr>
                <w:bCs/>
                <w:sz w:val="18"/>
                <w:szCs w:val="18"/>
              </w:rPr>
            </w:pPr>
            <w:r>
              <w:rPr>
                <w:bCs/>
                <w:sz w:val="18"/>
                <w:szCs w:val="18"/>
              </w:rPr>
              <w:t>CIEMAT-URJC</w:t>
            </w:r>
          </w:p>
        </w:tc>
      </w:tr>
      <w:tr w:rsidR="00B97F0B" w:rsidTr="0078431B">
        <w:tc>
          <w:tcPr>
            <w:tcW w:w="4219" w:type="dxa"/>
          </w:tcPr>
          <w:p w:rsidR="00B97F0B" w:rsidRDefault="00B97F0B" w:rsidP="0018670B">
            <w:pPr>
              <w:pStyle w:val="Caption"/>
              <w:rPr>
                <w:b w:val="0"/>
                <w:color w:val="auto"/>
              </w:rPr>
            </w:pPr>
            <w:r w:rsidRPr="00B97F0B">
              <w:rPr>
                <w:b w:val="0"/>
                <w:color w:val="auto"/>
              </w:rPr>
              <w:t>Composition, manufacturing of thermal barriers</w:t>
            </w:r>
          </w:p>
          <w:p w:rsidR="00B97F0B" w:rsidRPr="0018670B" w:rsidRDefault="00B97F0B" w:rsidP="0018670B">
            <w:pPr>
              <w:pStyle w:val="Caption"/>
              <w:rPr>
                <w:b w:val="0"/>
                <w:color w:val="auto"/>
              </w:rPr>
            </w:pPr>
            <w:r w:rsidRPr="00B97F0B">
              <w:rPr>
                <w:b w:val="0"/>
                <w:color w:val="auto"/>
              </w:rPr>
              <w:t>(25WC-75Cu, 50WC-50Cu, 75WC-25Cu)</w:t>
            </w:r>
          </w:p>
        </w:tc>
        <w:tc>
          <w:tcPr>
            <w:tcW w:w="2089" w:type="dxa"/>
          </w:tcPr>
          <w:p w:rsidR="00B97F0B" w:rsidRDefault="00B97F0B" w:rsidP="009D3E49">
            <w:pPr>
              <w:rPr>
                <w:bCs/>
                <w:sz w:val="18"/>
                <w:szCs w:val="18"/>
              </w:rPr>
            </w:pPr>
            <w:r>
              <w:rPr>
                <w:bCs/>
                <w:sz w:val="18"/>
                <w:szCs w:val="18"/>
              </w:rPr>
              <w:t>IST</w:t>
            </w:r>
          </w:p>
        </w:tc>
      </w:tr>
      <w:tr w:rsidR="00B97F0B" w:rsidTr="0078431B">
        <w:tc>
          <w:tcPr>
            <w:tcW w:w="4219" w:type="dxa"/>
          </w:tcPr>
          <w:p w:rsidR="0078431B" w:rsidRDefault="00B97F0B" w:rsidP="0018670B">
            <w:pPr>
              <w:pStyle w:val="Caption"/>
              <w:rPr>
                <w:b w:val="0"/>
                <w:color w:val="auto"/>
              </w:rPr>
            </w:pPr>
            <w:r w:rsidRPr="00B97F0B">
              <w:rPr>
                <w:b w:val="0"/>
                <w:color w:val="auto"/>
              </w:rPr>
              <w:t xml:space="preserve">High Heat Flux testing of tungsten alloys </w:t>
            </w:r>
          </w:p>
          <w:p w:rsidR="00B97F0B" w:rsidRPr="00B97F0B" w:rsidRDefault="00B97F0B" w:rsidP="0018670B">
            <w:pPr>
              <w:pStyle w:val="Caption"/>
              <w:rPr>
                <w:b w:val="0"/>
                <w:color w:val="auto"/>
              </w:rPr>
            </w:pPr>
            <w:r w:rsidRPr="00B97F0B">
              <w:rPr>
                <w:b w:val="0"/>
                <w:color w:val="auto"/>
              </w:rPr>
              <w:t>(IGP, PIM-W, W-</w:t>
            </w:r>
            <w:proofErr w:type="spellStart"/>
            <w:r w:rsidRPr="00B97F0B">
              <w:rPr>
                <w:b w:val="0"/>
                <w:color w:val="auto"/>
              </w:rPr>
              <w:t>SiC</w:t>
            </w:r>
            <w:proofErr w:type="spellEnd"/>
            <w:r w:rsidRPr="00B97F0B">
              <w:rPr>
                <w:b w:val="0"/>
                <w:color w:val="auto"/>
              </w:rPr>
              <w:t>, W-Cr-</w:t>
            </w:r>
            <w:proofErr w:type="spellStart"/>
            <w:r w:rsidRPr="00B97F0B">
              <w:rPr>
                <w:b w:val="0"/>
                <w:color w:val="auto"/>
              </w:rPr>
              <w:t>Ti</w:t>
            </w:r>
            <w:proofErr w:type="spellEnd"/>
            <w:r w:rsidRPr="00B97F0B">
              <w:rPr>
                <w:b w:val="0"/>
                <w:color w:val="auto"/>
              </w:rPr>
              <w:t>)</w:t>
            </w:r>
          </w:p>
        </w:tc>
        <w:tc>
          <w:tcPr>
            <w:tcW w:w="2089" w:type="dxa"/>
          </w:tcPr>
          <w:p w:rsidR="00B97F0B" w:rsidRDefault="00B97F0B" w:rsidP="009D3E49">
            <w:pPr>
              <w:rPr>
                <w:bCs/>
                <w:sz w:val="18"/>
                <w:szCs w:val="18"/>
              </w:rPr>
            </w:pPr>
            <w:r>
              <w:rPr>
                <w:bCs/>
                <w:sz w:val="18"/>
                <w:szCs w:val="18"/>
              </w:rPr>
              <w:t>FZJ</w:t>
            </w:r>
          </w:p>
        </w:tc>
      </w:tr>
    </w:tbl>
    <w:p w:rsidR="0018670B" w:rsidRDefault="0018670B" w:rsidP="0018670B">
      <w:pPr>
        <w:pStyle w:val="Caption"/>
      </w:pPr>
      <w:bookmarkStart w:id="9" w:name="_Ref454981040"/>
      <w:r>
        <w:t xml:space="preserve">Table </w:t>
      </w:r>
      <w:r w:rsidR="002A058F">
        <w:fldChar w:fldCharType="begin"/>
      </w:r>
      <w:r w:rsidR="002A058F">
        <w:instrText xml:space="preserve"> SEQ Table \* ARABIC </w:instrText>
      </w:r>
      <w:r w:rsidR="002A058F">
        <w:fldChar w:fldCharType="separate"/>
      </w:r>
      <w:r w:rsidR="000E2E55">
        <w:rPr>
          <w:noProof/>
        </w:rPr>
        <w:t>3</w:t>
      </w:r>
      <w:r w:rsidR="002A058F">
        <w:rPr>
          <w:noProof/>
        </w:rPr>
        <w:fldChar w:fldCharType="end"/>
      </w:r>
      <w:bookmarkEnd w:id="9"/>
      <w:r>
        <w:t xml:space="preserve"> HHFM data kept in original HHFM templates</w:t>
      </w:r>
    </w:p>
    <w:p w:rsidR="000450E1" w:rsidRDefault="000450E1" w:rsidP="00DA14C3">
      <w:pPr>
        <w:pStyle w:val="Heading1"/>
      </w:pPr>
      <w:bookmarkStart w:id="10" w:name="_Toc455046931"/>
      <w:r>
        <w:t>Conclusion</w:t>
      </w:r>
      <w:bookmarkEnd w:id="10"/>
    </w:p>
    <w:p w:rsidR="000E2E55" w:rsidRPr="000E2E55" w:rsidRDefault="000E2E55" w:rsidP="00885A44">
      <w:pPr>
        <w:rPr>
          <w:color w:val="E36C0A" w:themeColor="accent6" w:themeShade="BF"/>
        </w:rPr>
      </w:pPr>
      <w:r w:rsidRPr="000E2E55">
        <w:t>The Population of the EDDI Advanced Steel and High Heat Flux Materials databases is furtherly advanced. Compilation of the data generated in the MAT-AS and MAT-HHFM sub-projects within 2015 is performed. MAT-AS data has been provided in EDDI database templates and MAT-HHFM data has been provided in HHFM templates. Verification of the data with respect to the completeness of the provided information is carried out. The missing information is filled on the base of the feedback of principle investigator of relevant tasks. The mechanical properties data generated within HHFM sub-projects have been transferred into the EDDI database templates. The available literature data on EUROFER</w:t>
      </w:r>
      <w:r w:rsidR="00D35213">
        <w:t>97</w:t>
      </w:r>
      <w:r w:rsidRPr="000E2E55">
        <w:t xml:space="preserve"> not included yet in the EDDI database have been transferred into the database.</w:t>
      </w:r>
    </w:p>
    <w:p w:rsidR="000450E1" w:rsidRDefault="000450E1" w:rsidP="000450E1">
      <w:pPr>
        <w:pStyle w:val="Heading1"/>
      </w:pPr>
      <w:bookmarkStart w:id="11" w:name="_Toc455046932"/>
      <w:r>
        <w:t>Reference</w:t>
      </w:r>
      <w:bookmarkEnd w:id="11"/>
    </w:p>
    <w:p w:rsidR="00E63B6B" w:rsidRDefault="0008396B" w:rsidP="0008396B">
      <w:pPr>
        <w:pStyle w:val="Bibliography"/>
      </w:pPr>
      <w:r>
        <w:t xml:space="preserve">1. </w:t>
      </w:r>
      <w:r w:rsidR="003E0D14">
        <w:t>E. Gaganidze</w:t>
      </w:r>
      <w:r w:rsidR="00982E66">
        <w:t xml:space="preserve"> and Mario Walter</w:t>
      </w:r>
      <w:r w:rsidR="003E0D14">
        <w:t xml:space="preserve">, </w:t>
      </w:r>
      <w:r w:rsidR="00982E66">
        <w:t>Structural Steels Database Development and Population</w:t>
      </w:r>
      <w:r w:rsidR="003E0D14">
        <w:t xml:space="preserve">, Final Report on Deliverable </w:t>
      </w:r>
      <w:r w:rsidR="00982E66">
        <w:t>MAT-1.2.2-T3-D1</w:t>
      </w:r>
      <w:r w:rsidR="003E0D14">
        <w:t xml:space="preserve">, IDM Reference No. </w:t>
      </w:r>
      <w:r w:rsidR="00982E66">
        <w:rPr>
          <w:i/>
          <w:color w:val="0070C0"/>
          <w:u w:val="single"/>
        </w:rPr>
        <w:t>2MH9KU</w:t>
      </w:r>
      <w:proofErr w:type="gramStart"/>
      <w:r w:rsidR="003E0D14">
        <w:rPr>
          <w:color w:val="0070C0"/>
        </w:rPr>
        <w:t xml:space="preserve">, </w:t>
      </w:r>
      <w:r w:rsidR="00E63B6B" w:rsidRPr="00582391">
        <w:t xml:space="preserve"> </w:t>
      </w:r>
      <w:r w:rsidR="003E0D14">
        <w:t>KIT</w:t>
      </w:r>
      <w:proofErr w:type="gramEnd"/>
      <w:r w:rsidR="003E0D14">
        <w:t>, 201</w:t>
      </w:r>
      <w:r w:rsidR="00982E66">
        <w:t>5</w:t>
      </w:r>
      <w:r w:rsidR="003E0D14">
        <w:t>.</w:t>
      </w:r>
    </w:p>
    <w:p w:rsidR="0008396B" w:rsidRPr="0008396B" w:rsidRDefault="0008396B" w:rsidP="0008396B">
      <w:r>
        <w:t>2. E. Gaganidze, M. Conte, Database Population – Armour &amp; Composite</w:t>
      </w:r>
      <w:r w:rsidR="00982E66">
        <w:t xml:space="preserve"> Material Database Development and Population</w:t>
      </w:r>
      <w:r>
        <w:t>, Final Report on Deliverable</w:t>
      </w:r>
      <w:r w:rsidR="00982E66">
        <w:t xml:space="preserve"> MAT-1.2.2-T6-D1, IDM Reference No. </w:t>
      </w:r>
      <w:r w:rsidR="00982E66">
        <w:rPr>
          <w:i/>
          <w:color w:val="0070C0"/>
          <w:u w:val="single"/>
        </w:rPr>
        <w:t>2MHACW</w:t>
      </w:r>
      <w:r w:rsidR="00982E66">
        <w:t>,</w:t>
      </w:r>
      <w:r w:rsidR="00982E66" w:rsidRPr="00982E66">
        <w:t xml:space="preserve"> KIT, 2015.</w:t>
      </w:r>
    </w:p>
    <w:p w:rsidR="00E15B65" w:rsidRDefault="00E15B65" w:rsidP="00E15B65">
      <w:proofErr w:type="gramStart"/>
      <w:r>
        <w:t>3. J. Aktaa</w:t>
      </w:r>
      <w:r w:rsidRPr="00E15B65">
        <w:t xml:space="preserve">, M. </w:t>
      </w:r>
      <w:proofErr w:type="spellStart"/>
      <w:r w:rsidRPr="00E15B65">
        <w:t>Lerch</w:t>
      </w:r>
      <w:proofErr w:type="spellEnd"/>
      <w:r>
        <w:t>, Near-threshold fat</w:t>
      </w:r>
      <w:r w:rsidR="00D35213">
        <w:t xml:space="preserve">igue crack behaviour in EUROFER </w:t>
      </w:r>
      <w:r>
        <w:t xml:space="preserve">97 at different temperatures, </w:t>
      </w:r>
      <w:r w:rsidRPr="00E15B65">
        <w:t>Journal of Nuclear Materials 353 (2006) 101</w:t>
      </w:r>
      <w:r>
        <w:t>-</w:t>
      </w:r>
      <w:r w:rsidRPr="00E15B65">
        <w:t>108</w:t>
      </w:r>
      <w:r>
        <w:t>.</w:t>
      </w:r>
      <w:proofErr w:type="gramEnd"/>
    </w:p>
    <w:p w:rsidR="0008396B" w:rsidRPr="003D10C3" w:rsidRDefault="00E15B65" w:rsidP="000450E1">
      <w:pPr>
        <w:rPr>
          <w:rFonts w:ascii="Calibri" w:hAnsi="Calibri"/>
          <w:color w:val="000000"/>
        </w:rPr>
      </w:pPr>
      <w:r>
        <w:t>4</w:t>
      </w:r>
      <w:r w:rsidR="003E0D14">
        <w:t xml:space="preserve">. </w:t>
      </w:r>
      <w:r w:rsidR="003D10C3">
        <w:t xml:space="preserve">A. Puype, L. Malerba, </w:t>
      </w:r>
      <w:r w:rsidR="003D10C3">
        <w:rPr>
          <w:rFonts w:ascii="Calibri" w:hAnsi="Calibri"/>
          <w:color w:val="000000"/>
        </w:rPr>
        <w:t xml:space="preserve">Development of a Modified Genetic algorithm for the selection of 9%Cr RAFM steels optimized for high temperature application-Characterization of produced steel batches, Final Report on Deliverable </w:t>
      </w:r>
      <w:r w:rsidR="003D10C3" w:rsidRPr="003D10C3">
        <w:rPr>
          <w:rFonts w:ascii="Calibri" w:hAnsi="Calibri"/>
          <w:color w:val="000000"/>
        </w:rPr>
        <w:t>MAT-2.2.1-T2-D5</w:t>
      </w:r>
      <w:r w:rsidR="003D10C3">
        <w:rPr>
          <w:rFonts w:ascii="Calibri" w:hAnsi="Calibri"/>
          <w:color w:val="000000"/>
        </w:rPr>
        <w:t xml:space="preserve">, IDM Reference No. </w:t>
      </w:r>
      <w:r w:rsidR="003D10C3" w:rsidRPr="00AD2451">
        <w:rPr>
          <w:i/>
          <w:color w:val="0070C0"/>
          <w:u w:val="single"/>
        </w:rPr>
        <w:t>2MUYYM</w:t>
      </w:r>
      <w:r w:rsidR="003D10C3" w:rsidRPr="003D10C3">
        <w:rPr>
          <w:rFonts w:ascii="Calibri" w:hAnsi="Calibri"/>
          <w:color w:val="000000"/>
        </w:rPr>
        <w:t>, SCK-CEN, 2016</w:t>
      </w:r>
      <w:r w:rsidR="003D10C3">
        <w:rPr>
          <w:rFonts w:ascii="Calibri" w:hAnsi="Calibri"/>
          <w:color w:val="000000"/>
        </w:rPr>
        <w:t>.</w:t>
      </w:r>
    </w:p>
    <w:p w:rsidR="00E15B65" w:rsidRDefault="00E15B65" w:rsidP="00591DB6">
      <w:r>
        <w:lastRenderedPageBreak/>
        <w:t xml:space="preserve">5. </w:t>
      </w:r>
      <w:r w:rsidR="00AD2451">
        <w:t xml:space="preserve">F. Gillemot, E. Gaganidze, I. Szenthe, </w:t>
      </w:r>
      <w:r>
        <w:t>Material Property Handbook, Pilot Project on EUROFER97,</w:t>
      </w:r>
      <w:r w:rsidR="00AD2451">
        <w:t xml:space="preserve"> IDM </w:t>
      </w:r>
      <w:r w:rsidR="000E2E55">
        <w:t>R</w:t>
      </w:r>
      <w:r w:rsidR="00AD2451">
        <w:t xml:space="preserve">eference No. </w:t>
      </w:r>
      <w:r w:rsidR="00AD2451" w:rsidRPr="00AD2451">
        <w:rPr>
          <w:i/>
          <w:color w:val="0070C0"/>
          <w:u w:val="single"/>
        </w:rPr>
        <w:t>2MRP77</w:t>
      </w:r>
      <w:r w:rsidR="00AD2451">
        <w:t>, MTA EK, KIT, 2016</w:t>
      </w:r>
      <w:r>
        <w:t xml:space="preserve"> </w:t>
      </w:r>
    </w:p>
    <w:p w:rsidR="00591DB6" w:rsidRDefault="00AD2451" w:rsidP="00591DB6">
      <w:r>
        <w:t>6</w:t>
      </w:r>
      <w:r w:rsidR="00591DB6" w:rsidRPr="001A5F3E">
        <w:t xml:space="preserve">. </w:t>
      </w:r>
      <w:r w:rsidR="001A5F3E" w:rsidRPr="001A5F3E">
        <w:t xml:space="preserve">V. </w:t>
      </w:r>
      <w:proofErr w:type="spellStart"/>
      <w:r w:rsidR="001A5F3E" w:rsidRPr="001A5F3E">
        <w:t>Nikolić</w:t>
      </w:r>
      <w:proofErr w:type="gramStart"/>
      <w:r w:rsidR="001A5F3E" w:rsidRPr="001A5F3E">
        <w:t>,P</w:t>
      </w:r>
      <w:proofErr w:type="spellEnd"/>
      <w:proofErr w:type="gramEnd"/>
      <w:r w:rsidR="001A5F3E" w:rsidRPr="001A5F3E">
        <w:t xml:space="preserve">. </w:t>
      </w:r>
      <w:proofErr w:type="spellStart"/>
      <w:r w:rsidR="001A5F3E" w:rsidRPr="001A5F3E">
        <w:t>Kutleša</w:t>
      </w:r>
      <w:proofErr w:type="spellEnd"/>
      <w:r w:rsidR="001A5F3E" w:rsidRPr="001A5F3E">
        <w:t>, R. Pippan,</w:t>
      </w:r>
      <w:r w:rsidR="001A5F3E">
        <w:rPr>
          <w:i/>
        </w:rPr>
        <w:t xml:space="preserve"> </w:t>
      </w:r>
      <w:r w:rsidR="001A5F3E" w:rsidRPr="001A5F3E">
        <w:t xml:space="preserve">Results on fracture toughness experiments and microstructural analysis on tungsten foils/laminates, </w:t>
      </w:r>
      <w:r w:rsidR="001A5F3E">
        <w:t xml:space="preserve">Final Report on Deliverable </w:t>
      </w:r>
      <w:r w:rsidR="001A5F3E" w:rsidRPr="001A5F3E">
        <w:t>MAT-3.8.1.T2-D4</w:t>
      </w:r>
      <w:r w:rsidR="001A5F3E">
        <w:t xml:space="preserve">, IDM Reference No. </w:t>
      </w:r>
      <w:r w:rsidR="0008396B" w:rsidRPr="00AD2451">
        <w:rPr>
          <w:i/>
          <w:color w:val="0070C0"/>
          <w:u w:val="single"/>
        </w:rPr>
        <w:t>2MP7FF</w:t>
      </w:r>
      <w:r w:rsidR="001A5F3E">
        <w:t>, ÖAW, 2015</w:t>
      </w:r>
    </w:p>
    <w:p w:rsidR="002F09C9" w:rsidRPr="001A5F3E" w:rsidRDefault="002F09C9" w:rsidP="00591DB6">
      <w:r>
        <w:t xml:space="preserve">7. J. Y. Pastor, T. </w:t>
      </w:r>
      <w:proofErr w:type="spellStart"/>
      <w:r>
        <w:t>Palacias</w:t>
      </w:r>
      <w:proofErr w:type="spellEnd"/>
      <w:r>
        <w:t xml:space="preserve">, E. Tejado, A. Martin, </w:t>
      </w:r>
      <w:r w:rsidRPr="002F09C9">
        <w:t xml:space="preserve">Results on the mechanical, microstructural and </w:t>
      </w:r>
      <w:proofErr w:type="spellStart"/>
      <w:r w:rsidRPr="002F09C9">
        <w:t>fractographical</w:t>
      </w:r>
      <w:proofErr w:type="spellEnd"/>
      <w:r w:rsidRPr="002F09C9">
        <w:t xml:space="preserve"> characterization of plasma facing and heat sink materials</w:t>
      </w:r>
      <w:r>
        <w:t xml:space="preserve">, Final report on Deliverable MAT3.8.1-T2-D5, IDM Reference No. </w:t>
      </w:r>
      <w:r w:rsidRPr="002F09C9">
        <w:rPr>
          <w:i/>
          <w:color w:val="0070C0"/>
          <w:u w:val="single"/>
        </w:rPr>
        <w:t>2MLGSK</w:t>
      </w:r>
      <w:r>
        <w:t>, CIEMAT-UPM, 2015</w:t>
      </w:r>
    </w:p>
    <w:p w:rsidR="00FA7130" w:rsidRPr="00CB06A2" w:rsidRDefault="00FA7130" w:rsidP="00591DB6">
      <w:pPr>
        <w:rPr>
          <w:lang w:val="en-US"/>
        </w:rPr>
      </w:pPr>
    </w:p>
    <w:sectPr w:rsidR="00FA7130" w:rsidRPr="00CB06A2" w:rsidSect="00142C79">
      <w:headerReference w:type="default" r:id="rId19"/>
      <w:footerReference w:type="default" r:id="rId20"/>
      <w:headerReference w:type="first" r:id="rId21"/>
      <w:footerReference w:type="first" r:id="rId22"/>
      <w:pgSz w:w="11906" w:h="16838" w:code="9"/>
      <w:pgMar w:top="1276" w:right="1219" w:bottom="1440" w:left="1440" w:header="493" w:footer="567"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58F" w:rsidRDefault="002A058F" w:rsidP="0085769F">
      <w:pPr>
        <w:spacing w:after="0" w:line="240" w:lineRule="auto"/>
      </w:pPr>
      <w:r>
        <w:separator/>
      </w:r>
    </w:p>
  </w:endnote>
  <w:endnote w:type="continuationSeparator" w:id="0">
    <w:p w:rsidR="002A058F" w:rsidRDefault="002A058F" w:rsidP="00857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208F" w:rsidRDefault="00142C79" w:rsidP="00EF4BBB">
    <w:pPr>
      <w:pStyle w:val="Footer"/>
      <w:pBdr>
        <w:top w:val="single" w:sz="4" w:space="1" w:color="auto"/>
      </w:pBdr>
      <w:tabs>
        <w:tab w:val="clear" w:pos="4536"/>
        <w:tab w:val="clear" w:pos="9072"/>
        <w:tab w:val="left" w:pos="8505"/>
      </w:tabs>
      <w:ind w:left="-941" w:right="-709"/>
    </w:pPr>
    <w:r>
      <w:tab/>
    </w:r>
    <w:r w:rsidR="006C208F">
      <w:t xml:space="preserve">Page </w:t>
    </w:r>
    <w:r w:rsidR="006C208F">
      <w:fldChar w:fldCharType="begin"/>
    </w:r>
    <w:r w:rsidR="006C208F">
      <w:instrText xml:space="preserve"> PAGE   \* MERGEFORMAT </w:instrText>
    </w:r>
    <w:r w:rsidR="006C208F">
      <w:fldChar w:fldCharType="separate"/>
    </w:r>
    <w:r w:rsidR="00414072">
      <w:rPr>
        <w:noProof/>
      </w:rPr>
      <w:t>2</w:t>
    </w:r>
    <w:r w:rsidR="006C208F">
      <w:rPr>
        <w:noProof/>
      </w:rPr>
      <w:fldChar w:fldCharType="end"/>
    </w:r>
    <w:r w:rsidR="006C208F">
      <w:rPr>
        <w:noProof/>
      </w:rPr>
      <w:t xml:space="preserve"> of</w:t>
    </w:r>
    <w:r w:rsidR="006C208F">
      <w:t xml:space="preserve"> </w:t>
    </w:r>
    <w:fldSimple w:instr=" NUMPAGES   \* MERGEFORMAT ">
      <w:r w:rsidR="00414072">
        <w:rPr>
          <w:noProof/>
        </w:rPr>
        <w:t>7</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769F" w:rsidRDefault="00D16016" w:rsidP="00EF4BBB">
    <w:pPr>
      <w:pStyle w:val="Footer"/>
      <w:pBdr>
        <w:top w:val="single" w:sz="4" w:space="1" w:color="auto"/>
      </w:pBdr>
      <w:tabs>
        <w:tab w:val="clear" w:pos="9072"/>
        <w:tab w:val="left" w:pos="8505"/>
      </w:tabs>
      <w:ind w:left="-941" w:right="-709"/>
    </w:pPr>
    <w:r>
      <w:rPr>
        <w:sz w:val="16"/>
        <w:szCs w:val="16"/>
      </w:rPr>
      <w:t xml:space="preserve">Template </w:t>
    </w:r>
    <w:r w:rsidRPr="00D16016">
      <w:rPr>
        <w:sz w:val="16"/>
        <w:szCs w:val="16"/>
      </w:rPr>
      <w:t>V1.0</w:t>
    </w:r>
    <w:r>
      <w:rPr>
        <w:sz w:val="16"/>
        <w:szCs w:val="16"/>
      </w:rPr>
      <w:t xml:space="preserve"> </w:t>
    </w:r>
    <w:r w:rsidRPr="00D16016">
      <w:rPr>
        <w:sz w:val="16"/>
        <w:szCs w:val="16"/>
      </w:rPr>
      <w:t>/</w:t>
    </w:r>
    <w:r>
      <w:rPr>
        <w:sz w:val="16"/>
        <w:szCs w:val="16"/>
      </w:rPr>
      <w:t xml:space="preserve"> </w:t>
    </w:r>
    <w:r w:rsidRPr="00D16016">
      <w:rPr>
        <w:sz w:val="16"/>
        <w:szCs w:val="16"/>
      </w:rPr>
      <w:t xml:space="preserve">Oct2014 </w:t>
    </w:r>
    <w:hyperlink r:id="rId1" w:history="1">
      <w:r w:rsidRPr="00D16016">
        <w:rPr>
          <w:rStyle w:val="Hyperlink"/>
          <w:sz w:val="16"/>
          <w:szCs w:val="16"/>
        </w:rPr>
        <w:t>EFDA_D_2M4P9J</w:t>
      </w:r>
    </w:hyperlink>
    <w:r w:rsidR="00ED41A1">
      <w:tab/>
    </w:r>
    <w:r w:rsidR="00ED41A1" w:rsidRPr="00ED41A1">
      <w:rPr>
        <w:b/>
        <w:i/>
      </w:rPr>
      <w:t>MS Word – No PDF</w:t>
    </w:r>
    <w:r w:rsidR="00ED41A1">
      <w:tab/>
    </w:r>
    <w:r w:rsidR="0085769F">
      <w:t xml:space="preserve">Page </w:t>
    </w:r>
    <w:r w:rsidR="0085769F">
      <w:fldChar w:fldCharType="begin"/>
    </w:r>
    <w:r w:rsidR="0085769F">
      <w:instrText xml:space="preserve"> PAGE   \* MERGEFORMAT </w:instrText>
    </w:r>
    <w:r w:rsidR="0085769F">
      <w:fldChar w:fldCharType="separate"/>
    </w:r>
    <w:r w:rsidR="00414072">
      <w:rPr>
        <w:noProof/>
      </w:rPr>
      <w:t>1</w:t>
    </w:r>
    <w:r w:rsidR="0085769F">
      <w:rPr>
        <w:noProof/>
      </w:rPr>
      <w:fldChar w:fldCharType="end"/>
    </w:r>
    <w:r w:rsidR="0085769F">
      <w:rPr>
        <w:noProof/>
      </w:rPr>
      <w:t xml:space="preserve"> of</w:t>
    </w:r>
    <w:r w:rsidR="0085769F">
      <w:t xml:space="preserve"> </w:t>
    </w:r>
    <w:fldSimple w:instr=" NUMPAGES   \* MERGEFORMAT ">
      <w:r w:rsidR="00414072">
        <w:rPr>
          <w:noProof/>
        </w:rPr>
        <w:t>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58F" w:rsidRDefault="002A058F" w:rsidP="0085769F">
      <w:pPr>
        <w:spacing w:after="0" w:line="240" w:lineRule="auto"/>
      </w:pPr>
      <w:r>
        <w:separator/>
      </w:r>
    </w:p>
  </w:footnote>
  <w:footnote w:type="continuationSeparator" w:id="0">
    <w:p w:rsidR="002A058F" w:rsidRDefault="002A058F" w:rsidP="0085769F">
      <w:pPr>
        <w:spacing w:after="0" w:line="240" w:lineRule="auto"/>
      </w:pPr>
      <w:r>
        <w:continuationSeparator/>
      </w:r>
    </w:p>
  </w:footnote>
  <w:footnote w:id="1">
    <w:p w:rsidR="00364571" w:rsidRPr="00142C79" w:rsidRDefault="00364571" w:rsidP="00364571">
      <w:pPr>
        <w:pStyle w:val="FootnoteText"/>
      </w:pPr>
      <w:r>
        <w:rPr>
          <w:rStyle w:val="FootnoteReference"/>
        </w:rPr>
        <w:footnoteRef/>
      </w:r>
      <w:r>
        <w:t xml:space="preserve"> One </w:t>
      </w:r>
      <w:r w:rsidRPr="00FF4930">
        <w:rPr>
          <w:i/>
        </w:rPr>
        <w:t>Deliverable Report</w:t>
      </w:r>
      <w:r>
        <w:t xml:space="preserve"> shall be submitted for each deliverable e.g. Study Report, Commissioning Report, Final Assessment Report, Technical Acceptance Report, Procurement Report, etc.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C79" w:rsidRDefault="00DA14C3" w:rsidP="00EF4BBB">
    <w:pPr>
      <w:pStyle w:val="Header"/>
      <w:pBdr>
        <w:bottom w:val="single" w:sz="4" w:space="1" w:color="auto"/>
      </w:pBdr>
      <w:tabs>
        <w:tab w:val="clear" w:pos="4536"/>
        <w:tab w:val="clear" w:pos="9072"/>
        <w:tab w:val="right" w:pos="9639"/>
      </w:tabs>
      <w:ind w:left="-941" w:right="-709"/>
    </w:pPr>
    <w:r>
      <w:rPr>
        <w:b/>
        <w:noProof/>
        <w:sz w:val="28"/>
        <w:szCs w:val="28"/>
        <w:lang w:eastAsia="en-GB"/>
      </w:rPr>
      <w:drawing>
        <wp:inline distT="0" distB="0" distL="0" distR="0" wp14:anchorId="0B87E0EB" wp14:editId="76CC57F5">
          <wp:extent cx="848139" cy="291842"/>
          <wp:effectExtent l="0" t="0" r="0" b="0"/>
          <wp:docPr id="1" name="Picture 1" descr="C:\Users\franket\Desktop\EUROfusion_PPPT_Logo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ket\Desktop\EUROfusion_PPPT_Logo_smal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616" cy="292350"/>
                  </a:xfrm>
                  <a:prstGeom prst="rect">
                    <a:avLst/>
                  </a:prstGeom>
                  <a:noFill/>
                  <a:ln>
                    <a:noFill/>
                  </a:ln>
                </pic:spPr>
              </pic:pic>
            </a:graphicData>
          </a:graphic>
        </wp:inline>
      </w:drawing>
    </w:r>
    <w:r w:rsidR="002C6E09">
      <w:tab/>
    </w:r>
    <w:r w:rsidR="00D67F10">
      <w:t>Final</w:t>
    </w:r>
    <w:r w:rsidR="00142C79">
      <w:t xml:space="preserve"> Report</w:t>
    </w:r>
    <w:r>
      <w:t xml:space="preserve"> on Deliverable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420" w:rsidRDefault="00CD3D11" w:rsidP="007D1420">
    <w:pPr>
      <w:pStyle w:val="Header"/>
      <w:tabs>
        <w:tab w:val="clear" w:pos="4536"/>
        <w:tab w:val="clear" w:pos="9072"/>
        <w:tab w:val="left" w:pos="4678"/>
      </w:tabs>
      <w:ind w:left="-941" w:right="-709"/>
      <w:jc w:val="both"/>
    </w:pPr>
    <w:r>
      <w:rPr>
        <w:b/>
        <w:noProof/>
        <w:sz w:val="28"/>
        <w:szCs w:val="28"/>
        <w:lang w:eastAsia="en-GB"/>
      </w:rPr>
      <w:drawing>
        <wp:inline distT="0" distB="0" distL="0" distR="0" wp14:anchorId="2A1620D6" wp14:editId="2DF66C56">
          <wp:extent cx="2197055" cy="756000"/>
          <wp:effectExtent l="0" t="0" r="0" b="6350"/>
          <wp:docPr id="9" name="Picture 9" descr="C:\Users\franket\Desktop\EUROfusion_PPPT_Logo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ket\Desktop\EUROfusion_PPPT_Logo_smal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7055" cy="7560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0.5pt;height:90.5pt" o:bullet="t">
        <v:imagedata r:id="rId1" o:title="art8938"/>
      </v:shape>
    </w:pict>
  </w:numPicBullet>
  <w:abstractNum w:abstractNumId="0">
    <w:nsid w:val="0B160473"/>
    <w:multiLevelType w:val="hybridMultilevel"/>
    <w:tmpl w:val="B734B7FC"/>
    <w:lvl w:ilvl="0" w:tplc="AD7844E0">
      <w:start w:val="1"/>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9730DB0"/>
    <w:multiLevelType w:val="hybridMultilevel"/>
    <w:tmpl w:val="473060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8EE5064"/>
    <w:multiLevelType w:val="hybridMultilevel"/>
    <w:tmpl w:val="A02E9FDC"/>
    <w:lvl w:ilvl="0" w:tplc="2BD4CB54">
      <w:start w:val="1"/>
      <w:numFmt w:val="bullet"/>
      <w:lvlText w:val=""/>
      <w:lvlJc w:val="left"/>
      <w:pPr>
        <w:tabs>
          <w:tab w:val="num" w:pos="720"/>
        </w:tabs>
        <w:ind w:left="720" w:hanging="360"/>
      </w:pPr>
      <w:rPr>
        <w:rFonts w:ascii="Wingdings" w:hAnsi="Wingdings" w:hint="default"/>
      </w:rPr>
    </w:lvl>
    <w:lvl w:ilvl="1" w:tplc="FA02B1A6" w:tentative="1">
      <w:start w:val="1"/>
      <w:numFmt w:val="bullet"/>
      <w:lvlText w:val=""/>
      <w:lvlJc w:val="left"/>
      <w:pPr>
        <w:tabs>
          <w:tab w:val="num" w:pos="1440"/>
        </w:tabs>
        <w:ind w:left="1440" w:hanging="360"/>
      </w:pPr>
      <w:rPr>
        <w:rFonts w:ascii="Wingdings" w:hAnsi="Wingdings" w:hint="default"/>
      </w:rPr>
    </w:lvl>
    <w:lvl w:ilvl="2" w:tplc="D37A9214" w:tentative="1">
      <w:start w:val="1"/>
      <w:numFmt w:val="bullet"/>
      <w:lvlText w:val=""/>
      <w:lvlJc w:val="left"/>
      <w:pPr>
        <w:tabs>
          <w:tab w:val="num" w:pos="2160"/>
        </w:tabs>
        <w:ind w:left="2160" w:hanging="360"/>
      </w:pPr>
      <w:rPr>
        <w:rFonts w:ascii="Wingdings" w:hAnsi="Wingdings" w:hint="default"/>
      </w:rPr>
    </w:lvl>
    <w:lvl w:ilvl="3" w:tplc="7A1CF59C" w:tentative="1">
      <w:start w:val="1"/>
      <w:numFmt w:val="bullet"/>
      <w:lvlText w:val=""/>
      <w:lvlJc w:val="left"/>
      <w:pPr>
        <w:tabs>
          <w:tab w:val="num" w:pos="2880"/>
        </w:tabs>
        <w:ind w:left="2880" w:hanging="360"/>
      </w:pPr>
      <w:rPr>
        <w:rFonts w:ascii="Wingdings" w:hAnsi="Wingdings" w:hint="default"/>
      </w:rPr>
    </w:lvl>
    <w:lvl w:ilvl="4" w:tplc="F9225264" w:tentative="1">
      <w:start w:val="1"/>
      <w:numFmt w:val="bullet"/>
      <w:lvlText w:val=""/>
      <w:lvlJc w:val="left"/>
      <w:pPr>
        <w:tabs>
          <w:tab w:val="num" w:pos="3600"/>
        </w:tabs>
        <w:ind w:left="3600" w:hanging="360"/>
      </w:pPr>
      <w:rPr>
        <w:rFonts w:ascii="Wingdings" w:hAnsi="Wingdings" w:hint="default"/>
      </w:rPr>
    </w:lvl>
    <w:lvl w:ilvl="5" w:tplc="262A91A2" w:tentative="1">
      <w:start w:val="1"/>
      <w:numFmt w:val="bullet"/>
      <w:lvlText w:val=""/>
      <w:lvlJc w:val="left"/>
      <w:pPr>
        <w:tabs>
          <w:tab w:val="num" w:pos="4320"/>
        </w:tabs>
        <w:ind w:left="4320" w:hanging="360"/>
      </w:pPr>
      <w:rPr>
        <w:rFonts w:ascii="Wingdings" w:hAnsi="Wingdings" w:hint="default"/>
      </w:rPr>
    </w:lvl>
    <w:lvl w:ilvl="6" w:tplc="91E69696" w:tentative="1">
      <w:start w:val="1"/>
      <w:numFmt w:val="bullet"/>
      <w:lvlText w:val=""/>
      <w:lvlJc w:val="left"/>
      <w:pPr>
        <w:tabs>
          <w:tab w:val="num" w:pos="5040"/>
        </w:tabs>
        <w:ind w:left="5040" w:hanging="360"/>
      </w:pPr>
      <w:rPr>
        <w:rFonts w:ascii="Wingdings" w:hAnsi="Wingdings" w:hint="default"/>
      </w:rPr>
    </w:lvl>
    <w:lvl w:ilvl="7" w:tplc="86947D26" w:tentative="1">
      <w:start w:val="1"/>
      <w:numFmt w:val="bullet"/>
      <w:lvlText w:val=""/>
      <w:lvlJc w:val="left"/>
      <w:pPr>
        <w:tabs>
          <w:tab w:val="num" w:pos="5760"/>
        </w:tabs>
        <w:ind w:left="5760" w:hanging="360"/>
      </w:pPr>
      <w:rPr>
        <w:rFonts w:ascii="Wingdings" w:hAnsi="Wingdings" w:hint="default"/>
      </w:rPr>
    </w:lvl>
    <w:lvl w:ilvl="8" w:tplc="A0B4A1F6" w:tentative="1">
      <w:start w:val="1"/>
      <w:numFmt w:val="bullet"/>
      <w:lvlText w:val=""/>
      <w:lvlJc w:val="left"/>
      <w:pPr>
        <w:tabs>
          <w:tab w:val="num" w:pos="6480"/>
        </w:tabs>
        <w:ind w:left="6480" w:hanging="360"/>
      </w:pPr>
      <w:rPr>
        <w:rFonts w:ascii="Wingdings" w:hAnsi="Wingdings" w:hint="default"/>
      </w:rPr>
    </w:lvl>
  </w:abstractNum>
  <w:abstractNum w:abstractNumId="3">
    <w:nsid w:val="3EAD2CBC"/>
    <w:multiLevelType w:val="hybridMultilevel"/>
    <w:tmpl w:val="E5547882"/>
    <w:lvl w:ilvl="0" w:tplc="9F06116E">
      <w:start w:val="1"/>
      <w:numFmt w:val="bullet"/>
      <w:lvlText w:val=""/>
      <w:lvlJc w:val="left"/>
      <w:pPr>
        <w:tabs>
          <w:tab w:val="num" w:pos="720"/>
        </w:tabs>
        <w:ind w:left="720" w:hanging="360"/>
      </w:pPr>
      <w:rPr>
        <w:rFonts w:ascii="Wingdings" w:hAnsi="Wingdings" w:hint="default"/>
      </w:rPr>
    </w:lvl>
    <w:lvl w:ilvl="1" w:tplc="2F02AAF6" w:tentative="1">
      <w:start w:val="1"/>
      <w:numFmt w:val="bullet"/>
      <w:lvlText w:val=""/>
      <w:lvlJc w:val="left"/>
      <w:pPr>
        <w:tabs>
          <w:tab w:val="num" w:pos="1440"/>
        </w:tabs>
        <w:ind w:left="1440" w:hanging="360"/>
      </w:pPr>
      <w:rPr>
        <w:rFonts w:ascii="Wingdings" w:hAnsi="Wingdings" w:hint="default"/>
      </w:rPr>
    </w:lvl>
    <w:lvl w:ilvl="2" w:tplc="111A8824" w:tentative="1">
      <w:start w:val="1"/>
      <w:numFmt w:val="bullet"/>
      <w:lvlText w:val=""/>
      <w:lvlJc w:val="left"/>
      <w:pPr>
        <w:tabs>
          <w:tab w:val="num" w:pos="2160"/>
        </w:tabs>
        <w:ind w:left="2160" w:hanging="360"/>
      </w:pPr>
      <w:rPr>
        <w:rFonts w:ascii="Wingdings" w:hAnsi="Wingdings" w:hint="default"/>
      </w:rPr>
    </w:lvl>
    <w:lvl w:ilvl="3" w:tplc="5C2A445E" w:tentative="1">
      <w:start w:val="1"/>
      <w:numFmt w:val="bullet"/>
      <w:lvlText w:val=""/>
      <w:lvlJc w:val="left"/>
      <w:pPr>
        <w:tabs>
          <w:tab w:val="num" w:pos="2880"/>
        </w:tabs>
        <w:ind w:left="2880" w:hanging="360"/>
      </w:pPr>
      <w:rPr>
        <w:rFonts w:ascii="Wingdings" w:hAnsi="Wingdings" w:hint="default"/>
      </w:rPr>
    </w:lvl>
    <w:lvl w:ilvl="4" w:tplc="3F12FEA2" w:tentative="1">
      <w:start w:val="1"/>
      <w:numFmt w:val="bullet"/>
      <w:lvlText w:val=""/>
      <w:lvlJc w:val="left"/>
      <w:pPr>
        <w:tabs>
          <w:tab w:val="num" w:pos="3600"/>
        </w:tabs>
        <w:ind w:left="3600" w:hanging="360"/>
      </w:pPr>
      <w:rPr>
        <w:rFonts w:ascii="Wingdings" w:hAnsi="Wingdings" w:hint="default"/>
      </w:rPr>
    </w:lvl>
    <w:lvl w:ilvl="5" w:tplc="483C8F28" w:tentative="1">
      <w:start w:val="1"/>
      <w:numFmt w:val="bullet"/>
      <w:lvlText w:val=""/>
      <w:lvlJc w:val="left"/>
      <w:pPr>
        <w:tabs>
          <w:tab w:val="num" w:pos="4320"/>
        </w:tabs>
        <w:ind w:left="4320" w:hanging="360"/>
      </w:pPr>
      <w:rPr>
        <w:rFonts w:ascii="Wingdings" w:hAnsi="Wingdings" w:hint="default"/>
      </w:rPr>
    </w:lvl>
    <w:lvl w:ilvl="6" w:tplc="5FA01AA2" w:tentative="1">
      <w:start w:val="1"/>
      <w:numFmt w:val="bullet"/>
      <w:lvlText w:val=""/>
      <w:lvlJc w:val="left"/>
      <w:pPr>
        <w:tabs>
          <w:tab w:val="num" w:pos="5040"/>
        </w:tabs>
        <w:ind w:left="5040" w:hanging="360"/>
      </w:pPr>
      <w:rPr>
        <w:rFonts w:ascii="Wingdings" w:hAnsi="Wingdings" w:hint="default"/>
      </w:rPr>
    </w:lvl>
    <w:lvl w:ilvl="7" w:tplc="3814C296" w:tentative="1">
      <w:start w:val="1"/>
      <w:numFmt w:val="bullet"/>
      <w:lvlText w:val=""/>
      <w:lvlJc w:val="left"/>
      <w:pPr>
        <w:tabs>
          <w:tab w:val="num" w:pos="5760"/>
        </w:tabs>
        <w:ind w:left="5760" w:hanging="360"/>
      </w:pPr>
      <w:rPr>
        <w:rFonts w:ascii="Wingdings" w:hAnsi="Wingdings" w:hint="default"/>
      </w:rPr>
    </w:lvl>
    <w:lvl w:ilvl="8" w:tplc="AEE28FC4" w:tentative="1">
      <w:start w:val="1"/>
      <w:numFmt w:val="bullet"/>
      <w:lvlText w:val=""/>
      <w:lvlJc w:val="left"/>
      <w:pPr>
        <w:tabs>
          <w:tab w:val="num" w:pos="6480"/>
        </w:tabs>
        <w:ind w:left="6480" w:hanging="360"/>
      </w:pPr>
      <w:rPr>
        <w:rFonts w:ascii="Wingdings" w:hAnsi="Wingdings" w:hint="default"/>
      </w:rPr>
    </w:lvl>
  </w:abstractNum>
  <w:abstractNum w:abstractNumId="4">
    <w:nsid w:val="4483273A"/>
    <w:multiLevelType w:val="multilevel"/>
    <w:tmpl w:val="DA6852D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A4C0367"/>
    <w:multiLevelType w:val="hybridMultilevel"/>
    <w:tmpl w:val="94F2B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715886"/>
    <w:multiLevelType w:val="hybridMultilevel"/>
    <w:tmpl w:val="C748C2E6"/>
    <w:lvl w:ilvl="0" w:tplc="C606866E">
      <w:start w:val="1"/>
      <w:numFmt w:val="decimal"/>
      <w:lvlText w:val="%1."/>
      <w:lvlJc w:val="left"/>
      <w:pPr>
        <w:ind w:left="720" w:hanging="360"/>
      </w:pPr>
      <w:rPr>
        <w:rFonts w:ascii="Cambria" w:hAnsi="Cambria" w:hint="default"/>
        <w:b/>
        <w:i w:val="0"/>
        <w:sz w:val="28"/>
        <w:u w:color="548DD4" w:themeColor="text2" w:themeTint="9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8CD2C11"/>
    <w:multiLevelType w:val="multilevel"/>
    <w:tmpl w:val="7CAC3C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6"/>
    <w:lvlOverride w:ilvl="0">
      <w:startOverride w:val="1"/>
    </w:lvlOverride>
  </w:num>
  <w:num w:numId="3">
    <w:abstractNumId w:val="6"/>
  </w:num>
  <w:num w:numId="4">
    <w:abstractNumId w:val="6"/>
  </w:num>
  <w:num w:numId="5">
    <w:abstractNumId w:val="0"/>
  </w:num>
  <w:num w:numId="6">
    <w:abstractNumId w:val="1"/>
  </w:num>
  <w:num w:numId="7">
    <w:abstractNumId w:val="7"/>
  </w:num>
  <w:num w:numId="8">
    <w:abstractNumId w:val="4"/>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69F"/>
    <w:rsid w:val="00032D06"/>
    <w:rsid w:val="000450E1"/>
    <w:rsid w:val="00054633"/>
    <w:rsid w:val="00056E5B"/>
    <w:rsid w:val="00062597"/>
    <w:rsid w:val="000640FB"/>
    <w:rsid w:val="0006565F"/>
    <w:rsid w:val="00076666"/>
    <w:rsid w:val="0008140C"/>
    <w:rsid w:val="0008396B"/>
    <w:rsid w:val="00083D65"/>
    <w:rsid w:val="00084B7F"/>
    <w:rsid w:val="00087996"/>
    <w:rsid w:val="000945AE"/>
    <w:rsid w:val="000A2DEE"/>
    <w:rsid w:val="000B72AE"/>
    <w:rsid w:val="000D4A51"/>
    <w:rsid w:val="000D53DF"/>
    <w:rsid w:val="000D752B"/>
    <w:rsid w:val="000E0F5A"/>
    <w:rsid w:val="000E2E55"/>
    <w:rsid w:val="000E7A11"/>
    <w:rsid w:val="0011473D"/>
    <w:rsid w:val="00130392"/>
    <w:rsid w:val="00142C79"/>
    <w:rsid w:val="00151536"/>
    <w:rsid w:val="001659C4"/>
    <w:rsid w:val="00185898"/>
    <w:rsid w:val="0018670B"/>
    <w:rsid w:val="00190566"/>
    <w:rsid w:val="00192EB5"/>
    <w:rsid w:val="001A5F3E"/>
    <w:rsid w:val="001B6ACD"/>
    <w:rsid w:val="001D1B7D"/>
    <w:rsid w:val="001D483E"/>
    <w:rsid w:val="001D702A"/>
    <w:rsid w:val="001E1E04"/>
    <w:rsid w:val="001F5CE1"/>
    <w:rsid w:val="00203904"/>
    <w:rsid w:val="00215B79"/>
    <w:rsid w:val="0024079E"/>
    <w:rsid w:val="0024561E"/>
    <w:rsid w:val="00256CCE"/>
    <w:rsid w:val="002824E7"/>
    <w:rsid w:val="00287B90"/>
    <w:rsid w:val="00292351"/>
    <w:rsid w:val="002A022A"/>
    <w:rsid w:val="002A058F"/>
    <w:rsid w:val="002A308E"/>
    <w:rsid w:val="002B1CA1"/>
    <w:rsid w:val="002B1E65"/>
    <w:rsid w:val="002B7B36"/>
    <w:rsid w:val="002C4112"/>
    <w:rsid w:val="002C6E09"/>
    <w:rsid w:val="002C7247"/>
    <w:rsid w:val="002E6742"/>
    <w:rsid w:val="002F09C9"/>
    <w:rsid w:val="00304DF4"/>
    <w:rsid w:val="00310B16"/>
    <w:rsid w:val="00330E96"/>
    <w:rsid w:val="00344195"/>
    <w:rsid w:val="003527BF"/>
    <w:rsid w:val="00355C16"/>
    <w:rsid w:val="00364571"/>
    <w:rsid w:val="0036470B"/>
    <w:rsid w:val="003810E4"/>
    <w:rsid w:val="003815EC"/>
    <w:rsid w:val="00383161"/>
    <w:rsid w:val="003909A7"/>
    <w:rsid w:val="00390D17"/>
    <w:rsid w:val="00391B92"/>
    <w:rsid w:val="00396104"/>
    <w:rsid w:val="003B36F1"/>
    <w:rsid w:val="003B7D80"/>
    <w:rsid w:val="003C18EF"/>
    <w:rsid w:val="003D10C3"/>
    <w:rsid w:val="003E0D14"/>
    <w:rsid w:val="003F0BF2"/>
    <w:rsid w:val="003F3948"/>
    <w:rsid w:val="00407019"/>
    <w:rsid w:val="00407E0E"/>
    <w:rsid w:val="00414072"/>
    <w:rsid w:val="004207FE"/>
    <w:rsid w:val="004231FF"/>
    <w:rsid w:val="0044454E"/>
    <w:rsid w:val="004446C9"/>
    <w:rsid w:val="00464894"/>
    <w:rsid w:val="00494351"/>
    <w:rsid w:val="004966C1"/>
    <w:rsid w:val="00496A2B"/>
    <w:rsid w:val="00497942"/>
    <w:rsid w:val="004A612D"/>
    <w:rsid w:val="004D6FB3"/>
    <w:rsid w:val="004F4528"/>
    <w:rsid w:val="004F4A32"/>
    <w:rsid w:val="00513A5A"/>
    <w:rsid w:val="00526804"/>
    <w:rsid w:val="00537088"/>
    <w:rsid w:val="005532E3"/>
    <w:rsid w:val="00553A0B"/>
    <w:rsid w:val="005541BB"/>
    <w:rsid w:val="005624E8"/>
    <w:rsid w:val="00571FC5"/>
    <w:rsid w:val="005721A5"/>
    <w:rsid w:val="005822EE"/>
    <w:rsid w:val="00582391"/>
    <w:rsid w:val="00585E70"/>
    <w:rsid w:val="00591DB6"/>
    <w:rsid w:val="0059365C"/>
    <w:rsid w:val="00597CB4"/>
    <w:rsid w:val="005A3EBD"/>
    <w:rsid w:val="005B75D7"/>
    <w:rsid w:val="005D0C8C"/>
    <w:rsid w:val="005F42C2"/>
    <w:rsid w:val="005F5719"/>
    <w:rsid w:val="005F5BEA"/>
    <w:rsid w:val="00603D16"/>
    <w:rsid w:val="0061248F"/>
    <w:rsid w:val="00616767"/>
    <w:rsid w:val="00621DE6"/>
    <w:rsid w:val="006528E6"/>
    <w:rsid w:val="00681793"/>
    <w:rsid w:val="00691933"/>
    <w:rsid w:val="006A6304"/>
    <w:rsid w:val="006B0C58"/>
    <w:rsid w:val="006B4E88"/>
    <w:rsid w:val="006C208F"/>
    <w:rsid w:val="006C436A"/>
    <w:rsid w:val="006C4D51"/>
    <w:rsid w:val="006E254A"/>
    <w:rsid w:val="006E6B4C"/>
    <w:rsid w:val="006F16D2"/>
    <w:rsid w:val="006F3616"/>
    <w:rsid w:val="00703E1C"/>
    <w:rsid w:val="00724762"/>
    <w:rsid w:val="00731096"/>
    <w:rsid w:val="00754F6C"/>
    <w:rsid w:val="0075720A"/>
    <w:rsid w:val="00760E65"/>
    <w:rsid w:val="00763DA8"/>
    <w:rsid w:val="007755DF"/>
    <w:rsid w:val="00781C85"/>
    <w:rsid w:val="0078431B"/>
    <w:rsid w:val="0078453B"/>
    <w:rsid w:val="007854D4"/>
    <w:rsid w:val="00794F7C"/>
    <w:rsid w:val="00797063"/>
    <w:rsid w:val="007D1420"/>
    <w:rsid w:val="007D219F"/>
    <w:rsid w:val="007D3E88"/>
    <w:rsid w:val="007F535D"/>
    <w:rsid w:val="007F5D7A"/>
    <w:rsid w:val="00802EE1"/>
    <w:rsid w:val="0081276B"/>
    <w:rsid w:val="00821653"/>
    <w:rsid w:val="00831784"/>
    <w:rsid w:val="008539A6"/>
    <w:rsid w:val="0085769F"/>
    <w:rsid w:val="008613B4"/>
    <w:rsid w:val="0086167C"/>
    <w:rsid w:val="00871CA9"/>
    <w:rsid w:val="00882CA5"/>
    <w:rsid w:val="00885A44"/>
    <w:rsid w:val="00886415"/>
    <w:rsid w:val="008A3671"/>
    <w:rsid w:val="008C308C"/>
    <w:rsid w:val="008C4F8C"/>
    <w:rsid w:val="008D1F32"/>
    <w:rsid w:val="008E7B57"/>
    <w:rsid w:val="008F0282"/>
    <w:rsid w:val="008F62FB"/>
    <w:rsid w:val="008F7972"/>
    <w:rsid w:val="009011B5"/>
    <w:rsid w:val="009146C8"/>
    <w:rsid w:val="00920FE0"/>
    <w:rsid w:val="00922B83"/>
    <w:rsid w:val="009422C3"/>
    <w:rsid w:val="009460F6"/>
    <w:rsid w:val="00955777"/>
    <w:rsid w:val="00970A42"/>
    <w:rsid w:val="00972545"/>
    <w:rsid w:val="00972F0C"/>
    <w:rsid w:val="00974B9D"/>
    <w:rsid w:val="00981DDC"/>
    <w:rsid w:val="00982E66"/>
    <w:rsid w:val="00990CB9"/>
    <w:rsid w:val="009A6BA2"/>
    <w:rsid w:val="009B7865"/>
    <w:rsid w:val="009C5D77"/>
    <w:rsid w:val="009C76E4"/>
    <w:rsid w:val="009D0A66"/>
    <w:rsid w:val="009D3E49"/>
    <w:rsid w:val="009E3561"/>
    <w:rsid w:val="00A111F0"/>
    <w:rsid w:val="00A136B1"/>
    <w:rsid w:val="00A14F01"/>
    <w:rsid w:val="00A24DA8"/>
    <w:rsid w:val="00A4481A"/>
    <w:rsid w:val="00A50B9B"/>
    <w:rsid w:val="00A848E4"/>
    <w:rsid w:val="00A90B88"/>
    <w:rsid w:val="00A97376"/>
    <w:rsid w:val="00AA1E5F"/>
    <w:rsid w:val="00AB4642"/>
    <w:rsid w:val="00AB48D1"/>
    <w:rsid w:val="00AB6DC5"/>
    <w:rsid w:val="00AC01EB"/>
    <w:rsid w:val="00AC0CCA"/>
    <w:rsid w:val="00AC0F09"/>
    <w:rsid w:val="00AD2451"/>
    <w:rsid w:val="00AD2D82"/>
    <w:rsid w:val="00AE3CDD"/>
    <w:rsid w:val="00AE7C11"/>
    <w:rsid w:val="00AF4149"/>
    <w:rsid w:val="00B0461D"/>
    <w:rsid w:val="00B057DB"/>
    <w:rsid w:val="00B3599F"/>
    <w:rsid w:val="00B378E2"/>
    <w:rsid w:val="00B47873"/>
    <w:rsid w:val="00B51B20"/>
    <w:rsid w:val="00B55E48"/>
    <w:rsid w:val="00B80850"/>
    <w:rsid w:val="00B911CB"/>
    <w:rsid w:val="00B95E65"/>
    <w:rsid w:val="00B962D4"/>
    <w:rsid w:val="00B97E81"/>
    <w:rsid w:val="00B97F0B"/>
    <w:rsid w:val="00BA189D"/>
    <w:rsid w:val="00BA39BA"/>
    <w:rsid w:val="00BA3FCF"/>
    <w:rsid w:val="00BA40F8"/>
    <w:rsid w:val="00BA5909"/>
    <w:rsid w:val="00BD3849"/>
    <w:rsid w:val="00BD573E"/>
    <w:rsid w:val="00C03BF2"/>
    <w:rsid w:val="00C04F7E"/>
    <w:rsid w:val="00C106B6"/>
    <w:rsid w:val="00C13CB6"/>
    <w:rsid w:val="00C1684B"/>
    <w:rsid w:val="00C25860"/>
    <w:rsid w:val="00C26B36"/>
    <w:rsid w:val="00C334F3"/>
    <w:rsid w:val="00C46B41"/>
    <w:rsid w:val="00C56B12"/>
    <w:rsid w:val="00C72B57"/>
    <w:rsid w:val="00C742E2"/>
    <w:rsid w:val="00C76E4F"/>
    <w:rsid w:val="00C80C09"/>
    <w:rsid w:val="00C90C6C"/>
    <w:rsid w:val="00C93291"/>
    <w:rsid w:val="00CA744F"/>
    <w:rsid w:val="00CB06A2"/>
    <w:rsid w:val="00CB08AC"/>
    <w:rsid w:val="00CB3D76"/>
    <w:rsid w:val="00CB6D41"/>
    <w:rsid w:val="00CC7438"/>
    <w:rsid w:val="00CD3D11"/>
    <w:rsid w:val="00CE3167"/>
    <w:rsid w:val="00D16016"/>
    <w:rsid w:val="00D22423"/>
    <w:rsid w:val="00D30BC0"/>
    <w:rsid w:val="00D35213"/>
    <w:rsid w:val="00D369F8"/>
    <w:rsid w:val="00D46ABB"/>
    <w:rsid w:val="00D477B5"/>
    <w:rsid w:val="00D514D1"/>
    <w:rsid w:val="00D67F10"/>
    <w:rsid w:val="00D73885"/>
    <w:rsid w:val="00D76405"/>
    <w:rsid w:val="00D84B42"/>
    <w:rsid w:val="00D94955"/>
    <w:rsid w:val="00D954EE"/>
    <w:rsid w:val="00DA14C3"/>
    <w:rsid w:val="00DA3307"/>
    <w:rsid w:val="00DA76E9"/>
    <w:rsid w:val="00DC3542"/>
    <w:rsid w:val="00DC6363"/>
    <w:rsid w:val="00DC70B6"/>
    <w:rsid w:val="00DD1E64"/>
    <w:rsid w:val="00DF2E43"/>
    <w:rsid w:val="00E00C66"/>
    <w:rsid w:val="00E15B65"/>
    <w:rsid w:val="00E25536"/>
    <w:rsid w:val="00E53FED"/>
    <w:rsid w:val="00E60790"/>
    <w:rsid w:val="00E63B6B"/>
    <w:rsid w:val="00E76DB1"/>
    <w:rsid w:val="00E84FDE"/>
    <w:rsid w:val="00E93529"/>
    <w:rsid w:val="00EA078D"/>
    <w:rsid w:val="00EA31CD"/>
    <w:rsid w:val="00EA3578"/>
    <w:rsid w:val="00EB266D"/>
    <w:rsid w:val="00EC1FA0"/>
    <w:rsid w:val="00EC25E7"/>
    <w:rsid w:val="00EC6A3A"/>
    <w:rsid w:val="00ED0ADC"/>
    <w:rsid w:val="00ED13F5"/>
    <w:rsid w:val="00ED41A1"/>
    <w:rsid w:val="00EF214A"/>
    <w:rsid w:val="00EF30C1"/>
    <w:rsid w:val="00EF4BBB"/>
    <w:rsid w:val="00F0472A"/>
    <w:rsid w:val="00F26BC4"/>
    <w:rsid w:val="00F42261"/>
    <w:rsid w:val="00F47163"/>
    <w:rsid w:val="00F51074"/>
    <w:rsid w:val="00F53EE6"/>
    <w:rsid w:val="00F77E55"/>
    <w:rsid w:val="00FA393A"/>
    <w:rsid w:val="00FA7130"/>
    <w:rsid w:val="00FA7247"/>
    <w:rsid w:val="00FD0F65"/>
    <w:rsid w:val="00FE78F2"/>
    <w:rsid w:val="00FF0024"/>
    <w:rsid w:val="00FF4930"/>
    <w:rsid w:val="00FF4CBB"/>
    <w:rsid w:val="00FF7D7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DA14C3"/>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DA14C3"/>
    <w:pPr>
      <w:keepNext/>
      <w:keepLines/>
      <w:numPr>
        <w:ilvl w:val="1"/>
        <w:numId w:val="8"/>
      </w:numPr>
      <w:spacing w:before="200" w:after="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DA14C3"/>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A14C3"/>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A14C3"/>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A14C3"/>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A14C3"/>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A14C3"/>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A14C3"/>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76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85769F"/>
  </w:style>
  <w:style w:type="paragraph" w:styleId="Footer">
    <w:name w:val="footer"/>
    <w:basedOn w:val="Normal"/>
    <w:link w:val="FooterChar"/>
    <w:uiPriority w:val="99"/>
    <w:unhideWhenUsed/>
    <w:rsid w:val="008576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769F"/>
  </w:style>
  <w:style w:type="paragraph" w:styleId="BalloonText">
    <w:name w:val="Balloon Text"/>
    <w:basedOn w:val="Normal"/>
    <w:link w:val="BalloonTextChar"/>
    <w:uiPriority w:val="99"/>
    <w:semiHidden/>
    <w:unhideWhenUsed/>
    <w:rsid w:val="006C2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08F"/>
    <w:rPr>
      <w:rFonts w:ascii="Tahoma" w:hAnsi="Tahoma" w:cs="Tahoma"/>
      <w:sz w:val="16"/>
      <w:szCs w:val="16"/>
    </w:rPr>
  </w:style>
  <w:style w:type="table" w:styleId="TableGrid">
    <w:name w:val="Table Grid"/>
    <w:basedOn w:val="TableNormal"/>
    <w:uiPriority w:val="59"/>
    <w:rsid w:val="00DF2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A14C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450E1"/>
    <w:pPr>
      <w:outlineLvl w:val="9"/>
    </w:pPr>
    <w:rPr>
      <w:lang w:val="en-US" w:eastAsia="ja-JP"/>
    </w:rPr>
  </w:style>
  <w:style w:type="paragraph" w:styleId="TOC1">
    <w:name w:val="toc 1"/>
    <w:basedOn w:val="Normal"/>
    <w:next w:val="Normal"/>
    <w:autoRedefine/>
    <w:uiPriority w:val="39"/>
    <w:unhideWhenUsed/>
    <w:rsid w:val="000D53DF"/>
    <w:pPr>
      <w:tabs>
        <w:tab w:val="left" w:pos="440"/>
        <w:tab w:val="right" w:leader="dot" w:pos="9237"/>
      </w:tabs>
      <w:spacing w:after="0"/>
    </w:pPr>
  </w:style>
  <w:style w:type="character" w:styleId="Hyperlink">
    <w:name w:val="Hyperlink"/>
    <w:basedOn w:val="DefaultParagraphFont"/>
    <w:uiPriority w:val="99"/>
    <w:unhideWhenUsed/>
    <w:rsid w:val="000450E1"/>
    <w:rPr>
      <w:color w:val="0000FF" w:themeColor="hyperlink"/>
      <w:u w:val="single"/>
    </w:rPr>
  </w:style>
  <w:style w:type="paragraph" w:styleId="FootnoteText">
    <w:name w:val="footnote text"/>
    <w:basedOn w:val="Normal"/>
    <w:link w:val="FootnoteTextChar"/>
    <w:uiPriority w:val="99"/>
    <w:semiHidden/>
    <w:unhideWhenUsed/>
    <w:rsid w:val="00ED41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41A1"/>
    <w:rPr>
      <w:sz w:val="20"/>
      <w:szCs w:val="20"/>
    </w:rPr>
  </w:style>
  <w:style w:type="character" w:styleId="FootnoteReference">
    <w:name w:val="footnote reference"/>
    <w:basedOn w:val="DefaultParagraphFont"/>
    <w:uiPriority w:val="99"/>
    <w:semiHidden/>
    <w:unhideWhenUsed/>
    <w:rsid w:val="00ED41A1"/>
    <w:rPr>
      <w:vertAlign w:val="superscript"/>
    </w:rPr>
  </w:style>
  <w:style w:type="paragraph" w:styleId="ListParagraph">
    <w:name w:val="List Paragraph"/>
    <w:basedOn w:val="Normal"/>
    <w:uiPriority w:val="34"/>
    <w:qFormat/>
    <w:rsid w:val="003810E4"/>
    <w:pPr>
      <w:ind w:left="720"/>
      <w:contextualSpacing/>
    </w:pPr>
  </w:style>
  <w:style w:type="character" w:customStyle="1" w:styleId="Heading2Char">
    <w:name w:val="Heading 2 Char"/>
    <w:basedOn w:val="DefaultParagraphFont"/>
    <w:link w:val="Heading2"/>
    <w:uiPriority w:val="9"/>
    <w:rsid w:val="00DA14C3"/>
    <w:rPr>
      <w:rFonts w:asciiTheme="majorHAnsi" w:eastAsiaTheme="majorEastAsia" w:hAnsiTheme="majorHAnsi" w:cstheme="majorBidi"/>
      <w:b/>
      <w:bCs/>
      <w:color w:val="4F81BD" w:themeColor="accent1"/>
      <w:sz w:val="24"/>
      <w:szCs w:val="26"/>
    </w:rPr>
  </w:style>
  <w:style w:type="character" w:customStyle="1" w:styleId="Heading3Char">
    <w:name w:val="Heading 3 Char"/>
    <w:basedOn w:val="DefaultParagraphFont"/>
    <w:link w:val="Heading3"/>
    <w:uiPriority w:val="9"/>
    <w:rsid w:val="00DA14C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A14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A14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A14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A14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A14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A14C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rsid w:val="00DA14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14C3"/>
    <w:rPr>
      <w:rFonts w:asciiTheme="majorHAnsi" w:eastAsiaTheme="majorEastAsia" w:hAnsiTheme="majorHAnsi" w:cstheme="majorBidi"/>
      <w:color w:val="17365D" w:themeColor="text2" w:themeShade="BF"/>
      <w:spacing w:val="5"/>
      <w:kern w:val="28"/>
      <w:sz w:val="52"/>
      <w:szCs w:val="52"/>
    </w:rPr>
  </w:style>
  <w:style w:type="paragraph" w:styleId="Bibliography">
    <w:name w:val="Bibliography"/>
    <w:basedOn w:val="Normal"/>
    <w:next w:val="Normal"/>
    <w:uiPriority w:val="37"/>
    <w:semiHidden/>
    <w:unhideWhenUsed/>
    <w:rsid w:val="003527BF"/>
  </w:style>
  <w:style w:type="character" w:styleId="PlaceholderText">
    <w:name w:val="Placeholder Text"/>
    <w:basedOn w:val="DefaultParagraphFont"/>
    <w:uiPriority w:val="99"/>
    <w:semiHidden/>
    <w:rsid w:val="00C334F3"/>
    <w:rPr>
      <w:color w:val="808080"/>
    </w:rPr>
  </w:style>
  <w:style w:type="paragraph" w:styleId="Caption">
    <w:name w:val="caption"/>
    <w:basedOn w:val="Normal"/>
    <w:next w:val="Normal"/>
    <w:uiPriority w:val="35"/>
    <w:unhideWhenUsed/>
    <w:qFormat/>
    <w:rsid w:val="00981DDC"/>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3F0BF2"/>
    <w:rPr>
      <w:sz w:val="16"/>
      <w:szCs w:val="16"/>
    </w:rPr>
  </w:style>
  <w:style w:type="paragraph" w:styleId="CommentText">
    <w:name w:val="annotation text"/>
    <w:basedOn w:val="Normal"/>
    <w:link w:val="CommentTextChar"/>
    <w:uiPriority w:val="99"/>
    <w:semiHidden/>
    <w:unhideWhenUsed/>
    <w:rsid w:val="003F0BF2"/>
    <w:pPr>
      <w:spacing w:line="240" w:lineRule="auto"/>
    </w:pPr>
    <w:rPr>
      <w:sz w:val="20"/>
      <w:szCs w:val="20"/>
    </w:rPr>
  </w:style>
  <w:style w:type="character" w:customStyle="1" w:styleId="CommentTextChar">
    <w:name w:val="Comment Text Char"/>
    <w:basedOn w:val="DefaultParagraphFont"/>
    <w:link w:val="CommentText"/>
    <w:uiPriority w:val="99"/>
    <w:semiHidden/>
    <w:rsid w:val="003F0BF2"/>
    <w:rPr>
      <w:sz w:val="20"/>
      <w:szCs w:val="20"/>
    </w:rPr>
  </w:style>
  <w:style w:type="paragraph" w:styleId="CommentSubject">
    <w:name w:val="annotation subject"/>
    <w:basedOn w:val="CommentText"/>
    <w:next w:val="CommentText"/>
    <w:link w:val="CommentSubjectChar"/>
    <w:uiPriority w:val="99"/>
    <w:semiHidden/>
    <w:unhideWhenUsed/>
    <w:rsid w:val="003F0BF2"/>
    <w:rPr>
      <w:b/>
      <w:bCs/>
    </w:rPr>
  </w:style>
  <w:style w:type="character" w:customStyle="1" w:styleId="CommentSubjectChar">
    <w:name w:val="Comment Subject Char"/>
    <w:basedOn w:val="CommentTextChar"/>
    <w:link w:val="CommentSubject"/>
    <w:uiPriority w:val="99"/>
    <w:semiHidden/>
    <w:rsid w:val="003F0BF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DA14C3"/>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DA14C3"/>
    <w:pPr>
      <w:keepNext/>
      <w:keepLines/>
      <w:numPr>
        <w:ilvl w:val="1"/>
        <w:numId w:val="8"/>
      </w:numPr>
      <w:spacing w:before="200" w:after="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DA14C3"/>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A14C3"/>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A14C3"/>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A14C3"/>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A14C3"/>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A14C3"/>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A14C3"/>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76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85769F"/>
  </w:style>
  <w:style w:type="paragraph" w:styleId="Footer">
    <w:name w:val="footer"/>
    <w:basedOn w:val="Normal"/>
    <w:link w:val="FooterChar"/>
    <w:uiPriority w:val="99"/>
    <w:unhideWhenUsed/>
    <w:rsid w:val="008576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769F"/>
  </w:style>
  <w:style w:type="paragraph" w:styleId="BalloonText">
    <w:name w:val="Balloon Text"/>
    <w:basedOn w:val="Normal"/>
    <w:link w:val="BalloonTextChar"/>
    <w:uiPriority w:val="99"/>
    <w:semiHidden/>
    <w:unhideWhenUsed/>
    <w:rsid w:val="006C2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08F"/>
    <w:rPr>
      <w:rFonts w:ascii="Tahoma" w:hAnsi="Tahoma" w:cs="Tahoma"/>
      <w:sz w:val="16"/>
      <w:szCs w:val="16"/>
    </w:rPr>
  </w:style>
  <w:style w:type="table" w:styleId="TableGrid">
    <w:name w:val="Table Grid"/>
    <w:basedOn w:val="TableNormal"/>
    <w:uiPriority w:val="59"/>
    <w:rsid w:val="00DF2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A14C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450E1"/>
    <w:pPr>
      <w:outlineLvl w:val="9"/>
    </w:pPr>
    <w:rPr>
      <w:lang w:val="en-US" w:eastAsia="ja-JP"/>
    </w:rPr>
  </w:style>
  <w:style w:type="paragraph" w:styleId="TOC1">
    <w:name w:val="toc 1"/>
    <w:basedOn w:val="Normal"/>
    <w:next w:val="Normal"/>
    <w:autoRedefine/>
    <w:uiPriority w:val="39"/>
    <w:unhideWhenUsed/>
    <w:rsid w:val="000D53DF"/>
    <w:pPr>
      <w:tabs>
        <w:tab w:val="left" w:pos="440"/>
        <w:tab w:val="right" w:leader="dot" w:pos="9237"/>
      </w:tabs>
      <w:spacing w:after="0"/>
    </w:pPr>
  </w:style>
  <w:style w:type="character" w:styleId="Hyperlink">
    <w:name w:val="Hyperlink"/>
    <w:basedOn w:val="DefaultParagraphFont"/>
    <w:uiPriority w:val="99"/>
    <w:unhideWhenUsed/>
    <w:rsid w:val="000450E1"/>
    <w:rPr>
      <w:color w:val="0000FF" w:themeColor="hyperlink"/>
      <w:u w:val="single"/>
    </w:rPr>
  </w:style>
  <w:style w:type="paragraph" w:styleId="FootnoteText">
    <w:name w:val="footnote text"/>
    <w:basedOn w:val="Normal"/>
    <w:link w:val="FootnoteTextChar"/>
    <w:uiPriority w:val="99"/>
    <w:semiHidden/>
    <w:unhideWhenUsed/>
    <w:rsid w:val="00ED41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41A1"/>
    <w:rPr>
      <w:sz w:val="20"/>
      <w:szCs w:val="20"/>
    </w:rPr>
  </w:style>
  <w:style w:type="character" w:styleId="FootnoteReference">
    <w:name w:val="footnote reference"/>
    <w:basedOn w:val="DefaultParagraphFont"/>
    <w:uiPriority w:val="99"/>
    <w:semiHidden/>
    <w:unhideWhenUsed/>
    <w:rsid w:val="00ED41A1"/>
    <w:rPr>
      <w:vertAlign w:val="superscript"/>
    </w:rPr>
  </w:style>
  <w:style w:type="paragraph" w:styleId="ListParagraph">
    <w:name w:val="List Paragraph"/>
    <w:basedOn w:val="Normal"/>
    <w:uiPriority w:val="34"/>
    <w:qFormat/>
    <w:rsid w:val="003810E4"/>
    <w:pPr>
      <w:ind w:left="720"/>
      <w:contextualSpacing/>
    </w:pPr>
  </w:style>
  <w:style w:type="character" w:customStyle="1" w:styleId="Heading2Char">
    <w:name w:val="Heading 2 Char"/>
    <w:basedOn w:val="DefaultParagraphFont"/>
    <w:link w:val="Heading2"/>
    <w:uiPriority w:val="9"/>
    <w:rsid w:val="00DA14C3"/>
    <w:rPr>
      <w:rFonts w:asciiTheme="majorHAnsi" w:eastAsiaTheme="majorEastAsia" w:hAnsiTheme="majorHAnsi" w:cstheme="majorBidi"/>
      <w:b/>
      <w:bCs/>
      <w:color w:val="4F81BD" w:themeColor="accent1"/>
      <w:sz w:val="24"/>
      <w:szCs w:val="26"/>
    </w:rPr>
  </w:style>
  <w:style w:type="character" w:customStyle="1" w:styleId="Heading3Char">
    <w:name w:val="Heading 3 Char"/>
    <w:basedOn w:val="DefaultParagraphFont"/>
    <w:link w:val="Heading3"/>
    <w:uiPriority w:val="9"/>
    <w:rsid w:val="00DA14C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A14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A14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A14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A14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A14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A14C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rsid w:val="00DA14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14C3"/>
    <w:rPr>
      <w:rFonts w:asciiTheme="majorHAnsi" w:eastAsiaTheme="majorEastAsia" w:hAnsiTheme="majorHAnsi" w:cstheme="majorBidi"/>
      <w:color w:val="17365D" w:themeColor="text2" w:themeShade="BF"/>
      <w:spacing w:val="5"/>
      <w:kern w:val="28"/>
      <w:sz w:val="52"/>
      <w:szCs w:val="52"/>
    </w:rPr>
  </w:style>
  <w:style w:type="paragraph" w:styleId="Bibliography">
    <w:name w:val="Bibliography"/>
    <w:basedOn w:val="Normal"/>
    <w:next w:val="Normal"/>
    <w:uiPriority w:val="37"/>
    <w:semiHidden/>
    <w:unhideWhenUsed/>
    <w:rsid w:val="003527BF"/>
  </w:style>
  <w:style w:type="character" w:styleId="PlaceholderText">
    <w:name w:val="Placeholder Text"/>
    <w:basedOn w:val="DefaultParagraphFont"/>
    <w:uiPriority w:val="99"/>
    <w:semiHidden/>
    <w:rsid w:val="00C334F3"/>
    <w:rPr>
      <w:color w:val="808080"/>
    </w:rPr>
  </w:style>
  <w:style w:type="paragraph" w:styleId="Caption">
    <w:name w:val="caption"/>
    <w:basedOn w:val="Normal"/>
    <w:next w:val="Normal"/>
    <w:uiPriority w:val="35"/>
    <w:unhideWhenUsed/>
    <w:qFormat/>
    <w:rsid w:val="00981DDC"/>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3F0BF2"/>
    <w:rPr>
      <w:sz w:val="16"/>
      <w:szCs w:val="16"/>
    </w:rPr>
  </w:style>
  <w:style w:type="paragraph" w:styleId="CommentText">
    <w:name w:val="annotation text"/>
    <w:basedOn w:val="Normal"/>
    <w:link w:val="CommentTextChar"/>
    <w:uiPriority w:val="99"/>
    <w:semiHidden/>
    <w:unhideWhenUsed/>
    <w:rsid w:val="003F0BF2"/>
    <w:pPr>
      <w:spacing w:line="240" w:lineRule="auto"/>
    </w:pPr>
    <w:rPr>
      <w:sz w:val="20"/>
      <w:szCs w:val="20"/>
    </w:rPr>
  </w:style>
  <w:style w:type="character" w:customStyle="1" w:styleId="CommentTextChar">
    <w:name w:val="Comment Text Char"/>
    <w:basedOn w:val="DefaultParagraphFont"/>
    <w:link w:val="CommentText"/>
    <w:uiPriority w:val="99"/>
    <w:semiHidden/>
    <w:rsid w:val="003F0BF2"/>
    <w:rPr>
      <w:sz w:val="20"/>
      <w:szCs w:val="20"/>
    </w:rPr>
  </w:style>
  <w:style w:type="paragraph" w:styleId="CommentSubject">
    <w:name w:val="annotation subject"/>
    <w:basedOn w:val="CommentText"/>
    <w:next w:val="CommentText"/>
    <w:link w:val="CommentSubjectChar"/>
    <w:uiPriority w:val="99"/>
    <w:semiHidden/>
    <w:unhideWhenUsed/>
    <w:rsid w:val="003F0BF2"/>
    <w:rPr>
      <w:b/>
      <w:bCs/>
    </w:rPr>
  </w:style>
  <w:style w:type="character" w:customStyle="1" w:styleId="CommentSubjectChar">
    <w:name w:val="Comment Subject Char"/>
    <w:basedOn w:val="CommentTextChar"/>
    <w:link w:val="CommentSubject"/>
    <w:uiPriority w:val="99"/>
    <w:semiHidden/>
    <w:rsid w:val="003F0B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97821">
      <w:bodyDiv w:val="1"/>
      <w:marLeft w:val="0"/>
      <w:marRight w:val="0"/>
      <w:marTop w:val="0"/>
      <w:marBottom w:val="0"/>
      <w:divBdr>
        <w:top w:val="none" w:sz="0" w:space="0" w:color="auto"/>
        <w:left w:val="none" w:sz="0" w:space="0" w:color="auto"/>
        <w:bottom w:val="none" w:sz="0" w:space="0" w:color="auto"/>
        <w:right w:val="none" w:sz="0" w:space="0" w:color="auto"/>
      </w:divBdr>
    </w:div>
    <w:div w:id="152184673">
      <w:bodyDiv w:val="1"/>
      <w:marLeft w:val="0"/>
      <w:marRight w:val="0"/>
      <w:marTop w:val="0"/>
      <w:marBottom w:val="0"/>
      <w:divBdr>
        <w:top w:val="none" w:sz="0" w:space="0" w:color="auto"/>
        <w:left w:val="none" w:sz="0" w:space="0" w:color="auto"/>
        <w:bottom w:val="none" w:sz="0" w:space="0" w:color="auto"/>
        <w:right w:val="none" w:sz="0" w:space="0" w:color="auto"/>
      </w:divBdr>
      <w:divsChild>
        <w:div w:id="1532524569">
          <w:marLeft w:val="446"/>
          <w:marRight w:val="0"/>
          <w:marTop w:val="0"/>
          <w:marBottom w:val="120"/>
          <w:divBdr>
            <w:top w:val="none" w:sz="0" w:space="0" w:color="auto"/>
            <w:left w:val="none" w:sz="0" w:space="0" w:color="auto"/>
            <w:bottom w:val="none" w:sz="0" w:space="0" w:color="auto"/>
            <w:right w:val="none" w:sz="0" w:space="0" w:color="auto"/>
          </w:divBdr>
        </w:div>
      </w:divsChild>
    </w:div>
    <w:div w:id="225339514">
      <w:bodyDiv w:val="1"/>
      <w:marLeft w:val="0"/>
      <w:marRight w:val="0"/>
      <w:marTop w:val="0"/>
      <w:marBottom w:val="0"/>
      <w:divBdr>
        <w:top w:val="none" w:sz="0" w:space="0" w:color="auto"/>
        <w:left w:val="none" w:sz="0" w:space="0" w:color="auto"/>
        <w:bottom w:val="none" w:sz="0" w:space="0" w:color="auto"/>
        <w:right w:val="none" w:sz="0" w:space="0" w:color="auto"/>
      </w:divBdr>
    </w:div>
    <w:div w:id="268898630">
      <w:bodyDiv w:val="1"/>
      <w:marLeft w:val="0"/>
      <w:marRight w:val="0"/>
      <w:marTop w:val="0"/>
      <w:marBottom w:val="0"/>
      <w:divBdr>
        <w:top w:val="none" w:sz="0" w:space="0" w:color="auto"/>
        <w:left w:val="none" w:sz="0" w:space="0" w:color="auto"/>
        <w:bottom w:val="none" w:sz="0" w:space="0" w:color="auto"/>
        <w:right w:val="none" w:sz="0" w:space="0" w:color="auto"/>
      </w:divBdr>
      <w:divsChild>
        <w:div w:id="1500734615">
          <w:marLeft w:val="446"/>
          <w:marRight w:val="0"/>
          <w:marTop w:val="0"/>
          <w:marBottom w:val="0"/>
          <w:divBdr>
            <w:top w:val="none" w:sz="0" w:space="0" w:color="auto"/>
            <w:left w:val="none" w:sz="0" w:space="0" w:color="auto"/>
            <w:bottom w:val="none" w:sz="0" w:space="0" w:color="auto"/>
            <w:right w:val="none" w:sz="0" w:space="0" w:color="auto"/>
          </w:divBdr>
        </w:div>
      </w:divsChild>
    </w:div>
    <w:div w:id="422923983">
      <w:bodyDiv w:val="1"/>
      <w:marLeft w:val="0"/>
      <w:marRight w:val="0"/>
      <w:marTop w:val="0"/>
      <w:marBottom w:val="0"/>
      <w:divBdr>
        <w:top w:val="none" w:sz="0" w:space="0" w:color="auto"/>
        <w:left w:val="none" w:sz="0" w:space="0" w:color="auto"/>
        <w:bottom w:val="none" w:sz="0" w:space="0" w:color="auto"/>
        <w:right w:val="none" w:sz="0" w:space="0" w:color="auto"/>
      </w:divBdr>
      <w:divsChild>
        <w:div w:id="637880272">
          <w:marLeft w:val="446"/>
          <w:marRight w:val="0"/>
          <w:marTop w:val="0"/>
          <w:marBottom w:val="0"/>
          <w:divBdr>
            <w:top w:val="none" w:sz="0" w:space="0" w:color="auto"/>
            <w:left w:val="none" w:sz="0" w:space="0" w:color="auto"/>
            <w:bottom w:val="none" w:sz="0" w:space="0" w:color="auto"/>
            <w:right w:val="none" w:sz="0" w:space="0" w:color="auto"/>
          </w:divBdr>
        </w:div>
      </w:divsChild>
    </w:div>
    <w:div w:id="453211678">
      <w:bodyDiv w:val="1"/>
      <w:marLeft w:val="0"/>
      <w:marRight w:val="0"/>
      <w:marTop w:val="0"/>
      <w:marBottom w:val="0"/>
      <w:divBdr>
        <w:top w:val="none" w:sz="0" w:space="0" w:color="auto"/>
        <w:left w:val="none" w:sz="0" w:space="0" w:color="auto"/>
        <w:bottom w:val="none" w:sz="0" w:space="0" w:color="auto"/>
        <w:right w:val="none" w:sz="0" w:space="0" w:color="auto"/>
      </w:divBdr>
    </w:div>
    <w:div w:id="468860812">
      <w:bodyDiv w:val="1"/>
      <w:marLeft w:val="0"/>
      <w:marRight w:val="0"/>
      <w:marTop w:val="0"/>
      <w:marBottom w:val="0"/>
      <w:divBdr>
        <w:top w:val="none" w:sz="0" w:space="0" w:color="auto"/>
        <w:left w:val="none" w:sz="0" w:space="0" w:color="auto"/>
        <w:bottom w:val="none" w:sz="0" w:space="0" w:color="auto"/>
        <w:right w:val="none" w:sz="0" w:space="0" w:color="auto"/>
      </w:divBdr>
    </w:div>
    <w:div w:id="654453536">
      <w:bodyDiv w:val="1"/>
      <w:marLeft w:val="0"/>
      <w:marRight w:val="0"/>
      <w:marTop w:val="0"/>
      <w:marBottom w:val="0"/>
      <w:divBdr>
        <w:top w:val="none" w:sz="0" w:space="0" w:color="auto"/>
        <w:left w:val="none" w:sz="0" w:space="0" w:color="auto"/>
        <w:bottom w:val="none" w:sz="0" w:space="0" w:color="auto"/>
        <w:right w:val="none" w:sz="0" w:space="0" w:color="auto"/>
      </w:divBdr>
      <w:divsChild>
        <w:div w:id="1556039202">
          <w:marLeft w:val="446"/>
          <w:marRight w:val="0"/>
          <w:marTop w:val="0"/>
          <w:marBottom w:val="0"/>
          <w:divBdr>
            <w:top w:val="none" w:sz="0" w:space="0" w:color="auto"/>
            <w:left w:val="none" w:sz="0" w:space="0" w:color="auto"/>
            <w:bottom w:val="none" w:sz="0" w:space="0" w:color="auto"/>
            <w:right w:val="none" w:sz="0" w:space="0" w:color="auto"/>
          </w:divBdr>
        </w:div>
      </w:divsChild>
    </w:div>
    <w:div w:id="756290763">
      <w:bodyDiv w:val="1"/>
      <w:marLeft w:val="0"/>
      <w:marRight w:val="0"/>
      <w:marTop w:val="0"/>
      <w:marBottom w:val="0"/>
      <w:divBdr>
        <w:top w:val="none" w:sz="0" w:space="0" w:color="auto"/>
        <w:left w:val="none" w:sz="0" w:space="0" w:color="auto"/>
        <w:bottom w:val="none" w:sz="0" w:space="0" w:color="auto"/>
        <w:right w:val="none" w:sz="0" w:space="0" w:color="auto"/>
      </w:divBdr>
    </w:div>
    <w:div w:id="917325200">
      <w:bodyDiv w:val="1"/>
      <w:marLeft w:val="0"/>
      <w:marRight w:val="0"/>
      <w:marTop w:val="0"/>
      <w:marBottom w:val="0"/>
      <w:divBdr>
        <w:top w:val="none" w:sz="0" w:space="0" w:color="auto"/>
        <w:left w:val="none" w:sz="0" w:space="0" w:color="auto"/>
        <w:bottom w:val="none" w:sz="0" w:space="0" w:color="auto"/>
        <w:right w:val="none" w:sz="0" w:space="0" w:color="auto"/>
      </w:divBdr>
    </w:div>
    <w:div w:id="992836053">
      <w:bodyDiv w:val="1"/>
      <w:marLeft w:val="0"/>
      <w:marRight w:val="0"/>
      <w:marTop w:val="0"/>
      <w:marBottom w:val="0"/>
      <w:divBdr>
        <w:top w:val="none" w:sz="0" w:space="0" w:color="auto"/>
        <w:left w:val="none" w:sz="0" w:space="0" w:color="auto"/>
        <w:bottom w:val="none" w:sz="0" w:space="0" w:color="auto"/>
        <w:right w:val="none" w:sz="0" w:space="0" w:color="auto"/>
      </w:divBdr>
      <w:divsChild>
        <w:div w:id="886599766">
          <w:marLeft w:val="446"/>
          <w:marRight w:val="0"/>
          <w:marTop w:val="0"/>
          <w:marBottom w:val="240"/>
          <w:divBdr>
            <w:top w:val="none" w:sz="0" w:space="0" w:color="auto"/>
            <w:left w:val="none" w:sz="0" w:space="0" w:color="auto"/>
            <w:bottom w:val="none" w:sz="0" w:space="0" w:color="auto"/>
            <w:right w:val="none" w:sz="0" w:space="0" w:color="auto"/>
          </w:divBdr>
        </w:div>
      </w:divsChild>
    </w:div>
    <w:div w:id="1134256658">
      <w:bodyDiv w:val="1"/>
      <w:marLeft w:val="0"/>
      <w:marRight w:val="0"/>
      <w:marTop w:val="0"/>
      <w:marBottom w:val="0"/>
      <w:divBdr>
        <w:top w:val="none" w:sz="0" w:space="0" w:color="auto"/>
        <w:left w:val="none" w:sz="0" w:space="0" w:color="auto"/>
        <w:bottom w:val="none" w:sz="0" w:space="0" w:color="auto"/>
        <w:right w:val="none" w:sz="0" w:space="0" w:color="auto"/>
      </w:divBdr>
    </w:div>
    <w:div w:id="1218974104">
      <w:bodyDiv w:val="1"/>
      <w:marLeft w:val="0"/>
      <w:marRight w:val="0"/>
      <w:marTop w:val="0"/>
      <w:marBottom w:val="0"/>
      <w:divBdr>
        <w:top w:val="none" w:sz="0" w:space="0" w:color="auto"/>
        <w:left w:val="none" w:sz="0" w:space="0" w:color="auto"/>
        <w:bottom w:val="none" w:sz="0" w:space="0" w:color="auto"/>
        <w:right w:val="none" w:sz="0" w:space="0" w:color="auto"/>
      </w:divBdr>
      <w:divsChild>
        <w:div w:id="404961366">
          <w:marLeft w:val="446"/>
          <w:marRight w:val="0"/>
          <w:marTop w:val="0"/>
          <w:marBottom w:val="240"/>
          <w:divBdr>
            <w:top w:val="none" w:sz="0" w:space="0" w:color="auto"/>
            <w:left w:val="none" w:sz="0" w:space="0" w:color="auto"/>
            <w:bottom w:val="none" w:sz="0" w:space="0" w:color="auto"/>
            <w:right w:val="none" w:sz="0" w:space="0" w:color="auto"/>
          </w:divBdr>
        </w:div>
      </w:divsChild>
    </w:div>
    <w:div w:id="1503080938">
      <w:bodyDiv w:val="1"/>
      <w:marLeft w:val="0"/>
      <w:marRight w:val="0"/>
      <w:marTop w:val="0"/>
      <w:marBottom w:val="0"/>
      <w:divBdr>
        <w:top w:val="none" w:sz="0" w:space="0" w:color="auto"/>
        <w:left w:val="none" w:sz="0" w:space="0" w:color="auto"/>
        <w:bottom w:val="none" w:sz="0" w:space="0" w:color="auto"/>
        <w:right w:val="none" w:sz="0" w:space="0" w:color="auto"/>
      </w:divBdr>
      <w:divsChild>
        <w:div w:id="733700946">
          <w:marLeft w:val="446"/>
          <w:marRight w:val="0"/>
          <w:marTop w:val="0"/>
          <w:marBottom w:val="240"/>
          <w:divBdr>
            <w:top w:val="none" w:sz="0" w:space="0" w:color="auto"/>
            <w:left w:val="none" w:sz="0" w:space="0" w:color="auto"/>
            <w:bottom w:val="none" w:sz="0" w:space="0" w:color="auto"/>
            <w:right w:val="none" w:sz="0" w:space="0" w:color="auto"/>
          </w:divBdr>
        </w:div>
      </w:divsChild>
    </w:div>
    <w:div w:id="1546916094">
      <w:bodyDiv w:val="1"/>
      <w:marLeft w:val="0"/>
      <w:marRight w:val="0"/>
      <w:marTop w:val="0"/>
      <w:marBottom w:val="0"/>
      <w:divBdr>
        <w:top w:val="none" w:sz="0" w:space="0" w:color="auto"/>
        <w:left w:val="none" w:sz="0" w:space="0" w:color="auto"/>
        <w:bottom w:val="none" w:sz="0" w:space="0" w:color="auto"/>
        <w:right w:val="none" w:sz="0" w:space="0" w:color="auto"/>
      </w:divBdr>
      <w:divsChild>
        <w:div w:id="280888583">
          <w:marLeft w:val="446"/>
          <w:marRight w:val="0"/>
          <w:marTop w:val="0"/>
          <w:marBottom w:val="0"/>
          <w:divBdr>
            <w:top w:val="none" w:sz="0" w:space="0" w:color="auto"/>
            <w:left w:val="none" w:sz="0" w:space="0" w:color="auto"/>
            <w:bottom w:val="none" w:sz="0" w:space="0" w:color="auto"/>
            <w:right w:val="none" w:sz="0" w:space="0" w:color="auto"/>
          </w:divBdr>
        </w:div>
      </w:divsChild>
    </w:div>
    <w:div w:id="1730808941">
      <w:bodyDiv w:val="1"/>
      <w:marLeft w:val="0"/>
      <w:marRight w:val="0"/>
      <w:marTop w:val="0"/>
      <w:marBottom w:val="0"/>
      <w:divBdr>
        <w:top w:val="none" w:sz="0" w:space="0" w:color="auto"/>
        <w:left w:val="none" w:sz="0" w:space="0" w:color="auto"/>
        <w:bottom w:val="none" w:sz="0" w:space="0" w:color="auto"/>
        <w:right w:val="none" w:sz="0" w:space="0" w:color="auto"/>
      </w:divBdr>
      <w:divsChild>
        <w:div w:id="2005352221">
          <w:marLeft w:val="547"/>
          <w:marRight w:val="0"/>
          <w:marTop w:val="0"/>
          <w:marBottom w:val="0"/>
          <w:divBdr>
            <w:top w:val="none" w:sz="0" w:space="0" w:color="auto"/>
            <w:left w:val="none" w:sz="0" w:space="0" w:color="auto"/>
            <w:bottom w:val="none" w:sz="0" w:space="0" w:color="auto"/>
            <w:right w:val="none" w:sz="0" w:space="0" w:color="auto"/>
          </w:divBdr>
        </w:div>
      </w:divsChild>
    </w:div>
    <w:div w:id="1893812759">
      <w:bodyDiv w:val="1"/>
      <w:marLeft w:val="0"/>
      <w:marRight w:val="0"/>
      <w:marTop w:val="0"/>
      <w:marBottom w:val="0"/>
      <w:divBdr>
        <w:top w:val="none" w:sz="0" w:space="0" w:color="auto"/>
        <w:left w:val="none" w:sz="0" w:space="0" w:color="auto"/>
        <w:bottom w:val="none" w:sz="0" w:space="0" w:color="auto"/>
        <w:right w:val="none" w:sz="0" w:space="0" w:color="auto"/>
      </w:divBdr>
    </w:div>
    <w:div w:id="1942226632">
      <w:bodyDiv w:val="1"/>
      <w:marLeft w:val="0"/>
      <w:marRight w:val="0"/>
      <w:marTop w:val="0"/>
      <w:marBottom w:val="0"/>
      <w:divBdr>
        <w:top w:val="none" w:sz="0" w:space="0" w:color="auto"/>
        <w:left w:val="none" w:sz="0" w:space="0" w:color="auto"/>
        <w:bottom w:val="none" w:sz="0" w:space="0" w:color="auto"/>
        <w:right w:val="none" w:sz="0" w:space="0" w:color="auto"/>
      </w:divBdr>
      <w:divsChild>
        <w:div w:id="404228778">
          <w:marLeft w:val="979"/>
          <w:marRight w:val="0"/>
          <w:marTop w:val="0"/>
          <w:marBottom w:val="0"/>
          <w:divBdr>
            <w:top w:val="none" w:sz="0" w:space="0" w:color="auto"/>
            <w:left w:val="none" w:sz="0" w:space="0" w:color="auto"/>
            <w:bottom w:val="none" w:sz="0" w:space="0" w:color="auto"/>
            <w:right w:val="none" w:sz="0" w:space="0" w:color="auto"/>
          </w:divBdr>
        </w:div>
        <w:div w:id="1794211568">
          <w:marLeft w:val="979"/>
          <w:marRight w:val="0"/>
          <w:marTop w:val="0"/>
          <w:marBottom w:val="0"/>
          <w:divBdr>
            <w:top w:val="none" w:sz="0" w:space="0" w:color="auto"/>
            <w:left w:val="none" w:sz="0" w:space="0" w:color="auto"/>
            <w:bottom w:val="none" w:sz="0" w:space="0" w:color="auto"/>
            <w:right w:val="none" w:sz="0" w:space="0" w:color="auto"/>
          </w:divBdr>
        </w:div>
      </w:divsChild>
    </w:div>
    <w:div w:id="2038968188">
      <w:bodyDiv w:val="1"/>
      <w:marLeft w:val="0"/>
      <w:marRight w:val="0"/>
      <w:marTop w:val="0"/>
      <w:marBottom w:val="0"/>
      <w:divBdr>
        <w:top w:val="none" w:sz="0" w:space="0" w:color="auto"/>
        <w:left w:val="none" w:sz="0" w:space="0" w:color="auto"/>
        <w:bottom w:val="none" w:sz="0" w:space="0" w:color="auto"/>
        <w:right w:val="none" w:sz="0" w:space="0" w:color="auto"/>
      </w:divBdr>
      <w:divsChild>
        <w:div w:id="1772436167">
          <w:marLeft w:val="446"/>
          <w:marRight w:val="0"/>
          <w:marTop w:val="0"/>
          <w:marBottom w:val="0"/>
          <w:divBdr>
            <w:top w:val="none" w:sz="0" w:space="0" w:color="auto"/>
            <w:left w:val="none" w:sz="0" w:space="0" w:color="auto"/>
            <w:bottom w:val="none" w:sz="0" w:space="0" w:color="auto"/>
            <w:right w:val="none" w:sz="0" w:space="0" w:color="auto"/>
          </w:divBdr>
        </w:div>
      </w:divsChild>
    </w:div>
    <w:div w:id="2138256926">
      <w:bodyDiv w:val="1"/>
      <w:marLeft w:val="0"/>
      <w:marRight w:val="0"/>
      <w:marTop w:val="0"/>
      <w:marBottom w:val="0"/>
      <w:divBdr>
        <w:top w:val="none" w:sz="0" w:space="0" w:color="auto"/>
        <w:left w:val="none" w:sz="0" w:space="0" w:color="auto"/>
        <w:bottom w:val="none" w:sz="0" w:space="0" w:color="auto"/>
        <w:right w:val="none" w:sz="0" w:space="0" w:color="auto"/>
      </w:divBdr>
      <w:divsChild>
        <w:div w:id="1026558361">
          <w:marLeft w:val="576"/>
          <w:marRight w:val="0"/>
          <w:marTop w:val="0"/>
          <w:marBottom w:val="0"/>
          <w:divBdr>
            <w:top w:val="none" w:sz="0" w:space="0" w:color="auto"/>
            <w:left w:val="none" w:sz="0" w:space="0" w:color="auto"/>
            <w:bottom w:val="none" w:sz="0" w:space="0" w:color="auto"/>
            <w:right w:val="none" w:sz="0" w:space="0" w:color="auto"/>
          </w:divBdr>
        </w:div>
        <w:div w:id="354035983">
          <w:marLeft w:val="576"/>
          <w:marRight w:val="0"/>
          <w:marTop w:val="0"/>
          <w:marBottom w:val="0"/>
          <w:divBdr>
            <w:top w:val="none" w:sz="0" w:space="0" w:color="auto"/>
            <w:left w:val="none" w:sz="0" w:space="0" w:color="auto"/>
            <w:bottom w:val="none" w:sz="0" w:space="0" w:color="auto"/>
            <w:right w:val="none" w:sz="0" w:space="0" w:color="auto"/>
          </w:divBdr>
        </w:div>
        <w:div w:id="404568176">
          <w:marLeft w:val="576"/>
          <w:marRight w:val="0"/>
          <w:marTop w:val="0"/>
          <w:marBottom w:val="0"/>
          <w:divBdr>
            <w:top w:val="none" w:sz="0" w:space="0" w:color="auto"/>
            <w:left w:val="none" w:sz="0" w:space="0" w:color="auto"/>
            <w:bottom w:val="none" w:sz="0" w:space="0" w:color="auto"/>
            <w:right w:val="none" w:sz="0" w:space="0" w:color="auto"/>
          </w:divBdr>
        </w:div>
        <w:div w:id="1243485115">
          <w:marLeft w:val="576"/>
          <w:marRight w:val="0"/>
          <w:marTop w:val="0"/>
          <w:marBottom w:val="0"/>
          <w:divBdr>
            <w:top w:val="none" w:sz="0" w:space="0" w:color="auto"/>
            <w:left w:val="none" w:sz="0" w:space="0" w:color="auto"/>
            <w:bottom w:val="none" w:sz="0" w:space="0" w:color="auto"/>
            <w:right w:val="none" w:sz="0" w:space="0" w:color="auto"/>
          </w:divBdr>
        </w:div>
        <w:div w:id="1920364580">
          <w:marLeft w:val="576"/>
          <w:marRight w:val="0"/>
          <w:marTop w:val="0"/>
          <w:marBottom w:val="0"/>
          <w:divBdr>
            <w:top w:val="none" w:sz="0" w:space="0" w:color="auto"/>
            <w:left w:val="none" w:sz="0" w:space="0" w:color="auto"/>
            <w:bottom w:val="none" w:sz="0" w:space="0" w:color="auto"/>
            <w:right w:val="none" w:sz="0" w:space="0" w:color="auto"/>
          </w:divBdr>
        </w:div>
        <w:div w:id="1686978681">
          <w:marLeft w:val="57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idm.euro-fusion.org/IDM/Pages/DocumentView.aspx?uid=2M9HTV" TargetMode="External"/><Relationship Id="rId14" Type="http://schemas.openxmlformats.org/officeDocument/2006/relationships/image" Target="media/image6.emf"/><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idm.euro-fusion.org/?uid=2M4P9J"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ITE</b:Tag>
    <b:SourceType>Report</b:SourceType>
    <b:Guid>{85A119AC-B31E-437C-A3A3-334537DD7CD5}</b:Guid>
    <b:Title>ITER Structural Design Criteria for In-vessel Components (SDC-IC), (internal project document distributed to the ITER Participants).</b:Title>
    <b:RefOrder>2</b:RefOrder>
  </b:Source>
  <b:Source>
    <b:Tag>EGa122</b:Tag>
    <b:SourceType>Report</b:SourceType>
    <b:Guid>{B1276408-F217-4492-8457-21A682576CF0}</b:Guid>
    <b:LCID>en-US</b:LCID>
    <b:Author>
      <b:Author>
        <b:NameList>
          <b:Person>
            <b:Last>E. Gaganidze</b:Last>
            <b:First>J.</b:First>
            <b:Middle>aktaa</b:Middle>
          </b:Person>
        </b:NameList>
      </b:Author>
    </b:Author>
    <b:Title>Issues Related to Radiation on Blanket and divertor Materials</b:Title>
    <b:Year>2012</b:Year>
    <b:StandardNumber>FUSION Nr. 404</b:StandardNumber>
    <b:Institution>Karlsruhe institute of Technology, Interner Bericht </b:Institution>
    <b:ThesisType>Final Report for EFDA WP12-MAT-02-M02-01/KIT and EFDA WP12-MAT-02-M03-01/KIT</b:ThesisType>
    <b:RefOrder>3</b:RefOrder>
  </b:Source>
  <b:Source>
    <b:Tag>NIl13</b:Tag>
    <b:SourceType>ArticleInAPeriodical</b:SourceType>
    <b:Guid>{92343624-1165-4FC2-8858-95899C97D120}</b:Guid>
    <b:Title>Fracture toughness characterization in the lower transition of neutron irradiated Eurofer97 steel</b:Title>
    <b:Year>2013</b:Year>
    <b:LCID>en-US</b:LCID>
    <b:PeriodicalTitle>Journal of Nuclear Materials</b:PeriodicalTitle>
    <b:Volume>442</b:Volume>
    <b:Author>
      <b:Author>
        <b:NameList>
          <b:Person>
            <b:Last>N. Ilchuk</b:Last>
            <b:First>P.</b:First>
            <b:Middle>Spätig, G.R. Odette</b:Middle>
          </b:Person>
        </b:NameList>
      </b:Author>
    </b:Author>
    <b:Pages>58-91</b:Pages>
    <b:RefOrder>4</b:RefOrder>
  </b:Source>
  <b:Source>
    <b:Tag>MKy11</b:Tag>
    <b:SourceType>ArticleInAPeriodical</b:SourceType>
    <b:Guid>{233BD94C-42C7-4CE8-A52F-DB56DC0579F1}</b:Guid>
    <b:Author>
      <b:Author>
        <b:NameList>
          <b:Person>
            <b:Last>M. Kytka</b:Last>
            <b:First>M.</b:First>
            <b:Middle>Brumovsky, M. Falcnik</b:Middle>
          </b:Person>
        </b:NameList>
      </b:Author>
    </b:Author>
    <b:Title>Irradiation embrittlement characterization of the EUROFER 97 material</b:Title>
    <b:PeriodicalTitle>Journal of Nuclear Materials</b:PeriodicalTitle>
    <b:Year>2011</b:Year>
    <b:Volume>409</b:Volume>
    <b:Pages>147-152</b:Pages>
    <b:RefOrder>5</b:RefOrder>
  </b:Source>
  <b:Source>
    <b:Tag>MRi03</b:Tag>
    <b:SourceType>Report</b:SourceType>
    <b:Guid>{5099FF4F-50A6-49C2-A886-B203ED592AB5}</b:Guid>
    <b:Title>EUROFER97 Tensile, Charpy, Creep and Structural Tests</b:Title>
    <b:Year>2003</b:Year>
    <b:Author>
      <b:Author>
        <b:NameList>
          <b:Person>
            <b:Last>M. Rieth</b:Last>
            <b:First>M.</b:First>
            <b:Middle>Schirra, A. Falkenstein, P. Graf, S. Heger, H. Kempe, R. Lindau, H. Zimmermann</b:Middle>
          </b:Person>
        </b:NameList>
      </b:Author>
    </b:Author>
    <b:Publisher>Forschungszentrum Karlsruhe</b:Publisher>
    <b:ThesisType>Wissenschaftliche Berichte, FZKA 6911</b:ThesisType>
    <b:RefOrder>6</b:RefOrder>
  </b:Source>
  <b:Source>
    <b:Tag>EGa141</b:Tag>
    <b:SourceType>Report</b:SourceType>
    <b:Guid>{B198055B-2429-4F59-AEFF-4D2188E945E0}</b:Guid>
    <b:Title>EUROFER97 Template Development and Population</b:Title>
    <b:Year>2014</b:Year>
    <b:Publisher>KIT</b:Publisher>
    <b:StandardNumber>EFDA D 2MA9QM</b:StandardNumber>
    <b:Author>
      <b:Author>
        <b:Corporate>E. Gaganidze</b:Corporate>
      </b:Author>
    </b:Author>
    <b:RefOrder>1</b:RefOrder>
  </b:Source>
</b:Sources>
</file>

<file path=customXml/itemProps1.xml><?xml version="1.0" encoding="utf-8"?>
<ds:datastoreItem xmlns:ds="http://schemas.openxmlformats.org/officeDocument/2006/customXml" ds:itemID="{EDC008C8-F355-4062-9B65-2DD8F6FF1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1877</Words>
  <Characters>10700</Characters>
  <Application>Microsoft Office Word</Application>
  <DocSecurity>0</DocSecurity>
  <Lines>89</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12552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Franke</dc:creator>
  <cp:lastModifiedBy>Diegele Eberhard</cp:lastModifiedBy>
  <cp:revision>6</cp:revision>
  <cp:lastPrinted>2014-10-13T15:08:00Z</cp:lastPrinted>
  <dcterms:created xsi:type="dcterms:W3CDTF">2017-01-06T11:06:00Z</dcterms:created>
  <dcterms:modified xsi:type="dcterms:W3CDTF">2017-04-23T12:29:00Z</dcterms:modified>
</cp:coreProperties>
</file>