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B2E5B" w14:textId="77777777" w:rsidR="005B6B0C" w:rsidRPr="002C4112" w:rsidRDefault="005B6B0C">
      <w:pPr>
        <w:rPr>
          <w:sz w:val="12"/>
          <w:szCs w:val="12"/>
        </w:rPr>
      </w:pPr>
    </w:p>
    <w:tbl>
      <w:tblPr>
        <w:tblW w:w="6891"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firstRow="1" w:lastRow="0" w:firstColumn="1" w:lastColumn="0" w:noHBand="0" w:noVBand="0"/>
      </w:tblPr>
      <w:tblGrid>
        <w:gridCol w:w="2638"/>
        <w:gridCol w:w="2410"/>
        <w:gridCol w:w="1843"/>
      </w:tblGrid>
      <w:tr w:rsidR="005B6B0C" w:rsidRPr="001D7BA2" w14:paraId="1365E7C1" w14:textId="77777777">
        <w:trPr>
          <w:jc w:val="center"/>
        </w:trPr>
        <w:tc>
          <w:tcPr>
            <w:tcW w:w="2638" w:type="dxa"/>
            <w:tcBorders>
              <w:top w:val="double" w:sz="4" w:space="0" w:color="auto"/>
              <w:bottom w:val="double" w:sz="4" w:space="0" w:color="auto"/>
            </w:tcBorders>
          </w:tcPr>
          <w:p w14:paraId="4BBE4F98" w14:textId="77777777" w:rsidR="005B6B0C" w:rsidRPr="001D7BA2" w:rsidRDefault="005B6B0C" w:rsidP="001D7BA2">
            <w:pPr>
              <w:spacing w:after="0" w:line="240" w:lineRule="auto"/>
              <w:rPr>
                <w:b/>
                <w:i/>
              </w:rPr>
            </w:pPr>
            <w:r w:rsidRPr="001D7BA2">
              <w:rPr>
                <w:b/>
              </w:rPr>
              <w:t>Report IDM reference No.</w:t>
            </w:r>
          </w:p>
        </w:tc>
        <w:tc>
          <w:tcPr>
            <w:tcW w:w="2410" w:type="dxa"/>
            <w:tcBorders>
              <w:top w:val="double" w:sz="4" w:space="0" w:color="auto"/>
              <w:bottom w:val="double" w:sz="4" w:space="0" w:color="auto"/>
            </w:tcBorders>
          </w:tcPr>
          <w:p w14:paraId="5F0061B1" w14:textId="351F4289" w:rsidR="005B6B0C" w:rsidRPr="001D7BA2" w:rsidRDefault="0002690F" w:rsidP="001D7BA2">
            <w:pPr>
              <w:spacing w:after="0" w:line="240" w:lineRule="auto"/>
              <w:rPr>
                <w:b/>
                <w:i/>
                <w:u w:val="single"/>
              </w:rPr>
            </w:pPr>
            <w:r>
              <w:rPr>
                <w:sz w:val="18"/>
                <w:szCs w:val="18"/>
              </w:rPr>
              <w:t>EFDA_D_2MVQWL</w:t>
            </w:r>
            <w:bookmarkStart w:id="0" w:name="_GoBack"/>
            <w:bookmarkEnd w:id="0"/>
          </w:p>
        </w:tc>
        <w:tc>
          <w:tcPr>
            <w:tcW w:w="1843" w:type="dxa"/>
            <w:tcBorders>
              <w:top w:val="double" w:sz="4" w:space="0" w:color="auto"/>
              <w:bottom w:val="double" w:sz="4" w:space="0" w:color="auto"/>
            </w:tcBorders>
          </w:tcPr>
          <w:p w14:paraId="2CB0BD96" w14:textId="77777777" w:rsidR="005B6B0C" w:rsidRPr="001D7BA2" w:rsidRDefault="005B6B0C" w:rsidP="001D7BA2">
            <w:pPr>
              <w:spacing w:after="0" w:line="240" w:lineRule="auto"/>
              <w:rPr>
                <w:b/>
              </w:rPr>
            </w:pPr>
            <w:r w:rsidRPr="001D7BA2">
              <w:rPr>
                <w:b/>
              </w:rPr>
              <w:t>Version: see IDM</w:t>
            </w:r>
          </w:p>
        </w:tc>
      </w:tr>
    </w:tbl>
    <w:p w14:paraId="47789CCC" w14:textId="77777777" w:rsidR="005B6B0C" w:rsidRPr="002A022A" w:rsidRDefault="005B6B0C" w:rsidP="00BD3849">
      <w:pPr>
        <w:spacing w:after="0" w:line="240" w:lineRule="auto"/>
        <w:jc w:val="center"/>
      </w:pPr>
    </w:p>
    <w:p w14:paraId="79241519" w14:textId="77777777" w:rsidR="005B6B0C" w:rsidRDefault="005B6B0C" w:rsidP="00BD3849">
      <w:pPr>
        <w:spacing w:after="0" w:line="240" w:lineRule="auto"/>
        <w:jc w:val="center"/>
        <w:rPr>
          <w:sz w:val="40"/>
          <w:szCs w:val="40"/>
        </w:rPr>
      </w:pPr>
      <w:r>
        <w:rPr>
          <w:sz w:val="40"/>
          <w:szCs w:val="40"/>
        </w:rPr>
        <w:t>Final R</w:t>
      </w:r>
      <w:r w:rsidRPr="00DF2E43">
        <w:rPr>
          <w:sz w:val="40"/>
          <w:szCs w:val="40"/>
        </w:rPr>
        <w:t>eport</w:t>
      </w:r>
    </w:p>
    <w:p w14:paraId="784A5BDC" w14:textId="77777777" w:rsidR="005B6B0C" w:rsidRDefault="005B6B0C" w:rsidP="00BD3849">
      <w:pPr>
        <w:spacing w:after="0" w:line="240" w:lineRule="auto"/>
        <w:jc w:val="center"/>
        <w:rPr>
          <w:sz w:val="24"/>
          <w:szCs w:val="24"/>
        </w:rPr>
      </w:pPr>
      <w:r w:rsidRPr="004231FF">
        <w:rPr>
          <w:sz w:val="24"/>
          <w:szCs w:val="24"/>
        </w:rPr>
        <w:t>on Deliverable</w:t>
      </w:r>
    </w:p>
    <w:p w14:paraId="57B309D2" w14:textId="77777777" w:rsidR="005B6B0C" w:rsidRDefault="006C06A7" w:rsidP="00BD3849">
      <w:pPr>
        <w:spacing w:after="0" w:line="240" w:lineRule="auto"/>
        <w:jc w:val="center"/>
        <w:rPr>
          <w:sz w:val="18"/>
          <w:szCs w:val="18"/>
        </w:rPr>
      </w:pPr>
      <w:r>
        <w:rPr>
          <w:sz w:val="24"/>
          <w:szCs w:val="24"/>
        </w:rPr>
        <w:t xml:space="preserve">MAT-1.2.2-T011-D001 - </w:t>
      </w:r>
      <w:r w:rsidR="005B6B0C" w:rsidRPr="00D47F29">
        <w:rPr>
          <w:sz w:val="24"/>
          <w:szCs w:val="24"/>
        </w:rPr>
        <w:t xml:space="preserve">Database Population - Functional </w:t>
      </w:r>
      <w:r>
        <w:rPr>
          <w:sz w:val="24"/>
          <w:szCs w:val="24"/>
        </w:rPr>
        <w:t xml:space="preserve">Materials for year </w:t>
      </w:r>
      <w:r w:rsidR="005B6B0C" w:rsidRPr="00D47F29">
        <w:rPr>
          <w:sz w:val="24"/>
          <w:szCs w:val="24"/>
        </w:rPr>
        <w:t>2016</w:t>
      </w:r>
    </w:p>
    <w:p w14:paraId="0A8CA3B8" w14:textId="77777777" w:rsidR="005B6B0C" w:rsidRPr="00794F7C" w:rsidRDefault="005B6B0C" w:rsidP="00BD3849">
      <w:pPr>
        <w:spacing w:after="0" w:line="240" w:lineRule="auto"/>
        <w:jc w:val="cente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A0" w:firstRow="1" w:lastRow="0" w:firstColumn="1" w:lastColumn="0" w:noHBand="0" w:noVBand="0"/>
      </w:tblPr>
      <w:tblGrid>
        <w:gridCol w:w="1668"/>
        <w:gridCol w:w="3685"/>
        <w:gridCol w:w="1843"/>
        <w:gridCol w:w="2267"/>
      </w:tblGrid>
      <w:tr w:rsidR="005B6B0C" w:rsidRPr="001D7BA2" w14:paraId="34174DA2" w14:textId="77777777">
        <w:tc>
          <w:tcPr>
            <w:tcW w:w="5353" w:type="dxa"/>
            <w:gridSpan w:val="2"/>
            <w:tcBorders>
              <w:top w:val="nil"/>
              <w:left w:val="nil"/>
              <w:bottom w:val="single" w:sz="4" w:space="0" w:color="auto"/>
            </w:tcBorders>
          </w:tcPr>
          <w:p w14:paraId="507188EF" w14:textId="77777777" w:rsidR="005B6B0C" w:rsidRPr="001D7BA2" w:rsidRDefault="005B6B0C" w:rsidP="001D7BA2">
            <w:pPr>
              <w:spacing w:after="0" w:line="240" w:lineRule="auto"/>
              <w:rPr>
                <w:i/>
              </w:rPr>
            </w:pPr>
          </w:p>
        </w:tc>
        <w:tc>
          <w:tcPr>
            <w:tcW w:w="1843" w:type="dxa"/>
            <w:tcBorders>
              <w:bottom w:val="single" w:sz="4" w:space="0" w:color="auto"/>
              <w:right w:val="single" w:sz="4" w:space="0" w:color="auto"/>
            </w:tcBorders>
          </w:tcPr>
          <w:p w14:paraId="2E9F106B" w14:textId="77777777" w:rsidR="005B6B0C" w:rsidRPr="001D7BA2" w:rsidRDefault="005B6B0C" w:rsidP="001D7BA2">
            <w:pPr>
              <w:spacing w:after="0" w:line="240" w:lineRule="auto"/>
              <w:rPr>
                <w:b/>
              </w:rPr>
            </w:pPr>
            <w:r w:rsidRPr="001D7BA2">
              <w:rPr>
                <w:b/>
              </w:rPr>
              <w:t>Deliverable-ID</w:t>
            </w:r>
            <w:r w:rsidRPr="001D7BA2">
              <w:rPr>
                <w:rStyle w:val="FootnoteReference"/>
              </w:rPr>
              <w:footnoteReference w:id="1"/>
            </w:r>
          </w:p>
        </w:tc>
        <w:tc>
          <w:tcPr>
            <w:tcW w:w="2267" w:type="dxa"/>
            <w:tcBorders>
              <w:left w:val="single" w:sz="4" w:space="0" w:color="auto"/>
              <w:bottom w:val="single" w:sz="4" w:space="0" w:color="auto"/>
            </w:tcBorders>
          </w:tcPr>
          <w:p w14:paraId="27459950" w14:textId="77777777" w:rsidR="005B6B0C" w:rsidRPr="001D7BA2" w:rsidRDefault="005B6B0C" w:rsidP="001D7BA2">
            <w:pPr>
              <w:spacing w:after="0" w:line="240" w:lineRule="auto"/>
              <w:rPr>
                <w:i/>
              </w:rPr>
            </w:pPr>
            <w:r w:rsidRPr="003F3126">
              <w:rPr>
                <w:sz w:val="20"/>
                <w:szCs w:val="20"/>
                <w:lang w:val="en-US" w:bidi="hi-IN"/>
              </w:rPr>
              <w:t>MAT-1.2.</w:t>
            </w:r>
            <w:r>
              <w:rPr>
                <w:sz w:val="20"/>
                <w:szCs w:val="20"/>
                <w:lang w:val="en-US" w:bidi="hi-IN"/>
              </w:rPr>
              <w:t>2</w:t>
            </w:r>
            <w:r w:rsidRPr="003F3126">
              <w:rPr>
                <w:sz w:val="20"/>
                <w:szCs w:val="20"/>
                <w:lang w:val="en-US" w:bidi="hi-IN"/>
              </w:rPr>
              <w:t>-T0</w:t>
            </w:r>
            <w:r>
              <w:rPr>
                <w:sz w:val="20"/>
                <w:szCs w:val="20"/>
                <w:lang w:val="en-US" w:bidi="hi-IN"/>
              </w:rPr>
              <w:t>11</w:t>
            </w:r>
            <w:r w:rsidRPr="003F3126">
              <w:rPr>
                <w:sz w:val="20"/>
                <w:szCs w:val="20"/>
                <w:lang w:val="en-US" w:bidi="hi-IN"/>
              </w:rPr>
              <w:t>-D00</w:t>
            </w:r>
            <w:r>
              <w:rPr>
                <w:sz w:val="20"/>
                <w:szCs w:val="20"/>
                <w:lang w:val="en-US" w:bidi="hi-IN"/>
              </w:rPr>
              <w:t>1</w:t>
            </w:r>
          </w:p>
        </w:tc>
      </w:tr>
      <w:tr w:rsidR="005B6B0C" w:rsidRPr="001D7BA2" w14:paraId="752F518C" w14:textId="77777777">
        <w:tc>
          <w:tcPr>
            <w:tcW w:w="1668" w:type="dxa"/>
            <w:tcBorders>
              <w:bottom w:val="single" w:sz="4" w:space="0" w:color="auto"/>
              <w:right w:val="single" w:sz="4" w:space="0" w:color="auto"/>
            </w:tcBorders>
          </w:tcPr>
          <w:p w14:paraId="7D0A02D6" w14:textId="77777777" w:rsidR="005B6B0C" w:rsidRPr="001D7BA2" w:rsidRDefault="005B6B0C" w:rsidP="001D7BA2">
            <w:pPr>
              <w:spacing w:after="0" w:line="240" w:lineRule="auto"/>
              <w:rPr>
                <w:b/>
              </w:rPr>
            </w:pPr>
            <w:r w:rsidRPr="001D7BA2">
              <w:rPr>
                <w:b/>
              </w:rPr>
              <w:t>Work Package</w:t>
            </w:r>
          </w:p>
        </w:tc>
        <w:tc>
          <w:tcPr>
            <w:tcW w:w="3685" w:type="dxa"/>
            <w:tcBorders>
              <w:left w:val="single" w:sz="4" w:space="0" w:color="auto"/>
              <w:bottom w:val="single" w:sz="4" w:space="0" w:color="auto"/>
              <w:right w:val="single" w:sz="4" w:space="0" w:color="auto"/>
            </w:tcBorders>
          </w:tcPr>
          <w:p w14:paraId="041BB46C" w14:textId="77777777" w:rsidR="005B6B0C" w:rsidRPr="001D7BA2" w:rsidRDefault="005B6B0C" w:rsidP="001D7BA2">
            <w:pPr>
              <w:spacing w:after="0" w:line="240" w:lineRule="auto"/>
              <w:rPr>
                <w:i/>
              </w:rPr>
            </w:pPr>
            <w:r w:rsidRPr="001D7BA2">
              <w:rPr>
                <w:i/>
              </w:rPr>
              <w:t>WPMAT</w:t>
            </w:r>
          </w:p>
        </w:tc>
        <w:tc>
          <w:tcPr>
            <w:tcW w:w="1843" w:type="dxa"/>
            <w:tcBorders>
              <w:left w:val="single" w:sz="4" w:space="0" w:color="auto"/>
              <w:bottom w:val="single" w:sz="4" w:space="0" w:color="auto"/>
              <w:right w:val="single" w:sz="4" w:space="0" w:color="auto"/>
            </w:tcBorders>
          </w:tcPr>
          <w:p w14:paraId="35E53D45" w14:textId="77777777" w:rsidR="005B6B0C" w:rsidRPr="001D7BA2" w:rsidRDefault="005B6B0C" w:rsidP="001D7BA2">
            <w:pPr>
              <w:spacing w:after="0" w:line="240" w:lineRule="auto"/>
              <w:rPr>
                <w:b/>
              </w:rPr>
            </w:pPr>
            <w:r w:rsidRPr="001D7BA2">
              <w:rPr>
                <w:b/>
              </w:rPr>
              <w:t>Date</w:t>
            </w:r>
          </w:p>
        </w:tc>
        <w:tc>
          <w:tcPr>
            <w:tcW w:w="2267" w:type="dxa"/>
            <w:tcBorders>
              <w:left w:val="single" w:sz="4" w:space="0" w:color="auto"/>
              <w:bottom w:val="single" w:sz="4" w:space="0" w:color="auto"/>
            </w:tcBorders>
          </w:tcPr>
          <w:p w14:paraId="366C5616" w14:textId="77777777" w:rsidR="005B6B0C" w:rsidRPr="001D7BA2" w:rsidRDefault="005B6B0C" w:rsidP="001D7BA2">
            <w:pPr>
              <w:spacing w:after="0" w:line="240" w:lineRule="auto"/>
              <w:rPr>
                <w:i/>
              </w:rPr>
            </w:pPr>
            <w:smartTag w:uri="urn:schemas-microsoft-com:office:smarttags" w:element="date">
              <w:smartTagPr>
                <w:attr w:name="Month" w:val="10"/>
                <w:attr w:name="Day" w:val="31"/>
                <w:attr w:name="Year" w:val="2016"/>
              </w:smartTagPr>
              <w:r w:rsidRPr="003F3126">
                <w:rPr>
                  <w:i/>
                </w:rPr>
                <w:t>31st  Oct. 2016</w:t>
              </w:r>
            </w:smartTag>
          </w:p>
        </w:tc>
      </w:tr>
      <w:tr w:rsidR="005B6B0C" w:rsidRPr="001D7BA2" w14:paraId="45F0E507" w14:textId="77777777">
        <w:tc>
          <w:tcPr>
            <w:tcW w:w="1668" w:type="dxa"/>
            <w:tcBorders>
              <w:top w:val="single" w:sz="4" w:space="0" w:color="auto"/>
              <w:bottom w:val="single" w:sz="4" w:space="0" w:color="auto"/>
              <w:right w:val="single" w:sz="4" w:space="0" w:color="auto"/>
            </w:tcBorders>
          </w:tcPr>
          <w:p w14:paraId="3358539B" w14:textId="77777777" w:rsidR="005B6B0C" w:rsidRPr="001D7BA2" w:rsidRDefault="005B6B0C" w:rsidP="001D7BA2">
            <w:pPr>
              <w:spacing w:after="0" w:line="240" w:lineRule="auto"/>
              <w:rPr>
                <w:b/>
              </w:rPr>
            </w:pPr>
            <w:r w:rsidRPr="001D7BA2">
              <w:rPr>
                <w:b/>
              </w:rPr>
              <w:t>Project Leader</w:t>
            </w:r>
          </w:p>
        </w:tc>
        <w:tc>
          <w:tcPr>
            <w:tcW w:w="7795" w:type="dxa"/>
            <w:gridSpan w:val="3"/>
            <w:tcBorders>
              <w:top w:val="single" w:sz="4" w:space="0" w:color="auto"/>
              <w:left w:val="single" w:sz="4" w:space="0" w:color="auto"/>
              <w:bottom w:val="single" w:sz="4" w:space="0" w:color="auto"/>
            </w:tcBorders>
          </w:tcPr>
          <w:p w14:paraId="5E8C42F0" w14:textId="77777777" w:rsidR="005B6B0C" w:rsidRPr="001D7BA2" w:rsidRDefault="005B6B0C" w:rsidP="001D7BA2">
            <w:pPr>
              <w:spacing w:after="0" w:line="240" w:lineRule="auto"/>
              <w:rPr>
                <w:i/>
                <w:strike/>
              </w:rPr>
            </w:pPr>
            <w:r w:rsidRPr="001D7BA2">
              <w:rPr>
                <w:i/>
              </w:rPr>
              <w:t>Michael Rieth</w:t>
            </w:r>
          </w:p>
        </w:tc>
      </w:tr>
      <w:tr w:rsidR="005B6B0C" w:rsidRPr="001D7BA2" w14:paraId="1C72A86F" w14:textId="77777777">
        <w:tc>
          <w:tcPr>
            <w:tcW w:w="9463" w:type="dxa"/>
            <w:gridSpan w:val="4"/>
            <w:tcBorders>
              <w:top w:val="single" w:sz="4" w:space="0" w:color="auto"/>
              <w:bottom w:val="single" w:sz="4" w:space="0" w:color="auto"/>
            </w:tcBorders>
            <w:shd w:val="clear" w:color="auto" w:fill="D9D9D9"/>
          </w:tcPr>
          <w:p w14:paraId="458F1057" w14:textId="77777777" w:rsidR="005B6B0C" w:rsidRPr="001D7BA2" w:rsidRDefault="005B6B0C" w:rsidP="001D7BA2">
            <w:pPr>
              <w:spacing w:after="0" w:line="240" w:lineRule="auto"/>
              <w:rPr>
                <w:sz w:val="12"/>
                <w:szCs w:val="12"/>
              </w:rPr>
            </w:pPr>
          </w:p>
        </w:tc>
      </w:tr>
      <w:tr w:rsidR="005B6B0C" w:rsidRPr="001D7BA2" w14:paraId="5ABFBF2B" w14:textId="77777777">
        <w:tc>
          <w:tcPr>
            <w:tcW w:w="1668" w:type="dxa"/>
            <w:tcBorders>
              <w:top w:val="single" w:sz="4" w:space="0" w:color="auto"/>
              <w:bottom w:val="single" w:sz="4" w:space="0" w:color="auto"/>
              <w:right w:val="single" w:sz="4" w:space="0" w:color="auto"/>
            </w:tcBorders>
          </w:tcPr>
          <w:p w14:paraId="75B46118" w14:textId="77777777" w:rsidR="005B6B0C" w:rsidRPr="001D7BA2" w:rsidRDefault="005B6B0C" w:rsidP="001D7BA2">
            <w:pPr>
              <w:spacing w:after="0" w:line="240" w:lineRule="auto"/>
              <w:rPr>
                <w:b/>
              </w:rPr>
            </w:pPr>
            <w:r w:rsidRPr="001D7BA2">
              <w:rPr>
                <w:b/>
              </w:rPr>
              <w:t>TS Title</w:t>
            </w:r>
          </w:p>
        </w:tc>
        <w:tc>
          <w:tcPr>
            <w:tcW w:w="7795" w:type="dxa"/>
            <w:gridSpan w:val="3"/>
            <w:tcBorders>
              <w:top w:val="single" w:sz="4" w:space="0" w:color="auto"/>
              <w:left w:val="single" w:sz="4" w:space="0" w:color="auto"/>
              <w:bottom w:val="single" w:sz="4" w:space="0" w:color="auto"/>
            </w:tcBorders>
          </w:tcPr>
          <w:p w14:paraId="23FDCD75" w14:textId="77777777" w:rsidR="005B6B0C" w:rsidRPr="001D7BA2" w:rsidRDefault="005B6B0C" w:rsidP="001D7BA2">
            <w:pPr>
              <w:spacing w:after="0" w:line="240" w:lineRule="auto"/>
              <w:rPr>
                <w:i/>
              </w:rPr>
            </w:pPr>
            <w:r w:rsidRPr="00496036">
              <w:rPr>
                <w:sz w:val="20"/>
                <w:szCs w:val="20"/>
                <w:lang w:val="en-US" w:bidi="hi-IN"/>
              </w:rPr>
              <w:t>Summary overview report on Database Population- Functional Materials for year 2016</w:t>
            </w:r>
          </w:p>
        </w:tc>
      </w:tr>
      <w:tr w:rsidR="005B6B0C" w:rsidRPr="001D7BA2" w14:paraId="3904B9C4" w14:textId="77777777">
        <w:tc>
          <w:tcPr>
            <w:tcW w:w="1668" w:type="dxa"/>
            <w:tcBorders>
              <w:top w:val="single" w:sz="4" w:space="0" w:color="auto"/>
              <w:bottom w:val="single" w:sz="4" w:space="0" w:color="auto"/>
              <w:right w:val="single" w:sz="4" w:space="0" w:color="auto"/>
            </w:tcBorders>
          </w:tcPr>
          <w:p w14:paraId="0915C145" w14:textId="77777777" w:rsidR="005B6B0C" w:rsidRPr="001D7BA2" w:rsidRDefault="005B6B0C" w:rsidP="001D7BA2">
            <w:pPr>
              <w:spacing w:after="0" w:line="240" w:lineRule="auto"/>
              <w:rPr>
                <w:b/>
              </w:rPr>
            </w:pPr>
            <w:r w:rsidRPr="001D7BA2">
              <w:rPr>
                <w:b/>
              </w:rPr>
              <w:t>TS Ref. No.</w:t>
            </w:r>
          </w:p>
        </w:tc>
        <w:tc>
          <w:tcPr>
            <w:tcW w:w="3685" w:type="dxa"/>
            <w:tcBorders>
              <w:top w:val="single" w:sz="4" w:space="0" w:color="auto"/>
              <w:left w:val="single" w:sz="4" w:space="0" w:color="auto"/>
              <w:bottom w:val="single" w:sz="4" w:space="0" w:color="auto"/>
              <w:right w:val="single" w:sz="4" w:space="0" w:color="auto"/>
            </w:tcBorders>
          </w:tcPr>
          <w:p w14:paraId="22A43615" w14:textId="77777777" w:rsidR="005B6B0C" w:rsidRPr="003F3126" w:rsidRDefault="005B6B0C" w:rsidP="003F3126">
            <w:pPr>
              <w:spacing w:after="0" w:line="240" w:lineRule="auto"/>
              <w:rPr>
                <w:sz w:val="20"/>
                <w:szCs w:val="20"/>
                <w:lang w:val="en-US" w:bidi="hi-IN"/>
              </w:rPr>
            </w:pPr>
            <w:r>
              <w:rPr>
                <w:sz w:val="20"/>
                <w:szCs w:val="20"/>
                <w:lang w:val="en-US" w:bidi="hi-IN"/>
              </w:rPr>
              <w:t>MAT-1.2.2</w:t>
            </w:r>
            <w:r w:rsidRPr="003F3126">
              <w:rPr>
                <w:sz w:val="20"/>
                <w:szCs w:val="20"/>
                <w:lang w:val="en-US" w:bidi="hi-IN"/>
              </w:rPr>
              <w:t>-T0</w:t>
            </w:r>
            <w:r>
              <w:rPr>
                <w:sz w:val="20"/>
                <w:szCs w:val="20"/>
                <w:lang w:val="en-US" w:bidi="hi-IN"/>
              </w:rPr>
              <w:t>11</w:t>
            </w:r>
          </w:p>
          <w:p w14:paraId="10BB7815" w14:textId="77777777" w:rsidR="005B6B0C" w:rsidRPr="001D7BA2" w:rsidRDefault="005B6B0C" w:rsidP="001D7BA2">
            <w:pPr>
              <w:spacing w:after="0" w:line="240" w:lineRule="auto"/>
              <w:rPr>
                <w:i/>
              </w:rPr>
            </w:pPr>
            <w:r w:rsidRPr="001D7BA2">
              <w:rPr>
                <w:i/>
              </w:rPr>
              <w:t xml:space="preserve">   </w:t>
            </w:r>
          </w:p>
        </w:tc>
        <w:tc>
          <w:tcPr>
            <w:tcW w:w="1843" w:type="dxa"/>
            <w:tcBorders>
              <w:top w:val="single" w:sz="4" w:space="0" w:color="auto"/>
              <w:left w:val="single" w:sz="4" w:space="0" w:color="auto"/>
              <w:bottom w:val="single" w:sz="4" w:space="0" w:color="auto"/>
              <w:right w:val="single" w:sz="4" w:space="0" w:color="auto"/>
            </w:tcBorders>
          </w:tcPr>
          <w:p w14:paraId="02FA76CE" w14:textId="77777777" w:rsidR="005B6B0C" w:rsidRPr="001D7BA2" w:rsidRDefault="005B6B0C" w:rsidP="001D7BA2">
            <w:pPr>
              <w:spacing w:after="0" w:line="240" w:lineRule="auto"/>
              <w:rPr>
                <w:b/>
              </w:rPr>
            </w:pPr>
            <w:r w:rsidRPr="001D7BA2">
              <w:rPr>
                <w:b/>
              </w:rPr>
              <w:t>TS IDM-link</w:t>
            </w:r>
          </w:p>
        </w:tc>
        <w:tc>
          <w:tcPr>
            <w:tcW w:w="2267" w:type="dxa"/>
            <w:tcBorders>
              <w:top w:val="single" w:sz="4" w:space="0" w:color="auto"/>
              <w:left w:val="single" w:sz="4" w:space="0" w:color="auto"/>
              <w:bottom w:val="single" w:sz="4" w:space="0" w:color="auto"/>
            </w:tcBorders>
          </w:tcPr>
          <w:p w14:paraId="5DAC60A6" w14:textId="77777777" w:rsidR="005B6B0C" w:rsidRPr="001D7BA2" w:rsidRDefault="005B6B0C" w:rsidP="001D7BA2">
            <w:pPr>
              <w:spacing w:after="0" w:line="240" w:lineRule="auto"/>
              <w:rPr>
                <w:i/>
                <w:lang w:val="de-DE"/>
              </w:rPr>
            </w:pPr>
            <w:r w:rsidRPr="003F3126">
              <w:rPr>
                <w:i/>
                <w:color w:val="0070C0"/>
                <w:u w:val="single"/>
              </w:rPr>
              <w:t>EFDA_D_2</w:t>
            </w:r>
            <w:r>
              <w:rPr>
                <w:i/>
                <w:color w:val="0070C0"/>
                <w:u w:val="single"/>
              </w:rPr>
              <w:t>MRK2N</w:t>
            </w:r>
          </w:p>
        </w:tc>
      </w:tr>
      <w:tr w:rsidR="005B6B0C" w:rsidRPr="001D7BA2" w14:paraId="026D5854" w14:textId="77777777">
        <w:tc>
          <w:tcPr>
            <w:tcW w:w="1668" w:type="dxa"/>
            <w:tcBorders>
              <w:top w:val="single" w:sz="4" w:space="0" w:color="auto"/>
              <w:bottom w:val="single" w:sz="4" w:space="0" w:color="auto"/>
              <w:right w:val="single" w:sz="4" w:space="0" w:color="auto"/>
            </w:tcBorders>
          </w:tcPr>
          <w:p w14:paraId="05576F8B" w14:textId="77777777" w:rsidR="005B6B0C" w:rsidRPr="001D7BA2" w:rsidRDefault="005B6B0C" w:rsidP="001D7BA2">
            <w:pPr>
              <w:spacing w:after="0" w:line="240" w:lineRule="auto"/>
              <w:rPr>
                <w:b/>
              </w:rPr>
            </w:pPr>
            <w:r w:rsidRPr="001D7BA2">
              <w:rPr>
                <w:b/>
              </w:rPr>
              <w:t>Task Owner</w:t>
            </w:r>
          </w:p>
        </w:tc>
        <w:tc>
          <w:tcPr>
            <w:tcW w:w="7795" w:type="dxa"/>
            <w:gridSpan w:val="3"/>
            <w:tcBorders>
              <w:top w:val="single" w:sz="4" w:space="0" w:color="auto"/>
              <w:left w:val="single" w:sz="4" w:space="0" w:color="auto"/>
              <w:bottom w:val="single" w:sz="4" w:space="0" w:color="auto"/>
            </w:tcBorders>
          </w:tcPr>
          <w:p w14:paraId="065EEB16" w14:textId="77777777" w:rsidR="005B6B0C" w:rsidRPr="001D7BA2" w:rsidRDefault="005B6B0C" w:rsidP="001D7BA2">
            <w:pPr>
              <w:spacing w:after="0" w:line="240" w:lineRule="auto"/>
            </w:pPr>
            <w:r>
              <w:rPr>
                <w:i/>
              </w:rPr>
              <w:t>Ferenc Gillemot</w:t>
            </w:r>
          </w:p>
        </w:tc>
      </w:tr>
      <w:tr w:rsidR="005B6B0C" w:rsidRPr="001D7BA2" w14:paraId="42943A52" w14:textId="77777777">
        <w:tc>
          <w:tcPr>
            <w:tcW w:w="1668" w:type="dxa"/>
            <w:tcBorders>
              <w:top w:val="single" w:sz="4" w:space="0" w:color="auto"/>
              <w:right w:val="single" w:sz="4" w:space="0" w:color="auto"/>
            </w:tcBorders>
          </w:tcPr>
          <w:p w14:paraId="37E23DDF" w14:textId="77777777" w:rsidR="005B6B0C" w:rsidRPr="001D7BA2" w:rsidRDefault="005B6B0C" w:rsidP="001D7BA2">
            <w:pPr>
              <w:spacing w:after="0" w:line="240" w:lineRule="auto"/>
              <w:rPr>
                <w:b/>
              </w:rPr>
            </w:pPr>
            <w:r w:rsidRPr="001D7BA2">
              <w:rPr>
                <w:b/>
              </w:rPr>
              <w:t>RU(s)</w:t>
            </w:r>
          </w:p>
        </w:tc>
        <w:tc>
          <w:tcPr>
            <w:tcW w:w="7795" w:type="dxa"/>
            <w:gridSpan w:val="3"/>
            <w:tcBorders>
              <w:top w:val="single" w:sz="4" w:space="0" w:color="auto"/>
              <w:left w:val="single" w:sz="4" w:space="0" w:color="auto"/>
            </w:tcBorders>
          </w:tcPr>
          <w:p w14:paraId="7D6C660F" w14:textId="77777777" w:rsidR="005B6B0C" w:rsidRPr="001D7BA2" w:rsidRDefault="005B6B0C" w:rsidP="001D7BA2">
            <w:pPr>
              <w:spacing w:after="0" w:line="240" w:lineRule="auto"/>
              <w:rPr>
                <w:highlight w:val="yellow"/>
              </w:rPr>
            </w:pPr>
            <w:r w:rsidRPr="003F3126">
              <w:rPr>
                <w:i/>
              </w:rPr>
              <w:t>MTA EK</w:t>
            </w:r>
          </w:p>
        </w:tc>
      </w:tr>
    </w:tbl>
    <w:p w14:paraId="4B8E32C8" w14:textId="77777777" w:rsidR="005B6B0C" w:rsidRDefault="005B6B0C" w:rsidP="00553A0B">
      <w:pPr>
        <w:spacing w:after="0"/>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firstRow="1" w:lastRow="0" w:firstColumn="1" w:lastColumn="0" w:noHBand="0" w:noVBand="0"/>
      </w:tblPr>
      <w:tblGrid>
        <w:gridCol w:w="1668"/>
        <w:gridCol w:w="7795"/>
      </w:tblGrid>
      <w:tr w:rsidR="005B6B0C" w:rsidRPr="001D7BA2" w14:paraId="6FBFCD70" w14:textId="77777777">
        <w:tc>
          <w:tcPr>
            <w:tcW w:w="9463" w:type="dxa"/>
            <w:gridSpan w:val="2"/>
            <w:tcBorders>
              <w:top w:val="double" w:sz="4" w:space="0" w:color="auto"/>
            </w:tcBorders>
            <w:shd w:val="clear" w:color="auto" w:fill="D9D9D9"/>
          </w:tcPr>
          <w:p w14:paraId="293EF814" w14:textId="77777777" w:rsidR="005B6B0C" w:rsidRPr="001D7BA2" w:rsidRDefault="005B6B0C" w:rsidP="001D7BA2">
            <w:pPr>
              <w:spacing w:after="0" w:line="240" w:lineRule="auto"/>
              <w:rPr>
                <w:b/>
              </w:rPr>
            </w:pPr>
            <w:r w:rsidRPr="001D7BA2">
              <w:rPr>
                <w:b/>
              </w:rPr>
              <w:t>Report Review &amp; Approval</w:t>
            </w:r>
          </w:p>
        </w:tc>
      </w:tr>
      <w:tr w:rsidR="005B6B0C" w:rsidRPr="001D7BA2" w14:paraId="54ABA85A" w14:textId="77777777">
        <w:trPr>
          <w:trHeight w:val="93"/>
        </w:trPr>
        <w:tc>
          <w:tcPr>
            <w:tcW w:w="1668" w:type="dxa"/>
          </w:tcPr>
          <w:p w14:paraId="2C39280B" w14:textId="77777777" w:rsidR="005B6B0C" w:rsidRPr="001D7BA2" w:rsidRDefault="005B6B0C" w:rsidP="001D7BA2">
            <w:pPr>
              <w:spacing w:after="0" w:line="240" w:lineRule="auto"/>
              <w:rPr>
                <w:b/>
              </w:rPr>
            </w:pPr>
            <w:r w:rsidRPr="001D7BA2">
              <w:rPr>
                <w:b/>
              </w:rPr>
              <w:t>IDM role</w:t>
            </w:r>
          </w:p>
        </w:tc>
        <w:tc>
          <w:tcPr>
            <w:tcW w:w="7795" w:type="dxa"/>
          </w:tcPr>
          <w:p w14:paraId="27C1E645" w14:textId="77777777" w:rsidR="005B6B0C" w:rsidRPr="001D7BA2" w:rsidRDefault="005B6B0C" w:rsidP="001D7BA2">
            <w:pPr>
              <w:spacing w:after="0" w:line="240" w:lineRule="auto"/>
              <w:rPr>
                <w:b/>
              </w:rPr>
            </w:pPr>
            <w:r w:rsidRPr="001D7BA2">
              <w:rPr>
                <w:b/>
              </w:rPr>
              <w:t>Name(s)</w:t>
            </w:r>
          </w:p>
        </w:tc>
      </w:tr>
      <w:tr w:rsidR="005B6B0C" w:rsidRPr="001D7BA2" w14:paraId="032AE91A" w14:textId="77777777">
        <w:tc>
          <w:tcPr>
            <w:tcW w:w="1668" w:type="dxa"/>
          </w:tcPr>
          <w:p w14:paraId="586662E1" w14:textId="77777777" w:rsidR="005B6B0C" w:rsidRPr="001D7BA2" w:rsidRDefault="005B6B0C" w:rsidP="001D7BA2">
            <w:pPr>
              <w:spacing w:after="0" w:line="240" w:lineRule="auto"/>
              <w:rPr>
                <w:b/>
              </w:rPr>
            </w:pPr>
            <w:r w:rsidRPr="001D7BA2">
              <w:rPr>
                <w:b/>
              </w:rPr>
              <w:t>Author</w:t>
            </w:r>
          </w:p>
        </w:tc>
        <w:tc>
          <w:tcPr>
            <w:tcW w:w="7795" w:type="dxa"/>
          </w:tcPr>
          <w:p w14:paraId="6AEC37F0" w14:textId="77777777" w:rsidR="005B6B0C" w:rsidRPr="003F3126" w:rsidRDefault="005B6B0C" w:rsidP="001D7BA2">
            <w:pPr>
              <w:spacing w:after="0" w:line="240" w:lineRule="auto"/>
            </w:pPr>
            <w:r w:rsidRPr="003F3126">
              <w:t>Ferenc Gillemot</w:t>
            </w:r>
          </w:p>
        </w:tc>
      </w:tr>
      <w:tr w:rsidR="005B6B0C" w:rsidRPr="001D7BA2" w14:paraId="411DBF4E" w14:textId="77777777">
        <w:tc>
          <w:tcPr>
            <w:tcW w:w="1668" w:type="dxa"/>
          </w:tcPr>
          <w:p w14:paraId="203D481D" w14:textId="77777777" w:rsidR="005B6B0C" w:rsidRPr="001D7BA2" w:rsidRDefault="005B6B0C" w:rsidP="001D7BA2">
            <w:pPr>
              <w:spacing w:after="0" w:line="240" w:lineRule="auto"/>
              <w:rPr>
                <w:b/>
              </w:rPr>
            </w:pPr>
            <w:r w:rsidRPr="001D7BA2">
              <w:rPr>
                <w:b/>
              </w:rPr>
              <w:t>Co-author(s)</w:t>
            </w:r>
          </w:p>
        </w:tc>
        <w:tc>
          <w:tcPr>
            <w:tcW w:w="7795" w:type="dxa"/>
          </w:tcPr>
          <w:p w14:paraId="6A0446D1" w14:textId="77777777" w:rsidR="005B6B0C" w:rsidRPr="003F3126" w:rsidRDefault="005B6B0C" w:rsidP="001D7BA2">
            <w:pPr>
              <w:spacing w:after="0" w:line="240" w:lineRule="auto"/>
              <w:rPr>
                <w:i/>
                <w:lang w:val="hu-HU"/>
              </w:rPr>
            </w:pPr>
            <w:r w:rsidRPr="003F3126">
              <w:rPr>
                <w:i/>
              </w:rPr>
              <w:t xml:space="preserve">Ildiko Szenthe, Attila </w:t>
            </w:r>
            <w:proofErr w:type="spellStart"/>
            <w:r w:rsidRPr="003F3126">
              <w:rPr>
                <w:i/>
              </w:rPr>
              <w:t>Kov</w:t>
            </w:r>
            <w:proofErr w:type="spellEnd"/>
            <w:r w:rsidRPr="003F3126">
              <w:rPr>
                <w:i/>
                <w:lang w:val="hu-HU"/>
              </w:rPr>
              <w:t>ács</w:t>
            </w:r>
          </w:p>
        </w:tc>
      </w:tr>
      <w:tr w:rsidR="005B6B0C" w:rsidRPr="001D7BA2" w14:paraId="1CC75204" w14:textId="77777777">
        <w:tc>
          <w:tcPr>
            <w:tcW w:w="1668" w:type="dxa"/>
          </w:tcPr>
          <w:p w14:paraId="2D40E516" w14:textId="77777777" w:rsidR="005B6B0C" w:rsidRPr="001D7BA2" w:rsidRDefault="005B6B0C" w:rsidP="001D7BA2">
            <w:pPr>
              <w:spacing w:after="0" w:line="240" w:lineRule="auto"/>
              <w:rPr>
                <w:b/>
              </w:rPr>
            </w:pPr>
            <w:r w:rsidRPr="001D7BA2">
              <w:rPr>
                <w:b/>
              </w:rPr>
              <w:t>Reviewer(s)</w:t>
            </w:r>
          </w:p>
        </w:tc>
        <w:tc>
          <w:tcPr>
            <w:tcW w:w="7795" w:type="dxa"/>
          </w:tcPr>
          <w:p w14:paraId="2DA136FD" w14:textId="77777777" w:rsidR="005B6B0C" w:rsidRPr="001D7BA2" w:rsidRDefault="006C06A7" w:rsidP="001D7BA2">
            <w:pPr>
              <w:spacing w:after="0" w:line="240" w:lineRule="auto"/>
              <w:rPr>
                <w:i/>
              </w:rPr>
            </w:pPr>
            <w:r>
              <w:rPr>
                <w:i/>
              </w:rPr>
              <w:t>Michael Gorley</w:t>
            </w:r>
            <w:r w:rsidR="005B6B0C" w:rsidRPr="001D7BA2">
              <w:rPr>
                <w:i/>
              </w:rPr>
              <w:t xml:space="preserve">       </w:t>
            </w:r>
          </w:p>
        </w:tc>
      </w:tr>
      <w:tr w:rsidR="005B6B0C" w:rsidRPr="006C06A7" w14:paraId="071659C6" w14:textId="77777777">
        <w:tc>
          <w:tcPr>
            <w:tcW w:w="1668" w:type="dxa"/>
          </w:tcPr>
          <w:p w14:paraId="25A22F95" w14:textId="77777777" w:rsidR="005B6B0C" w:rsidRPr="001D7BA2" w:rsidRDefault="005B6B0C" w:rsidP="001D7BA2">
            <w:pPr>
              <w:spacing w:after="0" w:line="240" w:lineRule="auto"/>
              <w:rPr>
                <w:b/>
              </w:rPr>
            </w:pPr>
            <w:r w:rsidRPr="001D7BA2">
              <w:rPr>
                <w:b/>
              </w:rPr>
              <w:t>PMU Reviewer</w:t>
            </w:r>
          </w:p>
        </w:tc>
        <w:tc>
          <w:tcPr>
            <w:tcW w:w="7795" w:type="dxa"/>
          </w:tcPr>
          <w:p w14:paraId="5A082F95" w14:textId="77777777" w:rsidR="005B6B0C" w:rsidRPr="006C06A7" w:rsidRDefault="005B6B0C" w:rsidP="001D7BA2">
            <w:pPr>
              <w:spacing w:after="0" w:line="240" w:lineRule="auto"/>
              <w:rPr>
                <w:i/>
              </w:rPr>
            </w:pPr>
            <w:r w:rsidRPr="006C06A7">
              <w:rPr>
                <w:i/>
              </w:rPr>
              <w:t>Eberhard Diegele, Matti Oron-Carl</w:t>
            </w:r>
          </w:p>
        </w:tc>
      </w:tr>
      <w:tr w:rsidR="005B6B0C" w:rsidRPr="001D7BA2" w14:paraId="4C71F38F" w14:textId="77777777">
        <w:tc>
          <w:tcPr>
            <w:tcW w:w="1668" w:type="dxa"/>
            <w:tcBorders>
              <w:bottom w:val="double" w:sz="4" w:space="0" w:color="auto"/>
            </w:tcBorders>
          </w:tcPr>
          <w:p w14:paraId="7F7EB0F5" w14:textId="77777777" w:rsidR="005B6B0C" w:rsidRPr="001D7BA2" w:rsidRDefault="005B6B0C" w:rsidP="001D7BA2">
            <w:pPr>
              <w:spacing w:after="0" w:line="240" w:lineRule="auto"/>
              <w:rPr>
                <w:b/>
              </w:rPr>
            </w:pPr>
            <w:r w:rsidRPr="001D7BA2">
              <w:rPr>
                <w:b/>
              </w:rPr>
              <w:t>Approver</w:t>
            </w:r>
          </w:p>
        </w:tc>
        <w:tc>
          <w:tcPr>
            <w:tcW w:w="7795" w:type="dxa"/>
            <w:tcBorders>
              <w:bottom w:val="double" w:sz="4" w:space="0" w:color="auto"/>
            </w:tcBorders>
          </w:tcPr>
          <w:p w14:paraId="3A579167" w14:textId="77777777" w:rsidR="005B6B0C" w:rsidRPr="001D7BA2" w:rsidRDefault="005B6B0C" w:rsidP="001D7BA2">
            <w:pPr>
              <w:spacing w:after="0" w:line="240" w:lineRule="auto"/>
              <w:rPr>
                <w:i/>
              </w:rPr>
            </w:pPr>
            <w:r w:rsidRPr="001D7BA2">
              <w:rPr>
                <w:i/>
              </w:rPr>
              <w:t xml:space="preserve">Michael Rieth </w:t>
            </w:r>
          </w:p>
        </w:tc>
      </w:tr>
    </w:tbl>
    <w:p w14:paraId="4A99984E" w14:textId="77777777" w:rsidR="005B6B0C" w:rsidRDefault="005B6B0C" w:rsidP="00794F7C">
      <w:pPr>
        <w:spacing w:after="0"/>
      </w:pP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0A0" w:firstRow="1" w:lastRow="0" w:firstColumn="1" w:lastColumn="0" w:noHBand="0" w:noVBand="0"/>
      </w:tblPr>
      <w:tblGrid>
        <w:gridCol w:w="283"/>
        <w:gridCol w:w="2098"/>
        <w:gridCol w:w="283"/>
        <w:gridCol w:w="4195"/>
        <w:gridCol w:w="284"/>
        <w:gridCol w:w="2098"/>
      </w:tblGrid>
      <w:tr w:rsidR="005B6B0C" w:rsidRPr="001D7BA2" w14:paraId="569492B7" w14:textId="77777777">
        <w:tc>
          <w:tcPr>
            <w:tcW w:w="283" w:type="dxa"/>
          </w:tcPr>
          <w:p w14:paraId="0174BCA2" w14:textId="77777777" w:rsidR="005B6B0C" w:rsidRPr="001D7BA2" w:rsidRDefault="005B6B0C" w:rsidP="001D7BA2">
            <w:pPr>
              <w:spacing w:after="0" w:line="240" w:lineRule="auto"/>
            </w:pPr>
            <w:r>
              <w:t>x</w:t>
            </w:r>
          </w:p>
        </w:tc>
        <w:tc>
          <w:tcPr>
            <w:tcW w:w="2098" w:type="dxa"/>
            <w:tcBorders>
              <w:top w:val="nil"/>
              <w:bottom w:val="nil"/>
            </w:tcBorders>
          </w:tcPr>
          <w:p w14:paraId="76755396" w14:textId="77777777" w:rsidR="005B6B0C" w:rsidRPr="001D7BA2" w:rsidRDefault="005B6B0C" w:rsidP="001D7BA2">
            <w:pPr>
              <w:spacing w:after="0" w:line="240" w:lineRule="auto"/>
            </w:pPr>
            <w:r w:rsidRPr="001D7BA2">
              <w:t>Study / Assessment</w:t>
            </w:r>
          </w:p>
        </w:tc>
        <w:tc>
          <w:tcPr>
            <w:tcW w:w="283" w:type="dxa"/>
          </w:tcPr>
          <w:p w14:paraId="0E149F4D" w14:textId="77777777" w:rsidR="005B6B0C" w:rsidRPr="001D7BA2" w:rsidRDefault="005B6B0C" w:rsidP="001D7BA2">
            <w:pPr>
              <w:spacing w:after="0" w:line="240" w:lineRule="auto"/>
            </w:pPr>
          </w:p>
        </w:tc>
        <w:tc>
          <w:tcPr>
            <w:tcW w:w="4195" w:type="dxa"/>
            <w:tcBorders>
              <w:top w:val="nil"/>
              <w:bottom w:val="nil"/>
            </w:tcBorders>
          </w:tcPr>
          <w:p w14:paraId="48300B17" w14:textId="77777777" w:rsidR="005B6B0C" w:rsidRPr="001D7BA2" w:rsidRDefault="005B6B0C" w:rsidP="001D7BA2">
            <w:pPr>
              <w:spacing w:after="0" w:line="240" w:lineRule="auto"/>
            </w:pPr>
            <w:r w:rsidRPr="001D7BA2">
              <w:t>Procurement / Commissioning of Hardware</w:t>
            </w:r>
          </w:p>
        </w:tc>
        <w:tc>
          <w:tcPr>
            <w:tcW w:w="284" w:type="dxa"/>
          </w:tcPr>
          <w:p w14:paraId="76263B15" w14:textId="77777777" w:rsidR="005B6B0C" w:rsidRPr="001D7BA2" w:rsidRDefault="005B6B0C" w:rsidP="001D7BA2">
            <w:pPr>
              <w:spacing w:after="0" w:line="240" w:lineRule="auto"/>
            </w:pPr>
          </w:p>
        </w:tc>
        <w:tc>
          <w:tcPr>
            <w:tcW w:w="2098" w:type="dxa"/>
            <w:tcBorders>
              <w:top w:val="nil"/>
              <w:bottom w:val="nil"/>
              <w:right w:val="nil"/>
            </w:tcBorders>
          </w:tcPr>
          <w:p w14:paraId="33B58AA4" w14:textId="77777777" w:rsidR="005B6B0C" w:rsidRPr="001D7BA2" w:rsidRDefault="005B6B0C" w:rsidP="001D7BA2">
            <w:pPr>
              <w:spacing w:after="0" w:line="240" w:lineRule="auto"/>
            </w:pPr>
            <w:r w:rsidRPr="001D7BA2">
              <w:t>Industry</w:t>
            </w:r>
          </w:p>
        </w:tc>
      </w:tr>
    </w:tbl>
    <w:p w14:paraId="1CCD47DB" w14:textId="77777777" w:rsidR="005B6B0C" w:rsidRPr="00553A0B" w:rsidRDefault="005B6B0C" w:rsidP="00794F7C">
      <w:pPr>
        <w:spacing w:after="0"/>
        <w:rPr>
          <w:sz w:val="12"/>
          <w:szCs w:val="12"/>
        </w:rPr>
      </w:pPr>
    </w:p>
    <w:tbl>
      <w:tblPr>
        <w:tblW w:w="6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0A0" w:firstRow="1" w:lastRow="0" w:firstColumn="1" w:lastColumn="0" w:noHBand="0" w:noVBand="0"/>
      </w:tblPr>
      <w:tblGrid>
        <w:gridCol w:w="283"/>
        <w:gridCol w:w="2098"/>
        <w:gridCol w:w="283"/>
        <w:gridCol w:w="4195"/>
      </w:tblGrid>
      <w:tr w:rsidR="005B6B0C" w:rsidRPr="001D7BA2" w14:paraId="4304007E" w14:textId="77777777">
        <w:tc>
          <w:tcPr>
            <w:tcW w:w="283" w:type="dxa"/>
          </w:tcPr>
          <w:p w14:paraId="0A4A5A14" w14:textId="77777777" w:rsidR="005B6B0C" w:rsidRPr="001D7BA2" w:rsidRDefault="005B6B0C" w:rsidP="001D7BA2">
            <w:pPr>
              <w:spacing w:after="0" w:line="240" w:lineRule="auto"/>
            </w:pPr>
          </w:p>
        </w:tc>
        <w:tc>
          <w:tcPr>
            <w:tcW w:w="2098" w:type="dxa"/>
            <w:tcBorders>
              <w:top w:val="nil"/>
              <w:bottom w:val="nil"/>
            </w:tcBorders>
          </w:tcPr>
          <w:p w14:paraId="616E699C" w14:textId="77777777" w:rsidR="005B6B0C" w:rsidRPr="001D7BA2" w:rsidRDefault="005B6B0C" w:rsidP="001D7BA2">
            <w:pPr>
              <w:spacing w:after="0" w:line="240" w:lineRule="auto"/>
            </w:pPr>
            <w:r w:rsidRPr="001D7BA2">
              <w:t>Use of Facility</w:t>
            </w:r>
          </w:p>
        </w:tc>
        <w:tc>
          <w:tcPr>
            <w:tcW w:w="283" w:type="dxa"/>
          </w:tcPr>
          <w:p w14:paraId="63D6764A" w14:textId="77777777" w:rsidR="005B6B0C" w:rsidRPr="001D7BA2" w:rsidRDefault="005B6B0C" w:rsidP="001D7BA2">
            <w:pPr>
              <w:spacing w:after="0" w:line="240" w:lineRule="auto"/>
            </w:pPr>
          </w:p>
        </w:tc>
        <w:tc>
          <w:tcPr>
            <w:tcW w:w="4195" w:type="dxa"/>
            <w:tcBorders>
              <w:top w:val="nil"/>
              <w:bottom w:val="nil"/>
              <w:right w:val="nil"/>
            </w:tcBorders>
          </w:tcPr>
          <w:p w14:paraId="3584CEF3" w14:textId="77777777" w:rsidR="005B6B0C" w:rsidRPr="001D7BA2" w:rsidRDefault="005B6B0C" w:rsidP="001D7BA2">
            <w:pPr>
              <w:spacing w:after="0" w:line="240" w:lineRule="auto"/>
            </w:pPr>
            <w:r w:rsidRPr="001D7BA2">
              <w:t xml:space="preserve">Other </w:t>
            </w:r>
            <w:r w:rsidRPr="001D7BA2">
              <w:rPr>
                <w:i/>
              </w:rPr>
              <w:t>{please specify}</w:t>
            </w:r>
          </w:p>
        </w:tc>
      </w:tr>
    </w:tbl>
    <w:p w14:paraId="0B93AECE" w14:textId="77777777" w:rsidR="005B6B0C" w:rsidRDefault="005B6B0C" w:rsidP="00794F7C">
      <w:pPr>
        <w:spacing w:after="0"/>
      </w:pPr>
    </w:p>
    <w:tbl>
      <w:tblPr>
        <w:tblW w:w="946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firstRow="1" w:lastRow="0" w:firstColumn="1" w:lastColumn="0" w:noHBand="0" w:noVBand="0"/>
      </w:tblPr>
      <w:tblGrid>
        <w:gridCol w:w="9464"/>
      </w:tblGrid>
      <w:tr w:rsidR="005B6B0C" w:rsidRPr="001D7BA2" w14:paraId="607008D7" w14:textId="77777777">
        <w:tc>
          <w:tcPr>
            <w:tcW w:w="9464" w:type="dxa"/>
            <w:tcBorders>
              <w:top w:val="double" w:sz="4" w:space="0" w:color="auto"/>
            </w:tcBorders>
            <w:shd w:val="clear" w:color="auto" w:fill="D9D9D9"/>
          </w:tcPr>
          <w:p w14:paraId="3BA5BDD3" w14:textId="77777777" w:rsidR="005B6B0C" w:rsidRPr="001D7BA2" w:rsidRDefault="005B6B0C" w:rsidP="001D7BA2">
            <w:pPr>
              <w:spacing w:after="0" w:line="240" w:lineRule="auto"/>
              <w:rPr>
                <w:b/>
              </w:rPr>
            </w:pPr>
            <w:r w:rsidRPr="001D7BA2">
              <w:rPr>
                <w:b/>
              </w:rPr>
              <w:t>Executive Summary</w:t>
            </w:r>
          </w:p>
        </w:tc>
      </w:tr>
      <w:tr w:rsidR="005B6B0C" w:rsidRPr="001D7BA2" w14:paraId="52C7BABC" w14:textId="77777777">
        <w:tc>
          <w:tcPr>
            <w:tcW w:w="9464" w:type="dxa"/>
            <w:tcBorders>
              <w:bottom w:val="double" w:sz="4" w:space="0" w:color="auto"/>
            </w:tcBorders>
          </w:tcPr>
          <w:p w14:paraId="450FFAFE" w14:textId="77777777" w:rsidR="005B6B0C" w:rsidRDefault="005B6B0C" w:rsidP="00985858">
            <w:pPr>
              <w:jc w:val="both"/>
              <w:rPr>
                <w:lang w:val="en-US"/>
              </w:rPr>
            </w:pPr>
          </w:p>
          <w:p w14:paraId="111CC8C7" w14:textId="13F26C8D" w:rsidR="005B6B0C" w:rsidRPr="00574BA2" w:rsidRDefault="005B6B0C" w:rsidP="00985858">
            <w:pPr>
              <w:jc w:val="both"/>
              <w:rPr>
                <w:lang w:val="en-US"/>
              </w:rPr>
            </w:pPr>
            <w:r w:rsidRPr="00574BA2">
              <w:rPr>
                <w:lang w:val="en-US"/>
              </w:rPr>
              <w:t>The purpose of the work is to create and populate material database infrastructure for the materials of the DEMO in vessel components, for functional materials. Functional materials are different from the</w:t>
            </w:r>
            <w:r>
              <w:rPr>
                <w:lang w:val="en-US"/>
              </w:rPr>
              <w:t xml:space="preserve"> structural materials.</w:t>
            </w:r>
            <w:r w:rsidRPr="00574BA2">
              <w:rPr>
                <w:lang w:val="en-US"/>
              </w:rPr>
              <w:t xml:space="preserve"> </w:t>
            </w:r>
            <w:r>
              <w:rPr>
                <w:lang w:val="en-US"/>
              </w:rPr>
              <w:t>T</w:t>
            </w:r>
            <w:r w:rsidRPr="00574BA2">
              <w:rPr>
                <w:lang w:val="en-US"/>
              </w:rPr>
              <w:t xml:space="preserve">he strengths properties have secondary importance for the designers, but some physical properties </w:t>
            </w:r>
            <w:r>
              <w:rPr>
                <w:lang w:val="en-US"/>
              </w:rPr>
              <w:t xml:space="preserve">such </w:t>
            </w:r>
            <w:r w:rsidRPr="00574BA2">
              <w:rPr>
                <w:lang w:val="en-US"/>
              </w:rPr>
              <w:t>as electrical resistivity, electric</w:t>
            </w:r>
            <w:r>
              <w:rPr>
                <w:lang w:val="en-US"/>
              </w:rPr>
              <w:t>al conductivity, permittivity, d</w:t>
            </w:r>
            <w:r w:rsidRPr="00574BA2">
              <w:rPr>
                <w:lang w:val="en-US"/>
              </w:rPr>
              <w:t>ielectric strength</w:t>
            </w:r>
            <w:r>
              <w:rPr>
                <w:lang w:val="en-US"/>
              </w:rPr>
              <w:t>s</w:t>
            </w:r>
            <w:r w:rsidRPr="00574BA2">
              <w:rPr>
                <w:lang w:val="en-US"/>
              </w:rPr>
              <w:t>, loss of tangent (dissipation factor)</w:t>
            </w:r>
            <w:r>
              <w:rPr>
                <w:lang w:val="en-US"/>
              </w:rPr>
              <w:t xml:space="preserve">, transmission, absorption and reflectance are the more relevant properties. The objective of the work to start to collect these properties and prepare data sources for the first draft of functional materials MPH. MTA EK fulfilled the tasks, collected large amount of data. All reports on IDM have been evaluated, the data uploaded into the database.  </w:t>
            </w:r>
          </w:p>
          <w:p w14:paraId="184F405B" w14:textId="77777777" w:rsidR="005B6B0C" w:rsidRDefault="005B6B0C" w:rsidP="00454D63">
            <w:pPr>
              <w:spacing w:after="60" w:line="240" w:lineRule="auto"/>
              <w:rPr>
                <w:sz w:val="18"/>
                <w:szCs w:val="18"/>
              </w:rPr>
            </w:pPr>
          </w:p>
          <w:p w14:paraId="3364902B" w14:textId="77777777" w:rsidR="005B6B0C" w:rsidRDefault="005B6B0C" w:rsidP="00454D63">
            <w:pPr>
              <w:spacing w:after="60" w:line="240" w:lineRule="auto"/>
              <w:rPr>
                <w:sz w:val="18"/>
                <w:szCs w:val="18"/>
              </w:rPr>
            </w:pPr>
          </w:p>
          <w:p w14:paraId="33FB826F" w14:textId="77777777" w:rsidR="005B6B0C" w:rsidRPr="001D7BA2" w:rsidRDefault="005B6B0C" w:rsidP="00C02529">
            <w:pPr>
              <w:spacing w:after="0" w:line="240" w:lineRule="auto"/>
              <w:rPr>
                <w:b/>
              </w:rPr>
            </w:pPr>
          </w:p>
        </w:tc>
      </w:tr>
    </w:tbl>
    <w:p w14:paraId="5353930A" w14:textId="77777777" w:rsidR="005B6B0C" w:rsidRDefault="005B6B0C" w:rsidP="002C4112">
      <w:pPr>
        <w:spacing w:after="0"/>
      </w:pPr>
    </w:p>
    <w:tbl>
      <w:tblPr>
        <w:tblW w:w="946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firstRow="1" w:lastRow="0" w:firstColumn="1" w:lastColumn="0" w:noHBand="0" w:noVBand="0"/>
      </w:tblPr>
      <w:tblGrid>
        <w:gridCol w:w="9464"/>
      </w:tblGrid>
      <w:tr w:rsidR="005B6B0C" w:rsidRPr="001D7BA2" w14:paraId="6031B6CA" w14:textId="77777777">
        <w:tc>
          <w:tcPr>
            <w:tcW w:w="9464" w:type="dxa"/>
            <w:tcBorders>
              <w:top w:val="double" w:sz="4" w:space="0" w:color="auto"/>
            </w:tcBorders>
            <w:shd w:val="clear" w:color="auto" w:fill="D9D9D9"/>
          </w:tcPr>
          <w:p w14:paraId="483CD12E" w14:textId="77777777" w:rsidR="005B6B0C" w:rsidRPr="001D7BA2" w:rsidRDefault="005B6B0C" w:rsidP="001D7BA2">
            <w:pPr>
              <w:spacing w:after="0" w:line="240" w:lineRule="auto"/>
              <w:rPr>
                <w:b/>
              </w:rPr>
            </w:pPr>
            <w:r w:rsidRPr="001D7BA2">
              <w:rPr>
                <w:b/>
              </w:rPr>
              <w:t>Comments</w:t>
            </w:r>
            <w:r w:rsidRPr="001D7BA2">
              <w:t xml:space="preserve"> (shortcomings, deviations, etc.)</w:t>
            </w:r>
          </w:p>
        </w:tc>
      </w:tr>
      <w:tr w:rsidR="005B6B0C" w:rsidRPr="001D7BA2" w14:paraId="09CB0035" w14:textId="77777777">
        <w:tc>
          <w:tcPr>
            <w:tcW w:w="9464" w:type="dxa"/>
            <w:tcBorders>
              <w:bottom w:val="double" w:sz="4" w:space="0" w:color="auto"/>
            </w:tcBorders>
          </w:tcPr>
          <w:p w14:paraId="6E3E3E7E" w14:textId="77777777" w:rsidR="005B6B0C" w:rsidRDefault="005B6B0C" w:rsidP="00C02529">
            <w:pPr>
              <w:jc w:val="both"/>
            </w:pPr>
            <w:r>
              <w:t>The co-operation between the Functional Materials Group and the database should be enhanced. We recommend in 2017 to organise a VC with all Functional Material Group participants on data supply and MPH in every quarter of the year, and a special day together with the FM monitoring at June, or separately.</w:t>
            </w:r>
          </w:p>
          <w:p w14:paraId="64F0632E" w14:textId="77777777" w:rsidR="005B6B0C" w:rsidRPr="001D7BA2" w:rsidRDefault="005B6B0C" w:rsidP="001D7BA2">
            <w:pPr>
              <w:spacing w:after="0" w:line="240" w:lineRule="auto"/>
            </w:pPr>
          </w:p>
          <w:p w14:paraId="7519BBD7" w14:textId="77777777" w:rsidR="005B6B0C" w:rsidRPr="001D7BA2" w:rsidRDefault="005B6B0C" w:rsidP="001D7BA2">
            <w:pPr>
              <w:spacing w:after="0" w:line="240" w:lineRule="auto"/>
            </w:pPr>
          </w:p>
          <w:p w14:paraId="77482907" w14:textId="77777777" w:rsidR="005B6B0C" w:rsidRPr="001D7BA2" w:rsidRDefault="005B6B0C" w:rsidP="001D7BA2">
            <w:pPr>
              <w:spacing w:after="0" w:line="240" w:lineRule="auto"/>
            </w:pPr>
          </w:p>
          <w:p w14:paraId="265AF08C" w14:textId="77777777" w:rsidR="005B6B0C" w:rsidRPr="001D7BA2" w:rsidRDefault="005B6B0C" w:rsidP="001D7BA2">
            <w:pPr>
              <w:spacing w:after="0" w:line="240" w:lineRule="auto"/>
              <w:rPr>
                <w:b/>
              </w:rPr>
            </w:pPr>
          </w:p>
        </w:tc>
      </w:tr>
    </w:tbl>
    <w:p w14:paraId="4BD3A075" w14:textId="77777777" w:rsidR="005B6B0C" w:rsidRDefault="005B6B0C">
      <w:r>
        <w:br w:type="page"/>
      </w:r>
    </w:p>
    <w:p w14:paraId="10BF92FB" w14:textId="77777777" w:rsidR="005B6B0C" w:rsidRPr="002C4112" w:rsidRDefault="005B6B0C" w:rsidP="000450E1">
      <w:r w:rsidRPr="000450E1">
        <w:rPr>
          <w:rFonts w:ascii="Cambria" w:hAnsi="Cambria"/>
          <w:b/>
          <w:color w:val="365F91"/>
          <w:sz w:val="28"/>
          <w:szCs w:val="28"/>
        </w:rPr>
        <w:lastRenderedPageBreak/>
        <w:t>Table of Contents</w:t>
      </w:r>
    </w:p>
    <w:p w14:paraId="20765EEF" w14:textId="77777777" w:rsidR="005B6B0C" w:rsidRDefault="005B6B0C">
      <w:pPr>
        <w:pStyle w:val="TOC1"/>
        <w:rPr>
          <w:noProof/>
          <w:lang w:eastAsia="en-GB"/>
        </w:rPr>
      </w:pPr>
      <w:r>
        <w:fldChar w:fldCharType="begin"/>
      </w:r>
      <w:r>
        <w:instrText xml:space="preserve"> TOC \o "1-3" \h \z \u </w:instrText>
      </w:r>
      <w:r>
        <w:fldChar w:fldCharType="separate"/>
      </w:r>
      <w:hyperlink w:anchor="_Toc401047476" w:history="1">
        <w:r w:rsidRPr="00404DB8">
          <w:rPr>
            <w:rStyle w:val="Hyperlink"/>
            <w:noProof/>
          </w:rPr>
          <w:t>1</w:t>
        </w:r>
        <w:r>
          <w:rPr>
            <w:noProof/>
            <w:lang w:eastAsia="en-GB"/>
          </w:rPr>
          <w:tab/>
        </w:r>
        <w:r w:rsidRPr="00404DB8">
          <w:rPr>
            <w:rStyle w:val="Hyperlink"/>
            <w:noProof/>
          </w:rPr>
          <w:t>Short Introduction and Objectives of Work</w:t>
        </w:r>
        <w:r>
          <w:rPr>
            <w:noProof/>
            <w:webHidden/>
          </w:rPr>
          <w:tab/>
        </w:r>
        <w:r>
          <w:rPr>
            <w:noProof/>
            <w:webHidden/>
          </w:rPr>
          <w:fldChar w:fldCharType="begin"/>
        </w:r>
        <w:r>
          <w:rPr>
            <w:noProof/>
            <w:webHidden/>
          </w:rPr>
          <w:instrText xml:space="preserve"> PAGEREF _Toc401047476 \h </w:instrText>
        </w:r>
        <w:r>
          <w:rPr>
            <w:noProof/>
            <w:webHidden/>
          </w:rPr>
        </w:r>
        <w:r>
          <w:rPr>
            <w:noProof/>
            <w:webHidden/>
          </w:rPr>
          <w:fldChar w:fldCharType="separate"/>
        </w:r>
        <w:r>
          <w:rPr>
            <w:noProof/>
            <w:webHidden/>
          </w:rPr>
          <w:t>3</w:t>
        </w:r>
        <w:r>
          <w:rPr>
            <w:noProof/>
            <w:webHidden/>
          </w:rPr>
          <w:fldChar w:fldCharType="end"/>
        </w:r>
      </w:hyperlink>
    </w:p>
    <w:p w14:paraId="7824AFB1" w14:textId="77777777" w:rsidR="005B6B0C" w:rsidRDefault="00C70265">
      <w:pPr>
        <w:pStyle w:val="TOC1"/>
        <w:rPr>
          <w:noProof/>
          <w:lang w:eastAsia="en-GB"/>
        </w:rPr>
      </w:pPr>
      <w:hyperlink w:anchor="_Toc401047477" w:history="1">
        <w:r w:rsidR="005B6B0C" w:rsidRPr="00404DB8">
          <w:rPr>
            <w:rStyle w:val="Hyperlink"/>
            <w:noProof/>
          </w:rPr>
          <w:t>2</w:t>
        </w:r>
        <w:r w:rsidR="005B6B0C">
          <w:rPr>
            <w:noProof/>
            <w:lang w:eastAsia="en-GB"/>
          </w:rPr>
          <w:tab/>
        </w:r>
        <w:r w:rsidR="005B6B0C" w:rsidRPr="00404DB8">
          <w:rPr>
            <w:rStyle w:val="Hyperlink"/>
            <w:noProof/>
          </w:rPr>
          <w:t>Description of Work</w:t>
        </w:r>
        <w:r w:rsidR="005B6B0C">
          <w:rPr>
            <w:noProof/>
            <w:webHidden/>
          </w:rPr>
          <w:tab/>
        </w:r>
        <w:r w:rsidR="005B6B0C">
          <w:rPr>
            <w:noProof/>
            <w:webHidden/>
          </w:rPr>
          <w:fldChar w:fldCharType="begin"/>
        </w:r>
        <w:r w:rsidR="005B6B0C">
          <w:rPr>
            <w:noProof/>
            <w:webHidden/>
          </w:rPr>
          <w:instrText xml:space="preserve"> PAGEREF _Toc401047477 \h </w:instrText>
        </w:r>
        <w:r w:rsidR="005B6B0C">
          <w:rPr>
            <w:noProof/>
            <w:webHidden/>
          </w:rPr>
        </w:r>
        <w:r w:rsidR="005B6B0C">
          <w:rPr>
            <w:noProof/>
            <w:webHidden/>
          </w:rPr>
          <w:fldChar w:fldCharType="separate"/>
        </w:r>
        <w:r w:rsidR="005B6B0C">
          <w:rPr>
            <w:noProof/>
            <w:webHidden/>
          </w:rPr>
          <w:t>4</w:t>
        </w:r>
        <w:r w:rsidR="005B6B0C">
          <w:rPr>
            <w:noProof/>
            <w:webHidden/>
          </w:rPr>
          <w:fldChar w:fldCharType="end"/>
        </w:r>
      </w:hyperlink>
    </w:p>
    <w:p w14:paraId="32751456" w14:textId="77777777" w:rsidR="005B6B0C" w:rsidRDefault="00C70265">
      <w:pPr>
        <w:pStyle w:val="TOC1"/>
        <w:rPr>
          <w:noProof/>
          <w:lang w:eastAsia="en-GB"/>
        </w:rPr>
      </w:pPr>
      <w:hyperlink w:anchor="_Toc401047478" w:history="1">
        <w:r w:rsidR="005B6B0C" w:rsidRPr="00404DB8">
          <w:rPr>
            <w:rStyle w:val="Hyperlink"/>
            <w:noProof/>
          </w:rPr>
          <w:t>3</w:t>
        </w:r>
        <w:r w:rsidR="005B6B0C">
          <w:rPr>
            <w:noProof/>
            <w:lang w:eastAsia="en-GB"/>
          </w:rPr>
          <w:tab/>
        </w:r>
        <w:r w:rsidR="005B6B0C" w:rsidRPr="00404DB8">
          <w:rPr>
            <w:rStyle w:val="Hyperlink"/>
            <w:noProof/>
          </w:rPr>
          <w:t>Conclusion</w:t>
        </w:r>
        <w:r w:rsidR="005B6B0C">
          <w:rPr>
            <w:noProof/>
            <w:webHidden/>
          </w:rPr>
          <w:tab/>
        </w:r>
        <w:r w:rsidR="005B6B0C">
          <w:rPr>
            <w:noProof/>
            <w:webHidden/>
          </w:rPr>
          <w:fldChar w:fldCharType="begin"/>
        </w:r>
        <w:r w:rsidR="005B6B0C">
          <w:rPr>
            <w:noProof/>
            <w:webHidden/>
          </w:rPr>
          <w:instrText xml:space="preserve"> PAGEREF _Toc401047478 \h </w:instrText>
        </w:r>
        <w:r w:rsidR="005B6B0C">
          <w:rPr>
            <w:noProof/>
            <w:webHidden/>
          </w:rPr>
        </w:r>
        <w:r w:rsidR="005B6B0C">
          <w:rPr>
            <w:noProof/>
            <w:webHidden/>
          </w:rPr>
          <w:fldChar w:fldCharType="separate"/>
        </w:r>
        <w:r w:rsidR="005B6B0C">
          <w:rPr>
            <w:noProof/>
            <w:webHidden/>
          </w:rPr>
          <w:t>4</w:t>
        </w:r>
        <w:r w:rsidR="005B6B0C">
          <w:rPr>
            <w:noProof/>
            <w:webHidden/>
          </w:rPr>
          <w:fldChar w:fldCharType="end"/>
        </w:r>
      </w:hyperlink>
    </w:p>
    <w:p w14:paraId="5099E49C" w14:textId="77777777" w:rsidR="005B6B0C" w:rsidRDefault="00C70265">
      <w:pPr>
        <w:pStyle w:val="TOC1"/>
        <w:rPr>
          <w:noProof/>
          <w:lang w:eastAsia="en-GB"/>
        </w:rPr>
      </w:pPr>
      <w:hyperlink w:anchor="_Toc401047479" w:history="1">
        <w:r w:rsidR="005B6B0C" w:rsidRPr="00404DB8">
          <w:rPr>
            <w:rStyle w:val="Hyperlink"/>
            <w:noProof/>
          </w:rPr>
          <w:t>4</w:t>
        </w:r>
        <w:r w:rsidR="005B6B0C">
          <w:rPr>
            <w:noProof/>
            <w:lang w:eastAsia="en-GB"/>
          </w:rPr>
          <w:tab/>
        </w:r>
        <w:r w:rsidR="005B6B0C" w:rsidRPr="00404DB8">
          <w:rPr>
            <w:rStyle w:val="Hyperlink"/>
            <w:noProof/>
          </w:rPr>
          <w:t>References</w:t>
        </w:r>
        <w:r w:rsidR="005B6B0C">
          <w:rPr>
            <w:noProof/>
            <w:webHidden/>
          </w:rPr>
          <w:tab/>
        </w:r>
        <w:r w:rsidR="005B6B0C">
          <w:rPr>
            <w:noProof/>
            <w:webHidden/>
          </w:rPr>
          <w:fldChar w:fldCharType="begin"/>
        </w:r>
        <w:r w:rsidR="005B6B0C">
          <w:rPr>
            <w:noProof/>
            <w:webHidden/>
          </w:rPr>
          <w:instrText xml:space="preserve"> PAGEREF _Toc401047479 \h </w:instrText>
        </w:r>
        <w:r w:rsidR="005B6B0C">
          <w:rPr>
            <w:noProof/>
            <w:webHidden/>
          </w:rPr>
        </w:r>
        <w:r w:rsidR="005B6B0C">
          <w:rPr>
            <w:noProof/>
            <w:webHidden/>
          </w:rPr>
          <w:fldChar w:fldCharType="separate"/>
        </w:r>
        <w:r w:rsidR="005B6B0C">
          <w:rPr>
            <w:noProof/>
            <w:webHidden/>
          </w:rPr>
          <w:t>5</w:t>
        </w:r>
        <w:r w:rsidR="005B6B0C">
          <w:rPr>
            <w:noProof/>
            <w:webHidden/>
          </w:rPr>
          <w:fldChar w:fldCharType="end"/>
        </w:r>
      </w:hyperlink>
    </w:p>
    <w:p w14:paraId="3AE40572" w14:textId="77777777" w:rsidR="005B6B0C" w:rsidRDefault="005B6B0C">
      <w:r>
        <w:fldChar w:fldCharType="end"/>
      </w:r>
    </w:p>
    <w:p w14:paraId="58B1B8E9" w14:textId="77777777" w:rsidR="005B6B0C" w:rsidRPr="000450E1" w:rsidRDefault="005B6B0C" w:rsidP="000450E1">
      <w:pPr>
        <w:rPr>
          <w:rFonts w:ascii="Cambria" w:hAnsi="Cambria"/>
          <w:b/>
          <w:color w:val="365F91"/>
          <w:sz w:val="28"/>
          <w:szCs w:val="28"/>
        </w:rPr>
      </w:pPr>
      <w:r w:rsidRPr="000450E1">
        <w:rPr>
          <w:rFonts w:ascii="Cambria" w:hAnsi="Cambria"/>
          <w:b/>
          <w:color w:val="365F91"/>
          <w:sz w:val="28"/>
          <w:szCs w:val="28"/>
        </w:rPr>
        <w:t>Abbreviations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6"/>
        <w:gridCol w:w="8079"/>
      </w:tblGrid>
      <w:tr w:rsidR="005B6B0C" w:rsidRPr="001D7BA2" w14:paraId="2E351100" w14:textId="77777777">
        <w:tc>
          <w:tcPr>
            <w:tcW w:w="1276" w:type="dxa"/>
          </w:tcPr>
          <w:p w14:paraId="350F9BF6" w14:textId="77777777" w:rsidR="005B6B0C" w:rsidRPr="00C02529" w:rsidRDefault="005B6B0C" w:rsidP="001D7BA2">
            <w:pPr>
              <w:spacing w:after="0" w:line="240" w:lineRule="auto"/>
              <w:rPr>
                <w:i/>
                <w:sz w:val="20"/>
                <w:szCs w:val="20"/>
              </w:rPr>
            </w:pPr>
            <w:r w:rsidRPr="00C02529">
              <w:rPr>
                <w:i/>
                <w:sz w:val="20"/>
                <w:szCs w:val="20"/>
              </w:rPr>
              <w:t>FM</w:t>
            </w:r>
          </w:p>
        </w:tc>
        <w:tc>
          <w:tcPr>
            <w:tcW w:w="8079" w:type="dxa"/>
          </w:tcPr>
          <w:p w14:paraId="32DEF3A0" w14:textId="77777777" w:rsidR="005B6B0C" w:rsidRPr="00C02529" w:rsidRDefault="005B6B0C" w:rsidP="001D7BA2">
            <w:pPr>
              <w:spacing w:after="0" w:line="240" w:lineRule="auto"/>
              <w:rPr>
                <w:i/>
                <w:sz w:val="20"/>
                <w:szCs w:val="20"/>
              </w:rPr>
            </w:pPr>
            <w:r w:rsidRPr="00C02529">
              <w:rPr>
                <w:i/>
                <w:sz w:val="20"/>
                <w:szCs w:val="20"/>
              </w:rPr>
              <w:t>Functional Materials</w:t>
            </w:r>
          </w:p>
        </w:tc>
      </w:tr>
      <w:tr w:rsidR="005B6B0C" w:rsidRPr="001D7BA2" w14:paraId="51370F75" w14:textId="77777777">
        <w:tc>
          <w:tcPr>
            <w:tcW w:w="1276" w:type="dxa"/>
          </w:tcPr>
          <w:p w14:paraId="44D9F89A" w14:textId="77777777" w:rsidR="005B6B0C" w:rsidRPr="00C02529" w:rsidRDefault="005B6B0C" w:rsidP="001D7BA2">
            <w:pPr>
              <w:spacing w:after="0" w:line="240" w:lineRule="auto"/>
              <w:rPr>
                <w:i/>
                <w:sz w:val="20"/>
                <w:szCs w:val="20"/>
              </w:rPr>
            </w:pPr>
            <w:r w:rsidRPr="00C02529">
              <w:rPr>
                <w:i/>
                <w:sz w:val="20"/>
                <w:szCs w:val="20"/>
              </w:rPr>
              <w:t>DEMO</w:t>
            </w:r>
          </w:p>
        </w:tc>
        <w:tc>
          <w:tcPr>
            <w:tcW w:w="8079" w:type="dxa"/>
          </w:tcPr>
          <w:p w14:paraId="79231059" w14:textId="77777777" w:rsidR="005B6B0C" w:rsidRPr="00C02529" w:rsidRDefault="005B6B0C" w:rsidP="001D7BA2">
            <w:pPr>
              <w:spacing w:after="0" w:line="240" w:lineRule="auto"/>
              <w:rPr>
                <w:i/>
                <w:sz w:val="20"/>
                <w:szCs w:val="20"/>
              </w:rPr>
            </w:pPr>
            <w:r w:rsidRPr="00C02529">
              <w:rPr>
                <w:i/>
                <w:sz w:val="20"/>
                <w:szCs w:val="20"/>
              </w:rPr>
              <w:t>Demonstration Fusion Reactor</w:t>
            </w:r>
          </w:p>
        </w:tc>
      </w:tr>
      <w:tr w:rsidR="005B6B0C" w:rsidRPr="001D7BA2" w14:paraId="27BCEFB7" w14:textId="77777777">
        <w:tc>
          <w:tcPr>
            <w:tcW w:w="1276" w:type="dxa"/>
          </w:tcPr>
          <w:p w14:paraId="4858CF59" w14:textId="77777777" w:rsidR="005B6B0C" w:rsidRPr="00C02529" w:rsidRDefault="005B6B0C" w:rsidP="001D7BA2">
            <w:pPr>
              <w:spacing w:after="0" w:line="240" w:lineRule="auto"/>
              <w:rPr>
                <w:i/>
                <w:sz w:val="20"/>
                <w:szCs w:val="20"/>
              </w:rPr>
            </w:pPr>
            <w:r w:rsidRPr="00C02529">
              <w:rPr>
                <w:i/>
                <w:sz w:val="20"/>
                <w:szCs w:val="20"/>
              </w:rPr>
              <w:t>MPH</w:t>
            </w:r>
          </w:p>
        </w:tc>
        <w:tc>
          <w:tcPr>
            <w:tcW w:w="8079" w:type="dxa"/>
          </w:tcPr>
          <w:p w14:paraId="12176CFD" w14:textId="77777777" w:rsidR="005B6B0C" w:rsidRPr="00C02529" w:rsidRDefault="005B6B0C" w:rsidP="001D7BA2">
            <w:pPr>
              <w:spacing w:after="0" w:line="240" w:lineRule="auto"/>
              <w:rPr>
                <w:i/>
                <w:sz w:val="20"/>
                <w:szCs w:val="20"/>
              </w:rPr>
            </w:pPr>
            <w:r w:rsidRPr="00C02529">
              <w:rPr>
                <w:i/>
                <w:sz w:val="20"/>
                <w:szCs w:val="20"/>
              </w:rPr>
              <w:t>Material Properties Handbook</w:t>
            </w:r>
          </w:p>
        </w:tc>
      </w:tr>
      <w:tr w:rsidR="005B6B0C" w:rsidRPr="001D7BA2" w14:paraId="4E212EF5" w14:textId="77777777">
        <w:tc>
          <w:tcPr>
            <w:tcW w:w="1276" w:type="dxa"/>
          </w:tcPr>
          <w:p w14:paraId="1645161A" w14:textId="77777777" w:rsidR="005B6B0C" w:rsidRPr="00C02529" w:rsidRDefault="005B6B0C" w:rsidP="001D7BA2">
            <w:pPr>
              <w:spacing w:after="0" w:line="240" w:lineRule="auto"/>
              <w:rPr>
                <w:i/>
                <w:sz w:val="20"/>
                <w:szCs w:val="20"/>
              </w:rPr>
            </w:pPr>
            <w:r w:rsidRPr="00C02529">
              <w:rPr>
                <w:i/>
                <w:sz w:val="20"/>
                <w:szCs w:val="20"/>
              </w:rPr>
              <w:t>MTA EK</w:t>
            </w:r>
          </w:p>
        </w:tc>
        <w:tc>
          <w:tcPr>
            <w:tcW w:w="8079" w:type="dxa"/>
          </w:tcPr>
          <w:p w14:paraId="736D9605" w14:textId="77777777" w:rsidR="005B6B0C" w:rsidRPr="00C02529" w:rsidRDefault="005B6B0C" w:rsidP="001D7BA2">
            <w:pPr>
              <w:spacing w:after="0" w:line="240" w:lineRule="auto"/>
              <w:rPr>
                <w:i/>
                <w:sz w:val="20"/>
                <w:szCs w:val="20"/>
              </w:rPr>
            </w:pPr>
            <w:r w:rsidRPr="00C02529">
              <w:rPr>
                <w:i/>
                <w:sz w:val="20"/>
                <w:szCs w:val="20"/>
              </w:rPr>
              <w:t xml:space="preserve">Energy </w:t>
            </w:r>
            <w:proofErr w:type="spellStart"/>
            <w:r w:rsidRPr="00C02529">
              <w:rPr>
                <w:i/>
                <w:sz w:val="20"/>
                <w:szCs w:val="20"/>
              </w:rPr>
              <w:t>Reserach</w:t>
            </w:r>
            <w:proofErr w:type="spellEnd"/>
            <w:r w:rsidRPr="00C02529">
              <w:rPr>
                <w:i/>
                <w:sz w:val="20"/>
                <w:szCs w:val="20"/>
              </w:rPr>
              <w:t xml:space="preserve"> Centre of the </w:t>
            </w:r>
            <w:smartTag w:uri="urn:schemas-microsoft-com:office:smarttags" w:element="City">
              <w:smartTag w:uri="urn:schemas-microsoft-com:office:smarttags" w:element="City">
                <w:r w:rsidRPr="00C02529">
                  <w:rPr>
                    <w:i/>
                    <w:sz w:val="20"/>
                    <w:szCs w:val="20"/>
                  </w:rPr>
                  <w:t>Hungarian</w:t>
                </w:r>
              </w:smartTag>
              <w:r w:rsidRPr="00C02529">
                <w:rPr>
                  <w:i/>
                  <w:sz w:val="20"/>
                  <w:szCs w:val="20"/>
                </w:rPr>
                <w:t xml:space="preserve"> </w:t>
              </w:r>
              <w:smartTag w:uri="urn:schemas-microsoft-com:office:smarttags" w:element="City">
                <w:r w:rsidRPr="00C02529">
                  <w:rPr>
                    <w:i/>
                    <w:sz w:val="20"/>
                    <w:szCs w:val="20"/>
                  </w:rPr>
                  <w:t>Academ</w:t>
                </w:r>
                <w:r>
                  <w:rPr>
                    <w:i/>
                    <w:sz w:val="20"/>
                    <w:szCs w:val="20"/>
                  </w:rPr>
                  <w:t>y</w:t>
                </w:r>
              </w:smartTag>
            </w:smartTag>
            <w:r w:rsidRPr="00C02529">
              <w:rPr>
                <w:i/>
                <w:sz w:val="20"/>
                <w:szCs w:val="20"/>
              </w:rPr>
              <w:t xml:space="preserve"> of Sciences</w:t>
            </w:r>
          </w:p>
        </w:tc>
      </w:tr>
      <w:tr w:rsidR="005B6B0C" w:rsidRPr="001D7BA2" w14:paraId="750834B8" w14:textId="77777777">
        <w:tc>
          <w:tcPr>
            <w:tcW w:w="1276" w:type="dxa"/>
          </w:tcPr>
          <w:p w14:paraId="6A1351A1" w14:textId="77777777" w:rsidR="005B6B0C" w:rsidRPr="001D7BA2" w:rsidRDefault="005B6B0C" w:rsidP="001D7BA2">
            <w:pPr>
              <w:spacing w:after="0" w:line="240" w:lineRule="auto"/>
              <w:rPr>
                <w:sz w:val="20"/>
                <w:szCs w:val="20"/>
              </w:rPr>
            </w:pPr>
            <w:r>
              <w:rPr>
                <w:sz w:val="20"/>
                <w:szCs w:val="20"/>
              </w:rPr>
              <w:t>VC</w:t>
            </w:r>
          </w:p>
        </w:tc>
        <w:tc>
          <w:tcPr>
            <w:tcW w:w="8079" w:type="dxa"/>
          </w:tcPr>
          <w:p w14:paraId="022F8B86" w14:textId="77777777" w:rsidR="005B6B0C" w:rsidRPr="001D7BA2" w:rsidRDefault="005B6B0C" w:rsidP="001D7BA2">
            <w:pPr>
              <w:spacing w:after="0" w:line="240" w:lineRule="auto"/>
              <w:rPr>
                <w:sz w:val="20"/>
                <w:szCs w:val="20"/>
              </w:rPr>
            </w:pPr>
            <w:r>
              <w:rPr>
                <w:sz w:val="20"/>
                <w:szCs w:val="20"/>
              </w:rPr>
              <w:t>Video Conference</w:t>
            </w:r>
          </w:p>
        </w:tc>
      </w:tr>
    </w:tbl>
    <w:p w14:paraId="56DB7B05" w14:textId="77777777" w:rsidR="005B6B0C" w:rsidRDefault="005B6B0C" w:rsidP="00DA14C3">
      <w:pPr>
        <w:pStyle w:val="Heading1"/>
      </w:pPr>
      <w:bookmarkStart w:id="1" w:name="_Toc401047476"/>
      <w:r>
        <w:t>Short Introduction and Objectives of Work</w:t>
      </w:r>
      <w:bookmarkEnd w:id="1"/>
    </w:p>
    <w:p w14:paraId="3D0B4941" w14:textId="3799551F" w:rsidR="005B6B0C" w:rsidRPr="00FD54BD" w:rsidRDefault="005B6B0C" w:rsidP="00C02529">
      <w:pPr>
        <w:jc w:val="both"/>
        <w:rPr>
          <w:lang w:val="en-US"/>
        </w:rPr>
      </w:pPr>
      <w:r>
        <w:rPr>
          <w:lang w:val="en-US"/>
        </w:rPr>
        <w:t xml:space="preserve">In 2014 the database structure has been developed for </w:t>
      </w:r>
      <w:r w:rsidRPr="00FD54BD">
        <w:rPr>
          <w:lang w:val="en-US"/>
        </w:rPr>
        <w:t>(</w:t>
      </w:r>
      <w:proofErr w:type="spellStart"/>
      <w:r w:rsidRPr="00FD54BD">
        <w:rPr>
          <w:lang w:val="en-US"/>
        </w:rPr>
        <w:t>armour</w:t>
      </w:r>
      <w:proofErr w:type="spellEnd"/>
      <w:r w:rsidRPr="00FD54BD">
        <w:rPr>
          <w:lang w:val="en-US"/>
        </w:rPr>
        <w:t xml:space="preserve">, structure, functional, joint) including </w:t>
      </w:r>
      <w:r w:rsidR="006C06A7" w:rsidRPr="00FD54BD">
        <w:rPr>
          <w:lang w:val="en-US"/>
        </w:rPr>
        <w:t>developing</w:t>
      </w:r>
      <w:r w:rsidRPr="00FD54BD">
        <w:rPr>
          <w:lang w:val="en-US"/>
        </w:rPr>
        <w:t xml:space="preserve"> the data collection templates and the format of these templates should be consistent across the differing materials where possible. To prepare a good d</w:t>
      </w:r>
      <w:r>
        <w:rPr>
          <w:lang w:val="en-US"/>
        </w:rPr>
        <w:t xml:space="preserve">atabase containing one type of materials is a difficult task. It should be user friendly, can include all relevant information, etc. The development has several steps: study the relevant standards and codes, elaborate a structure, test it on virtual and existing real data etc. If the database have to be harmonized for very different materials ,then the task is even more difficult. MTA EK developed a harmonized database for </w:t>
      </w:r>
      <w:proofErr w:type="spellStart"/>
      <w:r w:rsidRPr="00FD54BD">
        <w:rPr>
          <w:lang w:val="en-US"/>
        </w:rPr>
        <w:t>armour</w:t>
      </w:r>
      <w:proofErr w:type="spellEnd"/>
      <w:r w:rsidRPr="00FD54BD">
        <w:rPr>
          <w:lang w:val="en-US"/>
        </w:rPr>
        <w:t>, structure, functional materials and  joints. Only two contributions suggesting very slight modifications arrived (to include two more fields</w:t>
      </w:r>
      <w:r>
        <w:rPr>
          <w:lang w:val="en-US"/>
        </w:rPr>
        <w:t>)</w:t>
      </w:r>
      <w:r w:rsidRPr="00FD54BD">
        <w:rPr>
          <w:lang w:val="en-US"/>
        </w:rPr>
        <w:t xml:space="preserve">. In 2015 decision </w:t>
      </w:r>
      <w:r>
        <w:rPr>
          <w:lang w:val="en-US"/>
        </w:rPr>
        <w:t xml:space="preserve">were </w:t>
      </w:r>
      <w:r w:rsidRPr="00FD54BD">
        <w:rPr>
          <w:lang w:val="en-US"/>
        </w:rPr>
        <w:t>made, that only the functional materials database have to be managed by MTA EK, and the existing database on the other materials will be used. The decision is understandable since data conversion from one database to an another is not easy, and increases the probability of typing errors. On the other hand, if this decision</w:t>
      </w:r>
      <w:r>
        <w:rPr>
          <w:lang w:val="en-US"/>
        </w:rPr>
        <w:t xml:space="preserve"> was </w:t>
      </w:r>
      <w:r w:rsidRPr="00FD54BD">
        <w:rPr>
          <w:lang w:val="en-US"/>
        </w:rPr>
        <w:t xml:space="preserve">made earlier it should save a lot of wasted efforts, and compromises used at the development of </w:t>
      </w:r>
      <w:r>
        <w:rPr>
          <w:lang w:val="en-US"/>
        </w:rPr>
        <w:t>f</w:t>
      </w:r>
      <w:r w:rsidRPr="00FD54BD">
        <w:rPr>
          <w:lang w:val="en-US"/>
        </w:rPr>
        <w:t>unctional materials database. Further difficulty was, that MTA EK had experience in the field of development and use of databases, but the properties of the functional materials were outside of their practice, it slow</w:t>
      </w:r>
      <w:r>
        <w:rPr>
          <w:lang w:val="en-US"/>
        </w:rPr>
        <w:t>s</w:t>
      </w:r>
      <w:r w:rsidRPr="00FD54BD">
        <w:rPr>
          <w:lang w:val="en-US"/>
        </w:rPr>
        <w:t xml:space="preserve"> down the work.  Due to this situation in 2015 the database structure had to be upgraded and simplified, tested with the available data and sent to the functional materials group for comments. No comments again. MTA EK participated on the FM monitoring meetings, introduced the database, asked the research owners to provide data.</w:t>
      </w:r>
    </w:p>
    <w:p w14:paraId="750625AA" w14:textId="77777777" w:rsidR="005B6B0C" w:rsidRDefault="005B6B0C" w:rsidP="00C02529">
      <w:pPr>
        <w:jc w:val="both"/>
        <w:rPr>
          <w:lang w:val="en-US"/>
        </w:rPr>
      </w:pPr>
      <w:r w:rsidRPr="00FD54BD">
        <w:rPr>
          <w:lang w:val="en-US"/>
        </w:rPr>
        <w:t>The objective of the 2016 year was focus on data collection and interaction with relevant WPMAT sub-projects in support of the EDDI database and MPH developments</w:t>
      </w:r>
      <w:r>
        <w:rPr>
          <w:lang w:val="en-US"/>
        </w:rPr>
        <w:t>.</w:t>
      </w:r>
    </w:p>
    <w:p w14:paraId="07DFEFE9" w14:textId="77777777" w:rsidR="005B6B0C" w:rsidRDefault="005B6B0C" w:rsidP="0027701C">
      <w:pPr>
        <w:pStyle w:val="Heading1"/>
      </w:pPr>
      <w:bookmarkStart w:id="2" w:name="_Toc401047477"/>
      <w:r>
        <w:t>Description of Work</w:t>
      </w:r>
      <w:bookmarkEnd w:id="2"/>
    </w:p>
    <w:p w14:paraId="35036894" w14:textId="77777777" w:rsidR="005B6B0C" w:rsidRPr="00FD54BD" w:rsidRDefault="005B6B0C" w:rsidP="0027701C">
      <w:pPr>
        <w:rPr>
          <w:lang w:val="en-US"/>
        </w:rPr>
      </w:pPr>
      <w:r w:rsidRPr="00FD54BD">
        <w:rPr>
          <w:lang w:val="en-US"/>
        </w:rPr>
        <w:t xml:space="preserve">Several subtask included into the work. </w:t>
      </w:r>
    </w:p>
    <w:p w14:paraId="5ECFD2AD" w14:textId="77777777" w:rsidR="005B6B0C" w:rsidRPr="00FD54BD" w:rsidRDefault="005B6B0C" w:rsidP="00C02529">
      <w:pPr>
        <w:jc w:val="both"/>
        <w:rPr>
          <w:lang w:val="en-US"/>
        </w:rPr>
      </w:pPr>
      <w:r w:rsidRPr="00FD54BD">
        <w:rPr>
          <w:lang w:val="en-US"/>
        </w:rPr>
        <w:t xml:space="preserve">a. Engagement with WPMAT sub-project team in Functional Materials (FM), including attendance at their PMM and additional key meetings; in agreement with EDDI project leader, keep the FM group updated on EDDI developments, including: evolution of database templates, Materials Property </w:t>
      </w:r>
      <w:r w:rsidRPr="00FD54BD">
        <w:rPr>
          <w:lang w:val="en-US"/>
        </w:rPr>
        <w:lastRenderedPageBreak/>
        <w:t>Handbook, Demo Design Criteria, Materials Management Framework and Testing (presenting where necessary</w:t>
      </w:r>
      <w:r>
        <w:rPr>
          <w:lang w:val="en-US"/>
        </w:rPr>
        <w:t>)</w:t>
      </w:r>
      <w:r w:rsidRPr="00FD54BD">
        <w:rPr>
          <w:lang w:val="en-US"/>
        </w:rPr>
        <w:t xml:space="preserve">. MTA EK participated on the June PMM meeting at </w:t>
      </w:r>
      <w:smartTag w:uri="urn:schemas-microsoft-com:office:smarttags" w:element="City">
        <w:r w:rsidRPr="00FD54BD">
          <w:rPr>
            <w:lang w:val="en-US"/>
          </w:rPr>
          <w:t>Tartu</w:t>
        </w:r>
      </w:smartTag>
      <w:r w:rsidRPr="00FD54BD">
        <w:rPr>
          <w:lang w:val="en-US"/>
        </w:rPr>
        <w:t xml:space="preserve"> and presented the database and FM MPH, required contribution of the participants. </w:t>
      </w:r>
      <w:r>
        <w:rPr>
          <w:lang w:val="en-US"/>
        </w:rPr>
        <w:t>A</w:t>
      </w:r>
      <w:r w:rsidRPr="00FD54BD">
        <w:rPr>
          <w:lang w:val="en-US"/>
        </w:rPr>
        <w:t xml:space="preserve">t middle of August 2016 the database, the templates and the draft MPH have been sent to the FM participants asking for data and assistance in the development </w:t>
      </w:r>
      <w:r>
        <w:rPr>
          <w:lang w:val="en-US"/>
        </w:rPr>
        <w:t>from</w:t>
      </w:r>
      <w:r w:rsidRPr="00FD54BD">
        <w:rPr>
          <w:lang w:val="en-US"/>
        </w:rPr>
        <w:t xml:space="preserve"> them.</w:t>
      </w:r>
    </w:p>
    <w:p w14:paraId="65D219AD" w14:textId="77777777" w:rsidR="005B6B0C" w:rsidRPr="00FD54BD" w:rsidRDefault="005B6B0C" w:rsidP="00C02529">
      <w:pPr>
        <w:jc w:val="both"/>
        <w:rPr>
          <w:lang w:val="en-US"/>
        </w:rPr>
      </w:pPr>
      <w:r w:rsidRPr="00FD54BD">
        <w:rPr>
          <w:lang w:val="en-US"/>
        </w:rPr>
        <w:t xml:space="preserve">b. Template Development: Work with the FM group (and other EDDI groups including KIT) to continue development and consistent formatting of data collection templates. The development of the templates made in two directions: partly at upload of literature and report data the missing fields have been replaced (three cases), partially the templates have been introduced on the FM meeting and sent to the participants for corrections and extensions. </w:t>
      </w:r>
    </w:p>
    <w:p w14:paraId="482FF217" w14:textId="77777777" w:rsidR="005B6B0C" w:rsidRPr="00FD54BD" w:rsidRDefault="005B6B0C" w:rsidP="00C02529">
      <w:pPr>
        <w:jc w:val="both"/>
        <w:rPr>
          <w:lang w:val="en-US"/>
        </w:rPr>
      </w:pPr>
      <w:r w:rsidRPr="00FD54BD">
        <w:rPr>
          <w:lang w:val="en-US"/>
        </w:rPr>
        <w:t>c. Data collection. All existing FM report downloaded, read, and the available data collected and uploaded into the database. Parallel with this work literature data also had been collected and uploaded. Every data was discussed, and evaluated. Decision was made whether the data can be included into the database as number, or in other format: diagram in the case of too many data points, or picture (e.g. microscopy picture on grain size). Data from reports are more preferable (the progress report author is responsible for the report content), the open publications are not responsible for the data. At open publications the excellence of the publishing institution and the comparison with other data is the degree of the data acceptance. Most data published in diagram format, and have been re-</w:t>
      </w:r>
      <w:proofErr w:type="spellStart"/>
      <w:r w:rsidRPr="00FD54BD">
        <w:rPr>
          <w:lang w:val="en-US"/>
        </w:rPr>
        <w:t>digitalised</w:t>
      </w:r>
      <w:proofErr w:type="spellEnd"/>
      <w:r w:rsidRPr="00FD54BD">
        <w:rPr>
          <w:lang w:val="en-US"/>
        </w:rPr>
        <w:t>. It is a time consuming work, and decreases the reliability of the data. In future the direct supply of numeric data ha</w:t>
      </w:r>
      <w:r>
        <w:rPr>
          <w:lang w:val="en-US"/>
        </w:rPr>
        <w:t>s</w:t>
      </w:r>
      <w:r w:rsidRPr="00FD54BD">
        <w:rPr>
          <w:lang w:val="en-US"/>
        </w:rPr>
        <w:t xml:space="preserve"> to be </w:t>
      </w:r>
      <w:proofErr w:type="spellStart"/>
      <w:r w:rsidRPr="00FD54BD">
        <w:rPr>
          <w:lang w:val="en-US"/>
        </w:rPr>
        <w:t>organised</w:t>
      </w:r>
      <w:proofErr w:type="spellEnd"/>
      <w:r w:rsidRPr="00FD54BD">
        <w:rPr>
          <w:lang w:val="en-US"/>
        </w:rPr>
        <w:t>.</w:t>
      </w:r>
    </w:p>
    <w:p w14:paraId="726739F0" w14:textId="70AA4DC9" w:rsidR="005B6B0C" w:rsidRPr="00FD54BD" w:rsidRDefault="005B6B0C" w:rsidP="00C02529">
      <w:pPr>
        <w:jc w:val="both"/>
        <w:rPr>
          <w:lang w:val="en-US"/>
        </w:rPr>
      </w:pPr>
      <w:r w:rsidRPr="00FD54BD">
        <w:rPr>
          <w:lang w:val="en-US"/>
        </w:rPr>
        <w:t>d. Data Integrity for Qualification:  The collated functional materials data have been reviewed against EUROFUSION EDDI database quality thresholds</w:t>
      </w:r>
      <w:r w:rsidR="0002467A">
        <w:rPr>
          <w:lang w:val="en-US"/>
        </w:rPr>
        <w:t xml:space="preserve"> </w:t>
      </w:r>
      <w:r w:rsidR="0002467A" w:rsidRPr="0002467A">
        <w:rPr>
          <w:lang w:val="en-US"/>
        </w:rPr>
        <w:t>(</w:t>
      </w:r>
      <w:hyperlink r:id="rId8" w:history="1">
        <w:r w:rsidR="0002467A" w:rsidRPr="0002467A">
          <w:rPr>
            <w:lang w:val="en-US"/>
          </w:rPr>
          <w:t>2M9HTV</w:t>
        </w:r>
      </w:hyperlink>
      <w:r w:rsidR="0002467A" w:rsidRPr="0002467A">
        <w:rPr>
          <w:lang w:val="en-US"/>
        </w:rPr>
        <w:t xml:space="preserve">) </w:t>
      </w:r>
      <w:r w:rsidRPr="00FD54BD">
        <w:rPr>
          <w:lang w:val="en-US"/>
        </w:rPr>
        <w:t>and selected data have been upload into the database.</w:t>
      </w:r>
      <w:r w:rsidR="0002467A">
        <w:rPr>
          <w:lang w:val="en-US"/>
        </w:rPr>
        <w:t xml:space="preserve"> (</w:t>
      </w:r>
      <w:r w:rsidR="0002467A" w:rsidRPr="0002467A">
        <w:rPr>
          <w:lang w:val="en-US"/>
        </w:rPr>
        <w:t>EFDA_D_2MRLZK v1.0)</w:t>
      </w:r>
    </w:p>
    <w:p w14:paraId="7D26A75E" w14:textId="77777777" w:rsidR="005B6B0C" w:rsidRPr="00FD54BD" w:rsidRDefault="005B6B0C" w:rsidP="00C02529">
      <w:pPr>
        <w:jc w:val="both"/>
        <w:rPr>
          <w:lang w:val="en-US"/>
        </w:rPr>
      </w:pPr>
      <w:r w:rsidRPr="00FD54BD">
        <w:rPr>
          <w:lang w:val="en-US"/>
        </w:rPr>
        <w:t>e. Data collection: more than 140 new records collected, evaluated and uploaded into the database. All reports uploaded into the IDM have been read, evaluated and relevant data uploaded into the database. Unfortunately many reports haven't identified properly the tested materials, or they are presented only on conferences. Hopefully these data will be sent until the end of November to the MTA EK to include into the database.</w:t>
      </w:r>
    </w:p>
    <w:p w14:paraId="4EEFB2AA" w14:textId="77777777" w:rsidR="005B6B0C" w:rsidRPr="00FD54BD" w:rsidRDefault="005B6B0C" w:rsidP="00DA14C3">
      <w:pPr>
        <w:pStyle w:val="Heading1"/>
        <w:rPr>
          <w:rFonts w:ascii="Calibri" w:hAnsi="Calibri"/>
          <w:b w:val="0"/>
          <w:bCs w:val="0"/>
          <w:color w:val="auto"/>
          <w:sz w:val="22"/>
          <w:szCs w:val="22"/>
          <w:lang w:val="en-US"/>
        </w:rPr>
      </w:pPr>
      <w:bookmarkStart w:id="3" w:name="_Toc401047478"/>
      <w:r w:rsidRPr="00FD54BD">
        <w:rPr>
          <w:rFonts w:ascii="Calibri" w:hAnsi="Calibri"/>
          <w:b w:val="0"/>
          <w:bCs w:val="0"/>
          <w:color w:val="auto"/>
          <w:sz w:val="22"/>
          <w:szCs w:val="22"/>
          <w:lang w:val="en-US"/>
        </w:rPr>
        <w:t>Conclusion</w:t>
      </w:r>
      <w:bookmarkEnd w:id="3"/>
    </w:p>
    <w:p w14:paraId="5CA604CA" w14:textId="77777777" w:rsidR="005B6B0C" w:rsidRPr="00FD54BD" w:rsidRDefault="005B6B0C" w:rsidP="00C02529">
      <w:pPr>
        <w:jc w:val="both"/>
        <w:rPr>
          <w:lang w:val="en-US"/>
        </w:rPr>
      </w:pPr>
      <w:r w:rsidRPr="00FD54BD">
        <w:rPr>
          <w:lang w:val="en-US"/>
        </w:rPr>
        <w:t xml:space="preserve">Large number of data collected, uploaded and used for the Functional Material MPH. MTA EK participated on the Functional Materials monitoring meetings. The co-operation between the Functional Materials Group and the database should be enhanced. We recommend in 2017 to </w:t>
      </w:r>
      <w:proofErr w:type="spellStart"/>
      <w:r w:rsidRPr="00FD54BD">
        <w:rPr>
          <w:lang w:val="en-US"/>
        </w:rPr>
        <w:t>organise</w:t>
      </w:r>
      <w:proofErr w:type="spellEnd"/>
      <w:r w:rsidRPr="00FD54BD">
        <w:rPr>
          <w:lang w:val="en-US"/>
        </w:rPr>
        <w:t xml:space="preserve"> a VC with all Functional Material Group participants on data supply and MPH in every quarter of the year, and a special day together with the FM monitoring at June, or separately. MTA EK welcomes the FM group meeting at 2017.</w:t>
      </w:r>
    </w:p>
    <w:p w14:paraId="68129BD6" w14:textId="77777777" w:rsidR="005B6B0C" w:rsidRPr="00FD54BD" w:rsidRDefault="005B6B0C" w:rsidP="00C02529">
      <w:pPr>
        <w:jc w:val="both"/>
        <w:rPr>
          <w:lang w:val="en-US"/>
        </w:rPr>
      </w:pPr>
      <w:r>
        <w:rPr>
          <w:lang w:val="en-US"/>
        </w:rPr>
        <w:t xml:space="preserve">The objective of the work was to collect the functional material properties and prepare data sources for the first draft of functional materials MPH.  MTA EK fulfilled the tasks, collected large amount of data and these data used to elaborate the pilot MPH on alumina. All reports on IDM have been evaluated, the data uploaded into the database.  </w:t>
      </w:r>
    </w:p>
    <w:p w14:paraId="2CF15482" w14:textId="77777777" w:rsidR="005B6B0C" w:rsidRDefault="005B6B0C" w:rsidP="00DA14C3">
      <w:pPr>
        <w:pStyle w:val="Heading1"/>
      </w:pPr>
      <w:bookmarkStart w:id="4" w:name="_Toc401047479"/>
      <w:r>
        <w:lastRenderedPageBreak/>
        <w:t>References</w:t>
      </w:r>
      <w:bookmarkEnd w:id="4"/>
    </w:p>
    <w:p w14:paraId="4143CB0E" w14:textId="77777777" w:rsidR="005B6B0C" w:rsidRDefault="005B6B0C" w:rsidP="0011199C">
      <w:pPr>
        <w:pStyle w:val="msolistparagraph0"/>
        <w:numPr>
          <w:ilvl w:val="0"/>
          <w:numId w:val="11"/>
        </w:numPr>
        <w:rPr>
          <w:rFonts w:ascii="Calibri" w:hAnsi="Calibri"/>
          <w:sz w:val="22"/>
          <w:szCs w:val="22"/>
        </w:rPr>
      </w:pPr>
      <w:r>
        <w:rPr>
          <w:rFonts w:ascii="Calibri" w:hAnsi="Calibri"/>
          <w:sz w:val="22"/>
          <w:szCs w:val="22"/>
        </w:rPr>
        <w:t xml:space="preserve">O. </w:t>
      </w:r>
      <w:proofErr w:type="spellStart"/>
      <w:r>
        <w:rPr>
          <w:rFonts w:ascii="Calibri" w:hAnsi="Calibri"/>
          <w:sz w:val="22"/>
          <w:szCs w:val="22"/>
        </w:rPr>
        <w:t>Sidletskiy</w:t>
      </w:r>
      <w:proofErr w:type="spellEnd"/>
      <w:r>
        <w:rPr>
          <w:rFonts w:ascii="Calibri" w:hAnsi="Calibri"/>
          <w:sz w:val="22"/>
          <w:szCs w:val="22"/>
        </w:rPr>
        <w:t xml:space="preserve"> et al.: </w:t>
      </w:r>
      <w:r>
        <w:rPr>
          <w:rFonts w:ascii="Calibri" w:hAnsi="Calibri"/>
          <w:sz w:val="22"/>
          <w:szCs w:val="22"/>
          <w:lang w:val="hu-HU"/>
        </w:rPr>
        <w:t>„</w:t>
      </w:r>
      <w:r>
        <w:rPr>
          <w:rFonts w:ascii="Calibri" w:hAnsi="Calibri"/>
          <w:sz w:val="22"/>
          <w:szCs w:val="22"/>
        </w:rPr>
        <w:t xml:space="preserve">Structure property correlations in a Ce doped Lu, </w:t>
      </w:r>
      <w:proofErr w:type="spellStart"/>
      <w:r>
        <w:rPr>
          <w:rFonts w:ascii="Calibri" w:hAnsi="Calibri"/>
          <w:sz w:val="22"/>
          <w:szCs w:val="22"/>
        </w:rPr>
        <w:t>Gd</w:t>
      </w:r>
      <w:proofErr w:type="spellEnd"/>
      <w:r>
        <w:rPr>
          <w:rFonts w:ascii="Calibri" w:hAnsi="Calibri"/>
          <w:sz w:val="22"/>
          <w:szCs w:val="22"/>
        </w:rPr>
        <w:t xml:space="preserve">, 2SiO5 Ce scintillator”. </w:t>
      </w:r>
      <w:proofErr w:type="spellStart"/>
      <w:r>
        <w:rPr>
          <w:rFonts w:ascii="Calibri" w:hAnsi="Calibri"/>
          <w:sz w:val="22"/>
          <w:szCs w:val="22"/>
        </w:rPr>
        <w:t>Cryst</w:t>
      </w:r>
      <w:proofErr w:type="spellEnd"/>
      <w:r>
        <w:rPr>
          <w:rFonts w:ascii="Calibri" w:hAnsi="Calibri"/>
          <w:sz w:val="22"/>
          <w:szCs w:val="22"/>
        </w:rPr>
        <w:t>. Growth Des. 12  2012  4411 4416</w:t>
      </w:r>
    </w:p>
    <w:p w14:paraId="60D1AB08" w14:textId="77777777" w:rsidR="005B6B0C" w:rsidRDefault="005B6B0C" w:rsidP="0011199C">
      <w:pPr>
        <w:numPr>
          <w:ilvl w:val="0"/>
          <w:numId w:val="11"/>
        </w:numPr>
        <w:spacing w:before="100" w:beforeAutospacing="1" w:after="100" w:afterAutospacing="1" w:line="240" w:lineRule="auto"/>
      </w:pPr>
      <w:r>
        <w:t>Lushchik et al.: “Influence of complex impurity centres on radiation damage in wide-gap metal oxides”. Nuclear Instruments and Methods in Physics Research Section B Beam Interactions with Materials and Atoms August 2015</w:t>
      </w:r>
    </w:p>
    <w:p w14:paraId="669B2EAA" w14:textId="77777777" w:rsidR="005B6B0C" w:rsidRDefault="005B6B0C" w:rsidP="0011199C">
      <w:pPr>
        <w:numPr>
          <w:ilvl w:val="0"/>
          <w:numId w:val="11"/>
        </w:numPr>
        <w:spacing w:before="100" w:beforeAutospacing="1" w:after="100" w:afterAutospacing="1" w:line="240" w:lineRule="auto"/>
      </w:pPr>
      <w:r>
        <w:t xml:space="preserve">R. </w:t>
      </w:r>
      <w:proofErr w:type="spellStart"/>
      <w:r>
        <w:t>Zabels</w:t>
      </w:r>
      <w:proofErr w:type="spellEnd"/>
      <w:r>
        <w:t xml:space="preserve"> et al.: “Depth profiles of indentation hardness and dislocation mobility in </w:t>
      </w:r>
      <w:proofErr w:type="spellStart"/>
      <w:r>
        <w:t>MgO</w:t>
      </w:r>
      <w:proofErr w:type="spellEnd"/>
      <w:r>
        <w:t xml:space="preserve"> single crystals irradiated with swift 84Kr and 14N ions” Appl. Phys</w:t>
      </w:r>
    </w:p>
    <w:p w14:paraId="6A5A2B03" w14:textId="77777777" w:rsidR="005B6B0C" w:rsidRDefault="005B6B0C" w:rsidP="0011199C">
      <w:pPr>
        <w:numPr>
          <w:ilvl w:val="0"/>
          <w:numId w:val="11"/>
        </w:numPr>
        <w:autoSpaceDE w:val="0"/>
        <w:autoSpaceDN w:val="0"/>
        <w:adjustRightInd w:val="0"/>
        <w:spacing w:before="100" w:beforeAutospacing="1" w:after="100" w:afterAutospacing="1" w:line="240" w:lineRule="auto"/>
      </w:pPr>
      <w:r>
        <w:t xml:space="preserve">J. </w:t>
      </w:r>
      <w:proofErr w:type="spellStart"/>
      <w:r>
        <w:t>Mollii</w:t>
      </w:r>
      <w:proofErr w:type="spellEnd"/>
      <w:r>
        <w:t>, et all: “Insulator dielectric properties during irradiation and influence of RIED effect” Journal of Nuclear Materials 212-215 (1994) 1113-1118</w:t>
      </w:r>
    </w:p>
    <w:p w14:paraId="20310A94" w14:textId="77777777" w:rsidR="005B6B0C" w:rsidRDefault="005B6B0C" w:rsidP="0011199C">
      <w:pPr>
        <w:numPr>
          <w:ilvl w:val="0"/>
          <w:numId w:val="11"/>
        </w:numPr>
        <w:autoSpaceDE w:val="0"/>
        <w:autoSpaceDN w:val="0"/>
        <w:adjustRightInd w:val="0"/>
        <w:spacing w:before="100" w:beforeAutospacing="1" w:after="100" w:afterAutospacing="1" w:line="240" w:lineRule="auto"/>
        <w:rPr>
          <w:lang w:bidi="hi-IN"/>
        </w:rPr>
      </w:pPr>
      <w:proofErr w:type="spellStart"/>
      <w:r>
        <w:t>Uberuaga</w:t>
      </w:r>
      <w:proofErr w:type="spellEnd"/>
      <w:r>
        <w:t xml:space="preserve"> P B et al.: „Opposite correlations between cation disordering and </w:t>
      </w:r>
      <w:proofErr w:type="spellStart"/>
      <w:r>
        <w:t>amorphization</w:t>
      </w:r>
      <w:proofErr w:type="spellEnd"/>
      <w:r>
        <w:t xml:space="preserve"> resistance in </w:t>
      </w:r>
      <w:proofErr w:type="spellStart"/>
      <w:r>
        <w:t>spinels</w:t>
      </w:r>
      <w:proofErr w:type="spellEnd"/>
      <w:r>
        <w:t xml:space="preserve"> versus </w:t>
      </w:r>
      <w:proofErr w:type="spellStart"/>
      <w:r>
        <w:t>pyrochlores</w:t>
      </w:r>
      <w:proofErr w:type="spellEnd"/>
      <w:r>
        <w:t>“ Nature Communications 29 October 2015</w:t>
      </w:r>
    </w:p>
    <w:p w14:paraId="146F863E" w14:textId="77777777" w:rsidR="005B6B0C" w:rsidRDefault="005B6B0C" w:rsidP="0011199C">
      <w:pPr>
        <w:numPr>
          <w:ilvl w:val="0"/>
          <w:numId w:val="11"/>
        </w:numPr>
        <w:spacing w:before="100" w:beforeAutospacing="1" w:after="100" w:afterAutospacing="1" w:line="240" w:lineRule="auto"/>
      </w:pPr>
      <w:r w:rsidRPr="006C06A7">
        <w:rPr>
          <w:lang w:val="fr-FR"/>
        </w:rPr>
        <w:t xml:space="preserve">Gilbert C A et al. </w:t>
      </w:r>
      <w:r>
        <w:t xml:space="preserve">„A theoretical study of intrinsic point defects and defect clusters in magnesium aluminate spinel“ J. Phys. </w:t>
      </w:r>
      <w:proofErr w:type="spellStart"/>
      <w:r>
        <w:t>Condens</w:t>
      </w:r>
      <w:proofErr w:type="spellEnd"/>
      <w:r>
        <w:t xml:space="preserve">. Matter 21 (2009) </w:t>
      </w:r>
    </w:p>
    <w:p w14:paraId="157DAE06" w14:textId="77777777" w:rsidR="005B6B0C" w:rsidRDefault="005B6B0C" w:rsidP="0011199C">
      <w:pPr>
        <w:numPr>
          <w:ilvl w:val="0"/>
          <w:numId w:val="11"/>
        </w:numPr>
        <w:spacing w:before="100" w:beforeAutospacing="1" w:after="100" w:afterAutospacing="1" w:line="240" w:lineRule="auto"/>
      </w:pPr>
      <w:proofErr w:type="spellStart"/>
      <w:r>
        <w:t>Sawai</w:t>
      </w:r>
      <w:proofErr w:type="spellEnd"/>
      <w:r>
        <w:t xml:space="preserve"> S and Uchino T: „Visible photoluminescence from MgAl2O4 spinel with cation disorder and oxygen vacancy“, J. Appl. Phys. 112 (2012) 103523</w:t>
      </w:r>
    </w:p>
    <w:p w14:paraId="1189EA2F" w14:textId="77777777" w:rsidR="005B6B0C" w:rsidRDefault="005B6B0C" w:rsidP="0011199C">
      <w:pPr>
        <w:numPr>
          <w:ilvl w:val="0"/>
          <w:numId w:val="11"/>
        </w:numPr>
        <w:spacing w:before="100" w:beforeAutospacing="1" w:after="100" w:afterAutospacing="1" w:line="240" w:lineRule="auto"/>
        <w:rPr>
          <w:rFonts w:cs="AdvPSTim"/>
        </w:rPr>
      </w:pPr>
      <w:r>
        <w:t xml:space="preserve">Ibarra et al.: “High dose neutron irradiation of MgAl2O4 spinel effects of post irradiation thermal annealing on EPR and optical absorption” </w:t>
      </w:r>
      <w:r>
        <w:rPr>
          <w:rFonts w:cs="AdvPSTim"/>
        </w:rPr>
        <w:t>Journal of Nuclear Materials 336 (2005) 156–162</w:t>
      </w:r>
    </w:p>
    <w:p w14:paraId="72E9C3EB" w14:textId="77777777" w:rsidR="005B6B0C" w:rsidRDefault="005B6B0C" w:rsidP="0011199C">
      <w:pPr>
        <w:numPr>
          <w:ilvl w:val="0"/>
          <w:numId w:val="11"/>
        </w:numPr>
        <w:spacing w:before="100" w:beforeAutospacing="1" w:after="100" w:afterAutospacing="1" w:line="240" w:lineRule="auto"/>
        <w:rPr>
          <w:lang w:bidi="hi-IN"/>
        </w:rPr>
      </w:pPr>
      <w:proofErr w:type="spellStart"/>
      <w:r>
        <w:t>Gritsyna</w:t>
      </w:r>
      <w:proofErr w:type="spellEnd"/>
      <w:r>
        <w:t xml:space="preserve"> V T et al.: „Optical transitions in magnesium aluminate spinel crystals of different composition exposed to irradiation” </w:t>
      </w:r>
      <w:proofErr w:type="spellStart"/>
      <w:r>
        <w:t>Nucl</w:t>
      </w:r>
      <w:proofErr w:type="spellEnd"/>
      <w:r>
        <w:t>. Instr. and Meth. B 218 (2004) 264–270</w:t>
      </w:r>
    </w:p>
    <w:p w14:paraId="0D0E0D14" w14:textId="77777777" w:rsidR="005B6B0C" w:rsidRDefault="005B6B0C" w:rsidP="0011199C">
      <w:pPr>
        <w:numPr>
          <w:ilvl w:val="0"/>
          <w:numId w:val="11"/>
        </w:numPr>
        <w:spacing w:before="100" w:beforeAutospacing="1" w:after="100" w:afterAutospacing="1" w:line="240" w:lineRule="auto"/>
      </w:pPr>
      <w:r>
        <w:t xml:space="preserve">Yu. F. </w:t>
      </w:r>
      <w:proofErr w:type="spellStart"/>
      <w:r>
        <w:t>Zhukovskii</w:t>
      </w:r>
      <w:proofErr w:type="spellEnd"/>
      <w:r>
        <w:t xml:space="preserve">, et al.: “Ab initio simulations on migration paths of interstitial oxygen in corundum”, </w:t>
      </w:r>
      <w:proofErr w:type="spellStart"/>
      <w:r>
        <w:t>Nucl</w:t>
      </w:r>
      <w:proofErr w:type="spellEnd"/>
      <w:r>
        <w:t>. Instr. Meth. B, in press</w:t>
      </w:r>
    </w:p>
    <w:p w14:paraId="6F1871BC" w14:textId="77777777" w:rsidR="005B6B0C" w:rsidRDefault="005B6B0C" w:rsidP="0011199C">
      <w:pPr>
        <w:numPr>
          <w:ilvl w:val="0"/>
          <w:numId w:val="11"/>
        </w:numPr>
        <w:spacing w:before="100" w:beforeAutospacing="1" w:after="100" w:afterAutospacing="1" w:line="240" w:lineRule="auto"/>
      </w:pPr>
      <w:proofErr w:type="spellStart"/>
      <w:r>
        <w:t>Mota</w:t>
      </w:r>
      <w:proofErr w:type="spellEnd"/>
      <w:r>
        <w:t xml:space="preserve"> et al: “Calculation of damage function of Al2O3 in irradiation facilities for fusion reactor applications”. J. </w:t>
      </w:r>
      <w:proofErr w:type="spellStart"/>
      <w:r>
        <w:t>Nucl</w:t>
      </w:r>
      <w:proofErr w:type="spellEnd"/>
      <w:r>
        <w:t>. Mater. 442, S699-S704 (2013)</w:t>
      </w:r>
    </w:p>
    <w:p w14:paraId="17D01F5A" w14:textId="77777777" w:rsidR="005B6B0C" w:rsidRDefault="005B6B0C" w:rsidP="0011199C">
      <w:pPr>
        <w:numPr>
          <w:ilvl w:val="0"/>
          <w:numId w:val="11"/>
        </w:numPr>
        <w:spacing w:before="100" w:beforeAutospacing="1" w:after="100" w:afterAutospacing="1" w:line="240" w:lineRule="auto"/>
        <w:rPr>
          <w:rFonts w:cs="SourceSansPro-Regular"/>
          <w:color w:val="000000"/>
        </w:rPr>
      </w:pPr>
      <w:r>
        <w:rPr>
          <w:rFonts w:cs="Martel-Regular"/>
        </w:rPr>
        <w:t xml:space="preserve">A. </w:t>
      </w:r>
      <w:proofErr w:type="spellStart"/>
      <w:r>
        <w:rPr>
          <w:rFonts w:cs="Martel-Regular"/>
        </w:rPr>
        <w:t>Serikov</w:t>
      </w:r>
      <w:proofErr w:type="spellEnd"/>
      <w:r>
        <w:rPr>
          <w:rFonts w:cs="Martel-Regular"/>
        </w:rPr>
        <w:t xml:space="preserve"> et al:“</w:t>
      </w:r>
      <w:proofErr w:type="spellStart"/>
      <w:r>
        <w:rPr>
          <w:rFonts w:cs="Martel-Regular"/>
        </w:rPr>
        <w:t>Neutronics</w:t>
      </w:r>
      <w:proofErr w:type="spellEnd"/>
      <w:r>
        <w:rPr>
          <w:rFonts w:cs="Martel-Regular"/>
        </w:rPr>
        <w:t xml:space="preserve"> analysis for ITER cable looms” </w:t>
      </w:r>
      <w:r>
        <w:rPr>
          <w:rFonts w:cs="GulliverRM"/>
          <w:color w:val="000000"/>
        </w:rPr>
        <w:t>Fusion Engineering and Design 96–97 (2015) 943–947</w:t>
      </w:r>
      <w:r>
        <w:rPr>
          <w:rFonts w:cs="SourceSansPro-Regular"/>
          <w:color w:val="000000"/>
        </w:rPr>
        <w:t xml:space="preserve"> </w:t>
      </w:r>
    </w:p>
    <w:p w14:paraId="264F8275" w14:textId="77777777" w:rsidR="005B6B0C" w:rsidRDefault="005B6B0C" w:rsidP="0011199C">
      <w:pPr>
        <w:numPr>
          <w:ilvl w:val="0"/>
          <w:numId w:val="11"/>
        </w:numPr>
        <w:spacing w:before="100" w:beforeAutospacing="1" w:after="100" w:afterAutospacing="1" w:line="240" w:lineRule="auto"/>
        <w:rPr>
          <w:lang w:bidi="hi-IN"/>
        </w:rPr>
      </w:pPr>
      <w:r>
        <w:t xml:space="preserve">T. </w:t>
      </w:r>
      <w:proofErr w:type="spellStart"/>
      <w:r>
        <w:t>Brudevoll</w:t>
      </w:r>
      <w:proofErr w:type="spellEnd"/>
      <w:r>
        <w:t xml:space="preserve">, et all: “Interstitial oxygen atom diffusion in </w:t>
      </w:r>
      <w:proofErr w:type="spellStart"/>
      <w:r>
        <w:t>MgO</w:t>
      </w:r>
      <w:proofErr w:type="spellEnd"/>
      <w:r>
        <w:t>”. Phys. Rev. B 53, 7731–7735 (1996).</w:t>
      </w:r>
    </w:p>
    <w:p w14:paraId="534C9646" w14:textId="77777777" w:rsidR="005B6B0C" w:rsidRDefault="005B6B0C" w:rsidP="0011199C">
      <w:pPr>
        <w:numPr>
          <w:ilvl w:val="0"/>
          <w:numId w:val="11"/>
        </w:numPr>
        <w:autoSpaceDE w:val="0"/>
        <w:autoSpaceDN w:val="0"/>
        <w:adjustRightInd w:val="0"/>
        <w:spacing w:before="100" w:beforeAutospacing="1" w:after="100" w:afterAutospacing="1" w:line="240" w:lineRule="auto"/>
        <w:rPr>
          <w:rFonts w:cs="FranklinGothic-Medium"/>
        </w:rPr>
      </w:pPr>
      <w:r>
        <w:t>E.A. Kotomin et al:</w:t>
      </w:r>
      <w:r>
        <w:rPr>
          <w:rFonts w:cs="FranklinGothic-Medium"/>
        </w:rPr>
        <w:t xml:space="preserve"> “Kinetics of </w:t>
      </w:r>
      <w:r>
        <w:rPr>
          <w:rFonts w:cs="FranklinGothic-MediumItalic"/>
          <w:i/>
          <w:iCs/>
        </w:rPr>
        <w:t xml:space="preserve">F </w:t>
      </w:r>
      <w:proofErr w:type="spellStart"/>
      <w:r>
        <w:rPr>
          <w:rFonts w:cs="FranklinGothic-Medium"/>
        </w:rPr>
        <w:t>Center</w:t>
      </w:r>
      <w:proofErr w:type="spellEnd"/>
      <w:r>
        <w:rPr>
          <w:rFonts w:cs="FranklinGothic-Medium"/>
        </w:rPr>
        <w:t xml:space="preserve"> Annealing and Colloid Formation in Al2O3” J. </w:t>
      </w:r>
      <w:proofErr w:type="spellStart"/>
      <w:r>
        <w:rPr>
          <w:rFonts w:cs="FranklinGothic-Medium"/>
        </w:rPr>
        <w:t>Nucl</w:t>
      </w:r>
      <w:proofErr w:type="spellEnd"/>
      <w:r>
        <w:rPr>
          <w:rFonts w:cs="FranklinGothic-Medium"/>
        </w:rPr>
        <w:t>. Mater. 442 *2013( 5699)</w:t>
      </w:r>
    </w:p>
    <w:p w14:paraId="3C2DD81E" w14:textId="77777777" w:rsidR="005B6B0C" w:rsidRPr="00C02529" w:rsidRDefault="005B6B0C" w:rsidP="0011199C">
      <w:pPr>
        <w:numPr>
          <w:ilvl w:val="0"/>
          <w:numId w:val="11"/>
        </w:numPr>
        <w:autoSpaceDE w:val="0"/>
        <w:autoSpaceDN w:val="0"/>
        <w:adjustRightInd w:val="0"/>
        <w:spacing w:before="100" w:beforeAutospacing="1" w:after="100" w:afterAutospacing="1" w:line="240" w:lineRule="auto"/>
        <w:rPr>
          <w:rFonts w:cs="AdvTimes"/>
        </w:rPr>
      </w:pPr>
      <w:r>
        <w:rPr>
          <w:rFonts w:cs="FranklinGothic-Medium"/>
        </w:rPr>
        <w:t>B. Evans: “</w:t>
      </w:r>
      <w:r>
        <w:rPr>
          <w:bCs/>
          <w:color w:val="000000"/>
        </w:rPr>
        <w:t xml:space="preserve">A review of the optical properties of anion lattice vacancies, and electrical conduction in -A1203: their relation to radiation-induced electrical degradation” </w:t>
      </w:r>
      <w:r>
        <w:rPr>
          <w:color w:val="000000"/>
        </w:rPr>
        <w:t>Journal of Nuclear Materials 219 (1995) 202-223</w:t>
      </w:r>
    </w:p>
    <w:p w14:paraId="45C8C4D3" w14:textId="77777777" w:rsidR="005B6B0C" w:rsidRDefault="005B6B0C" w:rsidP="0011199C">
      <w:pPr>
        <w:numPr>
          <w:ilvl w:val="0"/>
          <w:numId w:val="11"/>
        </w:numPr>
        <w:autoSpaceDE w:val="0"/>
        <w:autoSpaceDN w:val="0"/>
        <w:adjustRightInd w:val="0"/>
        <w:spacing w:before="100" w:beforeAutospacing="1" w:after="100" w:afterAutospacing="1" w:line="240" w:lineRule="auto"/>
        <w:rPr>
          <w:rFonts w:cs="AdvTimes"/>
        </w:rPr>
      </w:pPr>
      <w:r>
        <w:rPr>
          <w:color w:val="000000"/>
        </w:rPr>
        <w:t xml:space="preserve">Danilov, R. Heidinger, “New approach for open resonator analysis for dielectric measurement at mm-wavelength” </w:t>
      </w:r>
      <w:r>
        <w:rPr>
          <w:rFonts w:cs="AdvTimes"/>
        </w:rPr>
        <w:t>Journal of the European Ceramic Society 23 (2003) 2623–2626</w:t>
      </w:r>
    </w:p>
    <w:p w14:paraId="4233A8E5" w14:textId="77777777" w:rsidR="005B6B0C" w:rsidRDefault="005B6B0C" w:rsidP="0011199C">
      <w:pPr>
        <w:numPr>
          <w:ilvl w:val="0"/>
          <w:numId w:val="11"/>
        </w:numPr>
        <w:spacing w:before="100" w:beforeAutospacing="1" w:after="100" w:afterAutospacing="1" w:line="240" w:lineRule="auto"/>
        <w:rPr>
          <w:bCs/>
          <w:color w:val="000000"/>
        </w:rPr>
      </w:pPr>
      <w:r>
        <w:rPr>
          <w:color w:val="000000"/>
        </w:rPr>
        <w:t>R. Vila at al: “</w:t>
      </w:r>
      <w:r>
        <w:rPr>
          <w:rFonts w:cs="Courier New"/>
          <w:color w:val="000000"/>
        </w:rPr>
        <w:t xml:space="preserve">Thermally Stimulated Depolarization Currents In Neutron Irradiated Al203” </w:t>
      </w:r>
      <w:r>
        <w:rPr>
          <w:bCs/>
          <w:color w:val="000000"/>
        </w:rPr>
        <w:t>Solid State Communications, Vol. 79, No. 4, Pp. 295-297, 1991</w:t>
      </w:r>
    </w:p>
    <w:p w14:paraId="52E335A7" w14:textId="77777777" w:rsidR="005B6B0C" w:rsidRDefault="005B6B0C" w:rsidP="0011199C">
      <w:pPr>
        <w:numPr>
          <w:ilvl w:val="0"/>
          <w:numId w:val="11"/>
        </w:numPr>
        <w:spacing w:before="100" w:beforeAutospacing="1" w:after="100" w:afterAutospacing="1" w:line="240" w:lineRule="auto"/>
        <w:rPr>
          <w:color w:val="000000"/>
          <w:lang w:bidi="hi-IN"/>
        </w:rPr>
      </w:pPr>
      <w:r>
        <w:rPr>
          <w:color w:val="000000"/>
        </w:rPr>
        <w:t xml:space="preserve">R. Vila, et all: “Dielectric spectroscopy of alumina ceramics over a wide frequency range”, J. </w:t>
      </w:r>
      <w:proofErr w:type="spellStart"/>
      <w:r>
        <w:rPr>
          <w:color w:val="000000"/>
        </w:rPr>
        <w:t>Nucl</w:t>
      </w:r>
      <w:proofErr w:type="spellEnd"/>
      <w:r>
        <w:rPr>
          <w:color w:val="000000"/>
        </w:rPr>
        <w:t>. Mater. 253 (1998) 141–148</w:t>
      </w:r>
    </w:p>
    <w:sectPr w:rsidR="005B6B0C" w:rsidSect="00142C79">
      <w:headerReference w:type="default" r:id="rId9"/>
      <w:footerReference w:type="default" r:id="rId10"/>
      <w:headerReference w:type="first" r:id="rId11"/>
      <w:footerReference w:type="first" r:id="rId12"/>
      <w:pgSz w:w="11906" w:h="16838" w:code="9"/>
      <w:pgMar w:top="1276" w:right="1219" w:bottom="1440" w:left="1440" w:header="493"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D2FA6" w14:textId="77777777" w:rsidR="00C70265" w:rsidRDefault="00C70265" w:rsidP="0085769F">
      <w:pPr>
        <w:spacing w:after="0" w:line="240" w:lineRule="auto"/>
      </w:pPr>
      <w:r>
        <w:separator/>
      </w:r>
    </w:p>
  </w:endnote>
  <w:endnote w:type="continuationSeparator" w:id="0">
    <w:p w14:paraId="4C6921DD" w14:textId="77777777" w:rsidR="00C70265" w:rsidRDefault="00C70265" w:rsidP="00857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vPSTim">
    <w:altName w:val="Calibri"/>
    <w:panose1 w:val="00000000000000000000"/>
    <w:charset w:val="00"/>
    <w:family w:val="auto"/>
    <w:notTrueType/>
    <w:pitch w:val="default"/>
    <w:sig w:usb0="00000003" w:usb1="00000000" w:usb2="00000000" w:usb3="00000000" w:csb0="00000001" w:csb1="00000000"/>
  </w:font>
  <w:font w:name="Martel-Regular">
    <w:altName w:val="Calibri"/>
    <w:panose1 w:val="00000000000000000000"/>
    <w:charset w:val="00"/>
    <w:family w:val="auto"/>
    <w:notTrueType/>
    <w:pitch w:val="default"/>
    <w:sig w:usb0="00000003" w:usb1="00000000" w:usb2="00000000" w:usb3="00000000" w:csb0="00000001" w:csb1="00000000"/>
  </w:font>
  <w:font w:name="SourceSansPro-Regular">
    <w:altName w:val="Calibri"/>
    <w:panose1 w:val="00000000000000000000"/>
    <w:charset w:val="00"/>
    <w:family w:val="auto"/>
    <w:notTrueType/>
    <w:pitch w:val="default"/>
    <w:sig w:usb0="00000003" w:usb1="00000000" w:usb2="00000000" w:usb3="00000000" w:csb0="00000001" w:csb1="00000000"/>
  </w:font>
  <w:font w:name="GulliverRM">
    <w:altName w:val="Calibri"/>
    <w:panose1 w:val="00000000000000000000"/>
    <w:charset w:val="00"/>
    <w:family w:val="auto"/>
    <w:notTrueType/>
    <w:pitch w:val="default"/>
    <w:sig w:usb0="00000003" w:usb1="00000000" w:usb2="00000000" w:usb3="00000000" w:csb0="00000001" w:csb1="00000000"/>
  </w:font>
  <w:font w:name="FranklinGothic-Medium">
    <w:altName w:val="Calibri"/>
    <w:panose1 w:val="00000000000000000000"/>
    <w:charset w:val="00"/>
    <w:family w:val="swiss"/>
    <w:notTrueType/>
    <w:pitch w:val="default"/>
    <w:sig w:usb0="00000003" w:usb1="00000000" w:usb2="00000000" w:usb3="00000000" w:csb0="00000001" w:csb1="00000000"/>
  </w:font>
  <w:font w:name="FranklinGothic-MediumItalic">
    <w:altName w:val="Calibri"/>
    <w:panose1 w:val="00000000000000000000"/>
    <w:charset w:val="00"/>
    <w:family w:val="swiss"/>
    <w:notTrueType/>
    <w:pitch w:val="default"/>
    <w:sig w:usb0="00000003" w:usb1="00000000" w:usb2="00000000" w:usb3="00000000" w:csb0="00000001" w:csb1="00000000"/>
  </w:font>
  <w:font w:name="AdvTimes">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14558" w14:textId="77777777" w:rsidR="005B6B0C" w:rsidRDefault="005B6B0C" w:rsidP="00142C79">
    <w:pPr>
      <w:pStyle w:val="Footer"/>
      <w:pBdr>
        <w:top w:val="single" w:sz="4" w:space="1" w:color="auto"/>
      </w:pBdr>
      <w:tabs>
        <w:tab w:val="clear" w:pos="4536"/>
        <w:tab w:val="clear" w:pos="9072"/>
        <w:tab w:val="left" w:pos="8222"/>
      </w:tabs>
      <w:ind w:left="-941" w:right="-709"/>
    </w:pPr>
    <w:r>
      <w:tab/>
      <w:t xml:space="preserve">Page </w:t>
    </w:r>
    <w:r w:rsidR="006C06A7">
      <w:fldChar w:fldCharType="begin"/>
    </w:r>
    <w:r w:rsidR="006C06A7">
      <w:instrText xml:space="preserve"> PAGE   \* MERGEFORMAT </w:instrText>
    </w:r>
    <w:r w:rsidR="006C06A7">
      <w:fldChar w:fldCharType="separate"/>
    </w:r>
    <w:r w:rsidR="0002690F">
      <w:rPr>
        <w:noProof/>
      </w:rPr>
      <w:t>5</w:t>
    </w:r>
    <w:r w:rsidR="006C06A7">
      <w:rPr>
        <w:noProof/>
      </w:rPr>
      <w:fldChar w:fldCharType="end"/>
    </w:r>
    <w:r>
      <w:rPr>
        <w:noProof/>
      </w:rPr>
      <w:t xml:space="preserve"> of</w:t>
    </w:r>
    <w:r>
      <w:t xml:space="preserve"> </w:t>
    </w:r>
    <w:r w:rsidR="00C70265">
      <w:fldChar w:fldCharType="begin"/>
    </w:r>
    <w:r w:rsidR="00C70265">
      <w:instrText xml:space="preserve"> NUMPAGES  \* Arabic  \* MERGEFORMAT </w:instrText>
    </w:r>
    <w:r w:rsidR="00C70265">
      <w:fldChar w:fldCharType="separate"/>
    </w:r>
    <w:r w:rsidR="0002690F">
      <w:rPr>
        <w:noProof/>
      </w:rPr>
      <w:t>5</w:t>
    </w:r>
    <w:r w:rsidR="00C70265">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5D042" w14:textId="77777777" w:rsidR="005B6B0C" w:rsidRDefault="005B6B0C" w:rsidP="00ED41A1">
    <w:pPr>
      <w:pStyle w:val="Footer"/>
      <w:pBdr>
        <w:top w:val="single" w:sz="4" w:space="1" w:color="auto"/>
      </w:pBdr>
      <w:tabs>
        <w:tab w:val="clear" w:pos="9072"/>
        <w:tab w:val="left" w:pos="8222"/>
      </w:tabs>
      <w:ind w:left="-941" w:right="-709"/>
    </w:pPr>
    <w:r>
      <w:rPr>
        <w:sz w:val="16"/>
        <w:szCs w:val="16"/>
      </w:rPr>
      <w:t xml:space="preserve">Template </w:t>
    </w:r>
    <w:r w:rsidRPr="00D16016">
      <w:rPr>
        <w:sz w:val="16"/>
        <w:szCs w:val="16"/>
      </w:rPr>
      <w:t>V1.0</w:t>
    </w:r>
    <w:r>
      <w:rPr>
        <w:sz w:val="16"/>
        <w:szCs w:val="16"/>
      </w:rPr>
      <w:t xml:space="preserve"> </w:t>
    </w:r>
    <w:r w:rsidRPr="00D16016">
      <w:rPr>
        <w:sz w:val="16"/>
        <w:szCs w:val="16"/>
      </w:rPr>
      <w:t>/</w:t>
    </w:r>
    <w:r>
      <w:rPr>
        <w:sz w:val="16"/>
        <w:szCs w:val="16"/>
      </w:rPr>
      <w:t xml:space="preserve"> </w:t>
    </w:r>
    <w:r w:rsidRPr="00D16016">
      <w:rPr>
        <w:sz w:val="16"/>
        <w:szCs w:val="16"/>
      </w:rPr>
      <w:t xml:space="preserve">Oct2014 </w:t>
    </w:r>
    <w:hyperlink r:id="rId1" w:history="1">
      <w:r w:rsidRPr="00D16016">
        <w:rPr>
          <w:rStyle w:val="Hyperlink"/>
          <w:sz w:val="16"/>
          <w:szCs w:val="16"/>
        </w:rPr>
        <w:t>EFDA_D_2M4P9J</w:t>
      </w:r>
    </w:hyperlink>
    <w:r>
      <w:tab/>
    </w:r>
    <w:r w:rsidRPr="00ED41A1">
      <w:rPr>
        <w:b/>
        <w:i/>
      </w:rPr>
      <w:t>MS Word – No PDF</w:t>
    </w:r>
    <w:r>
      <w:tab/>
      <w:t xml:space="preserve">Page </w:t>
    </w:r>
    <w:r w:rsidR="006C06A7">
      <w:fldChar w:fldCharType="begin"/>
    </w:r>
    <w:r w:rsidR="006C06A7">
      <w:instrText xml:space="preserve"> PAGE   \* MERGEFORMAT </w:instrText>
    </w:r>
    <w:r w:rsidR="006C06A7">
      <w:fldChar w:fldCharType="separate"/>
    </w:r>
    <w:r w:rsidR="0002690F">
      <w:rPr>
        <w:noProof/>
      </w:rPr>
      <w:t>1</w:t>
    </w:r>
    <w:r w:rsidR="006C06A7">
      <w:rPr>
        <w:noProof/>
      </w:rPr>
      <w:fldChar w:fldCharType="end"/>
    </w:r>
    <w:r>
      <w:rPr>
        <w:noProof/>
      </w:rPr>
      <w:t xml:space="preserve"> of</w:t>
    </w:r>
    <w:r>
      <w:t xml:space="preserve"> </w:t>
    </w:r>
    <w:r w:rsidR="006C06A7">
      <w:fldChar w:fldCharType="begin"/>
    </w:r>
    <w:r w:rsidR="006C06A7">
      <w:instrText xml:space="preserve"> PAGE   \* MERGEFORMAT </w:instrText>
    </w:r>
    <w:r w:rsidR="006C06A7">
      <w:fldChar w:fldCharType="separate"/>
    </w:r>
    <w:r w:rsidR="0002690F">
      <w:rPr>
        <w:noProof/>
      </w:rPr>
      <w:t>1</w:t>
    </w:r>
    <w:r w:rsidR="006C06A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6D22A" w14:textId="77777777" w:rsidR="00C70265" w:rsidRDefault="00C70265" w:rsidP="0085769F">
      <w:pPr>
        <w:spacing w:after="0" w:line="240" w:lineRule="auto"/>
      </w:pPr>
      <w:r>
        <w:separator/>
      </w:r>
    </w:p>
  </w:footnote>
  <w:footnote w:type="continuationSeparator" w:id="0">
    <w:p w14:paraId="7A5DCF4D" w14:textId="77777777" w:rsidR="00C70265" w:rsidRDefault="00C70265" w:rsidP="0085769F">
      <w:pPr>
        <w:spacing w:after="0" w:line="240" w:lineRule="auto"/>
      </w:pPr>
      <w:r>
        <w:continuationSeparator/>
      </w:r>
    </w:p>
  </w:footnote>
  <w:footnote w:id="1">
    <w:p w14:paraId="6F336213" w14:textId="77777777" w:rsidR="005B6B0C" w:rsidRDefault="005B6B0C" w:rsidP="00364571">
      <w:pPr>
        <w:pStyle w:val="FootnoteText"/>
      </w:pPr>
      <w:r>
        <w:rPr>
          <w:rStyle w:val="FootnoteReference"/>
        </w:rPr>
        <w:footnoteRef/>
      </w:r>
      <w:r>
        <w:t xml:space="preserve"> One </w:t>
      </w:r>
      <w:r w:rsidRPr="00FF4930">
        <w:rPr>
          <w:i/>
        </w:rPr>
        <w:t>Deliverable Report</w:t>
      </w:r>
      <w:r>
        <w:t xml:space="preserve"> shall be submitted for each deliverable e.g. Study Report, Commissioning Report, Final Assessment Report, Technical Acceptance Report, Procurement Report,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B159A" w14:textId="77777777" w:rsidR="005B6B0C" w:rsidRDefault="006C06A7" w:rsidP="00DA14C3">
    <w:pPr>
      <w:pStyle w:val="Header"/>
      <w:pBdr>
        <w:bottom w:val="single" w:sz="4" w:space="1" w:color="auto"/>
      </w:pBdr>
      <w:tabs>
        <w:tab w:val="clear" w:pos="4536"/>
        <w:tab w:val="clear" w:pos="9072"/>
        <w:tab w:val="right" w:pos="9214"/>
      </w:tabs>
      <w:ind w:left="-941" w:right="-709"/>
    </w:pPr>
    <w:r>
      <w:rPr>
        <w:b/>
        <w:noProof/>
        <w:sz w:val="28"/>
        <w:szCs w:val="28"/>
        <w:lang w:eastAsia="en-GB"/>
      </w:rPr>
      <w:drawing>
        <wp:inline distT="0" distB="0" distL="0" distR="0" wp14:anchorId="58C66ABF" wp14:editId="4EFA1826">
          <wp:extent cx="810895" cy="29337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3370"/>
                  </a:xfrm>
                  <a:prstGeom prst="rect">
                    <a:avLst/>
                  </a:prstGeom>
                  <a:noFill/>
                  <a:ln>
                    <a:noFill/>
                  </a:ln>
                </pic:spPr>
              </pic:pic>
            </a:graphicData>
          </a:graphic>
        </wp:inline>
      </w:drawing>
    </w:r>
    <w:r w:rsidR="005B6B0C">
      <w:tab/>
      <w:t>Final Report on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9CD78" w14:textId="77777777" w:rsidR="005B6B0C" w:rsidRDefault="006C06A7" w:rsidP="007D1420">
    <w:pPr>
      <w:pStyle w:val="Header"/>
      <w:tabs>
        <w:tab w:val="clear" w:pos="4536"/>
        <w:tab w:val="clear" w:pos="9072"/>
        <w:tab w:val="left" w:pos="4678"/>
      </w:tabs>
      <w:ind w:left="-941" w:right="-709"/>
      <w:jc w:val="both"/>
    </w:pPr>
    <w:r>
      <w:rPr>
        <w:b/>
        <w:noProof/>
        <w:sz w:val="28"/>
        <w:szCs w:val="28"/>
        <w:lang w:eastAsia="en-GB"/>
      </w:rPr>
      <w:drawing>
        <wp:inline distT="0" distB="0" distL="0" distR="0" wp14:anchorId="6B7D3FD2" wp14:editId="3F064936">
          <wp:extent cx="2182495" cy="750570"/>
          <wp:effectExtent l="0" t="0" r="825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2495" cy="75057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60473"/>
    <w:multiLevelType w:val="hybridMultilevel"/>
    <w:tmpl w:val="B734B7FC"/>
    <w:lvl w:ilvl="0" w:tplc="AD7844E0">
      <w:start w:val="1"/>
      <w:numFmt w:val="decimalZero"/>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nsid w:val="167419B6"/>
    <w:multiLevelType w:val="hybridMultilevel"/>
    <w:tmpl w:val="3056A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796477"/>
    <w:multiLevelType w:val="hybridMultilevel"/>
    <w:tmpl w:val="22F80F70"/>
    <w:lvl w:ilvl="0" w:tplc="031A4F00">
      <w:start w:val="9"/>
      <w:numFmt w:val="upperLetter"/>
      <w:lvlText w:val="%1."/>
      <w:lvlJc w:val="left"/>
      <w:pPr>
        <w:ind w:left="720" w:hanging="360"/>
      </w:pPr>
      <w:rPr>
        <w:rFonts w:cs="Mangal"/>
        <w:color w:val="00000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19730DB0"/>
    <w:multiLevelType w:val="hybridMultilevel"/>
    <w:tmpl w:val="4730603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nsid w:val="2D777766"/>
    <w:multiLevelType w:val="hybridMultilevel"/>
    <w:tmpl w:val="97D2CC0E"/>
    <w:lvl w:ilvl="0" w:tplc="0409000F">
      <w:start w:val="1"/>
      <w:numFmt w:val="decimal"/>
      <w:lvlText w:val="%1."/>
      <w:lvlJc w:val="left"/>
      <w:pPr>
        <w:ind w:left="720" w:hanging="360"/>
      </w:pPr>
      <w:rPr>
        <w:rFonts w:cs="Times New Roman"/>
      </w:rPr>
    </w:lvl>
    <w:lvl w:ilvl="1" w:tplc="8F10DCCC">
      <w:start w:val="1"/>
      <w:numFmt w:val="upp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nsid w:val="4483273A"/>
    <w:multiLevelType w:val="multilevel"/>
    <w:tmpl w:val="DA6852D0"/>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6">
    <w:nsid w:val="5B715886"/>
    <w:multiLevelType w:val="hybridMultilevel"/>
    <w:tmpl w:val="C748C2E6"/>
    <w:lvl w:ilvl="0" w:tplc="C606866E">
      <w:start w:val="1"/>
      <w:numFmt w:val="decimal"/>
      <w:lvlText w:val="%1."/>
      <w:lvlJc w:val="left"/>
      <w:pPr>
        <w:ind w:left="720" w:hanging="360"/>
      </w:pPr>
      <w:rPr>
        <w:rFonts w:ascii="Cambria" w:hAnsi="Cambria" w:cs="Times New Roman" w:hint="default"/>
        <w:b/>
        <w:i w:val="0"/>
        <w:sz w:val="28"/>
        <w:u w:color="548DD4"/>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nsid w:val="78CD2C11"/>
    <w:multiLevelType w:val="multilevel"/>
    <w:tmpl w:val="7CAC3C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6"/>
  </w:num>
  <w:num w:numId="2">
    <w:abstractNumId w:val="6"/>
    <w:lvlOverride w:ilvl="0">
      <w:startOverride w:val="1"/>
    </w:lvlOverride>
  </w:num>
  <w:num w:numId="3">
    <w:abstractNumId w:val="6"/>
  </w:num>
  <w:num w:numId="4">
    <w:abstractNumId w:val="6"/>
  </w:num>
  <w:num w:numId="5">
    <w:abstractNumId w:val="0"/>
  </w:num>
  <w:num w:numId="6">
    <w:abstractNumId w:val="3"/>
  </w:num>
  <w:num w:numId="7">
    <w:abstractNumId w:val="7"/>
  </w:num>
  <w:num w:numId="8">
    <w:abstractNumId w:val="5"/>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9F"/>
    <w:rsid w:val="0002467A"/>
    <w:rsid w:val="0002690F"/>
    <w:rsid w:val="00033915"/>
    <w:rsid w:val="00037BD7"/>
    <w:rsid w:val="000450E1"/>
    <w:rsid w:val="00050760"/>
    <w:rsid w:val="00054E49"/>
    <w:rsid w:val="000564FC"/>
    <w:rsid w:val="00083D65"/>
    <w:rsid w:val="00094B6F"/>
    <w:rsid w:val="000A1EBA"/>
    <w:rsid w:val="000A2DEE"/>
    <w:rsid w:val="000D53DF"/>
    <w:rsid w:val="000E0848"/>
    <w:rsid w:val="000E55A3"/>
    <w:rsid w:val="000E7A11"/>
    <w:rsid w:val="000F7EFC"/>
    <w:rsid w:val="0011199C"/>
    <w:rsid w:val="0011473D"/>
    <w:rsid w:val="001257DA"/>
    <w:rsid w:val="00130392"/>
    <w:rsid w:val="00142C79"/>
    <w:rsid w:val="00152D56"/>
    <w:rsid w:val="00165242"/>
    <w:rsid w:val="00190566"/>
    <w:rsid w:val="001C7A5D"/>
    <w:rsid w:val="001D7BA2"/>
    <w:rsid w:val="0020468A"/>
    <w:rsid w:val="00256CCE"/>
    <w:rsid w:val="00260BCC"/>
    <w:rsid w:val="0027701C"/>
    <w:rsid w:val="002A022A"/>
    <w:rsid w:val="002B7B36"/>
    <w:rsid w:val="002C4112"/>
    <w:rsid w:val="002C6E09"/>
    <w:rsid w:val="002E32A7"/>
    <w:rsid w:val="002F155A"/>
    <w:rsid w:val="00303F5A"/>
    <w:rsid w:val="00313A8A"/>
    <w:rsid w:val="00330E96"/>
    <w:rsid w:val="00355C16"/>
    <w:rsid w:val="00364571"/>
    <w:rsid w:val="003810E4"/>
    <w:rsid w:val="0038557A"/>
    <w:rsid w:val="003A695D"/>
    <w:rsid w:val="003A6B89"/>
    <w:rsid w:val="003B7D80"/>
    <w:rsid w:val="003D155D"/>
    <w:rsid w:val="003F3126"/>
    <w:rsid w:val="003F5FAA"/>
    <w:rsid w:val="00404DB8"/>
    <w:rsid w:val="004103D8"/>
    <w:rsid w:val="004142E1"/>
    <w:rsid w:val="004231FF"/>
    <w:rsid w:val="00431EB2"/>
    <w:rsid w:val="004446C9"/>
    <w:rsid w:val="00454D63"/>
    <w:rsid w:val="00496036"/>
    <w:rsid w:val="00497942"/>
    <w:rsid w:val="004B3F97"/>
    <w:rsid w:val="00553A0B"/>
    <w:rsid w:val="005541BB"/>
    <w:rsid w:val="0056422F"/>
    <w:rsid w:val="005744A8"/>
    <w:rsid w:val="00574BA2"/>
    <w:rsid w:val="0058175A"/>
    <w:rsid w:val="00581DD2"/>
    <w:rsid w:val="005844DC"/>
    <w:rsid w:val="00595CC2"/>
    <w:rsid w:val="00595D2E"/>
    <w:rsid w:val="005B6B0C"/>
    <w:rsid w:val="005D0C8C"/>
    <w:rsid w:val="005E7F07"/>
    <w:rsid w:val="005F2595"/>
    <w:rsid w:val="006352B4"/>
    <w:rsid w:val="006528E6"/>
    <w:rsid w:val="00683209"/>
    <w:rsid w:val="006A4CAC"/>
    <w:rsid w:val="006C06A7"/>
    <w:rsid w:val="006C208F"/>
    <w:rsid w:val="006C4D51"/>
    <w:rsid w:val="006D0F6B"/>
    <w:rsid w:val="006D5706"/>
    <w:rsid w:val="006E254A"/>
    <w:rsid w:val="006E3CFF"/>
    <w:rsid w:val="00727039"/>
    <w:rsid w:val="0076437F"/>
    <w:rsid w:val="00782F6C"/>
    <w:rsid w:val="007947CC"/>
    <w:rsid w:val="00794C99"/>
    <w:rsid w:val="00794F7C"/>
    <w:rsid w:val="00797063"/>
    <w:rsid w:val="007D1420"/>
    <w:rsid w:val="007E0C0C"/>
    <w:rsid w:val="007F1574"/>
    <w:rsid w:val="008448AD"/>
    <w:rsid w:val="0085769F"/>
    <w:rsid w:val="008613B4"/>
    <w:rsid w:val="00897706"/>
    <w:rsid w:val="008B5CDD"/>
    <w:rsid w:val="008C1896"/>
    <w:rsid w:val="008C4F8C"/>
    <w:rsid w:val="008F62FB"/>
    <w:rsid w:val="00942092"/>
    <w:rsid w:val="009422C3"/>
    <w:rsid w:val="009460F6"/>
    <w:rsid w:val="00947301"/>
    <w:rsid w:val="00970A1A"/>
    <w:rsid w:val="00971303"/>
    <w:rsid w:val="00972F0C"/>
    <w:rsid w:val="00974B9D"/>
    <w:rsid w:val="009751E8"/>
    <w:rsid w:val="00982599"/>
    <w:rsid w:val="00985858"/>
    <w:rsid w:val="009C407F"/>
    <w:rsid w:val="009C5D17"/>
    <w:rsid w:val="009F08B4"/>
    <w:rsid w:val="009F55F4"/>
    <w:rsid w:val="00A22973"/>
    <w:rsid w:val="00A41A2E"/>
    <w:rsid w:val="00A428D2"/>
    <w:rsid w:val="00A52DB3"/>
    <w:rsid w:val="00A73C89"/>
    <w:rsid w:val="00AB4642"/>
    <w:rsid w:val="00AC01EB"/>
    <w:rsid w:val="00AD2D82"/>
    <w:rsid w:val="00AD3528"/>
    <w:rsid w:val="00AE7C11"/>
    <w:rsid w:val="00B0461D"/>
    <w:rsid w:val="00B3599F"/>
    <w:rsid w:val="00B40A1A"/>
    <w:rsid w:val="00B51B20"/>
    <w:rsid w:val="00B617D4"/>
    <w:rsid w:val="00B94439"/>
    <w:rsid w:val="00BA39BA"/>
    <w:rsid w:val="00BB3F9B"/>
    <w:rsid w:val="00BC165D"/>
    <w:rsid w:val="00BD3849"/>
    <w:rsid w:val="00BD573E"/>
    <w:rsid w:val="00C02529"/>
    <w:rsid w:val="00C179C6"/>
    <w:rsid w:val="00C20A80"/>
    <w:rsid w:val="00C25425"/>
    <w:rsid w:val="00C64435"/>
    <w:rsid w:val="00C70265"/>
    <w:rsid w:val="00C72B57"/>
    <w:rsid w:val="00C857B5"/>
    <w:rsid w:val="00CB6D41"/>
    <w:rsid w:val="00CC61EB"/>
    <w:rsid w:val="00CD0B74"/>
    <w:rsid w:val="00CD3D11"/>
    <w:rsid w:val="00D16016"/>
    <w:rsid w:val="00D26284"/>
    <w:rsid w:val="00D36A6A"/>
    <w:rsid w:val="00D47F29"/>
    <w:rsid w:val="00D66862"/>
    <w:rsid w:val="00D67F10"/>
    <w:rsid w:val="00D73885"/>
    <w:rsid w:val="00D85B70"/>
    <w:rsid w:val="00DA14C3"/>
    <w:rsid w:val="00DE083C"/>
    <w:rsid w:val="00DE7545"/>
    <w:rsid w:val="00DF2E43"/>
    <w:rsid w:val="00E105C7"/>
    <w:rsid w:val="00E64250"/>
    <w:rsid w:val="00E86DB2"/>
    <w:rsid w:val="00EC1FA0"/>
    <w:rsid w:val="00ED41A1"/>
    <w:rsid w:val="00EF1CF4"/>
    <w:rsid w:val="00EF30C1"/>
    <w:rsid w:val="00F2352F"/>
    <w:rsid w:val="00F47163"/>
    <w:rsid w:val="00F6690B"/>
    <w:rsid w:val="00F9176A"/>
    <w:rsid w:val="00FA24BB"/>
    <w:rsid w:val="00FA393A"/>
    <w:rsid w:val="00FD14B0"/>
    <w:rsid w:val="00FD54BD"/>
    <w:rsid w:val="00FD6547"/>
    <w:rsid w:val="00FF4930"/>
    <w:rsid w:val="00FF6D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date"/>
  <w:shapeDefaults>
    <o:shapedefaults v:ext="edit" spidmax="2049"/>
    <o:shapelayout v:ext="edit">
      <o:idmap v:ext="edit" data="1"/>
    </o:shapelayout>
  </w:shapeDefaults>
  <w:decimalSymbol w:val="."/>
  <w:listSeparator w:val=","/>
  <w14:docId w14:val="6D76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Title" w:semiHidden="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nhideWhenUsed="0" w:qFormat="1"/>
  </w:latentStyles>
  <w:style w:type="paragraph" w:default="1" w:styleId="Normal">
    <w:name w:val="Normal"/>
    <w:qFormat/>
    <w:rsid w:val="0058175A"/>
    <w:pPr>
      <w:spacing w:after="200" w:line="276" w:lineRule="auto"/>
    </w:pPr>
    <w:rPr>
      <w:lang w:val="en-GB"/>
    </w:rPr>
  </w:style>
  <w:style w:type="paragraph" w:styleId="Heading1">
    <w:name w:val="heading 1"/>
    <w:basedOn w:val="Normal"/>
    <w:next w:val="Normal"/>
    <w:link w:val="Heading1Char"/>
    <w:autoRedefine/>
    <w:uiPriority w:val="99"/>
    <w:qFormat/>
    <w:rsid w:val="00DA14C3"/>
    <w:pPr>
      <w:keepNext/>
      <w:keepLines/>
      <w:numPr>
        <w:numId w:val="8"/>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9"/>
    <w:qFormat/>
    <w:rsid w:val="00DA14C3"/>
    <w:pPr>
      <w:keepNext/>
      <w:keepLines/>
      <w:numPr>
        <w:ilvl w:val="1"/>
        <w:numId w:val="8"/>
      </w:numPr>
      <w:spacing w:before="200" w:after="0"/>
      <w:outlineLvl w:val="1"/>
    </w:pPr>
    <w:rPr>
      <w:rFonts w:ascii="Cambria" w:eastAsia="Times New Roman" w:hAnsi="Cambria"/>
      <w:b/>
      <w:bCs/>
      <w:color w:val="4F81BD"/>
      <w:sz w:val="24"/>
      <w:szCs w:val="26"/>
    </w:rPr>
  </w:style>
  <w:style w:type="paragraph" w:styleId="Heading3">
    <w:name w:val="heading 3"/>
    <w:basedOn w:val="Normal"/>
    <w:next w:val="Normal"/>
    <w:link w:val="Heading3Char"/>
    <w:uiPriority w:val="99"/>
    <w:qFormat/>
    <w:rsid w:val="00DA14C3"/>
    <w:pPr>
      <w:keepNext/>
      <w:keepLines/>
      <w:numPr>
        <w:ilvl w:val="2"/>
        <w:numId w:val="8"/>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DA14C3"/>
    <w:pPr>
      <w:keepNext/>
      <w:keepLines/>
      <w:numPr>
        <w:ilvl w:val="3"/>
        <w:numId w:val="8"/>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DA14C3"/>
    <w:pPr>
      <w:keepNext/>
      <w:keepLines/>
      <w:numPr>
        <w:ilvl w:val="4"/>
        <w:numId w:val="8"/>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DA14C3"/>
    <w:pPr>
      <w:keepNext/>
      <w:keepLines/>
      <w:numPr>
        <w:ilvl w:val="5"/>
        <w:numId w:val="8"/>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DA14C3"/>
    <w:pPr>
      <w:keepNext/>
      <w:keepLines/>
      <w:numPr>
        <w:ilvl w:val="6"/>
        <w:numId w:val="8"/>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DA14C3"/>
    <w:pPr>
      <w:keepNext/>
      <w:keepLines/>
      <w:numPr>
        <w:ilvl w:val="7"/>
        <w:numId w:val="8"/>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DA14C3"/>
    <w:pPr>
      <w:keepNext/>
      <w:keepLines/>
      <w:numPr>
        <w:ilvl w:val="8"/>
        <w:numId w:val="8"/>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A14C3"/>
    <w:rPr>
      <w:rFonts w:ascii="Cambria" w:hAnsi="Cambria" w:cs="Times New Roman"/>
      <w:b/>
      <w:bCs/>
      <w:color w:val="365F91"/>
      <w:sz w:val="28"/>
      <w:szCs w:val="28"/>
    </w:rPr>
  </w:style>
  <w:style w:type="character" w:customStyle="1" w:styleId="Heading2Char">
    <w:name w:val="Heading 2 Char"/>
    <w:basedOn w:val="DefaultParagraphFont"/>
    <w:link w:val="Heading2"/>
    <w:uiPriority w:val="99"/>
    <w:rsid w:val="00DA14C3"/>
    <w:rPr>
      <w:rFonts w:ascii="Cambria" w:hAnsi="Cambria" w:cs="Times New Roman"/>
      <w:b/>
      <w:bCs/>
      <w:color w:val="4F81BD"/>
      <w:sz w:val="26"/>
      <w:szCs w:val="26"/>
    </w:rPr>
  </w:style>
  <w:style w:type="character" w:customStyle="1" w:styleId="Heading3Char">
    <w:name w:val="Heading 3 Char"/>
    <w:basedOn w:val="DefaultParagraphFont"/>
    <w:link w:val="Heading3"/>
    <w:uiPriority w:val="99"/>
    <w:rsid w:val="00DA14C3"/>
    <w:rPr>
      <w:rFonts w:ascii="Cambria" w:hAnsi="Cambria" w:cs="Times New Roman"/>
      <w:b/>
      <w:bCs/>
      <w:color w:val="4F81BD"/>
    </w:rPr>
  </w:style>
  <w:style w:type="character" w:customStyle="1" w:styleId="Heading4Char">
    <w:name w:val="Heading 4 Char"/>
    <w:basedOn w:val="DefaultParagraphFont"/>
    <w:link w:val="Heading4"/>
    <w:uiPriority w:val="99"/>
    <w:rsid w:val="00DA14C3"/>
    <w:rPr>
      <w:rFonts w:ascii="Cambria" w:hAnsi="Cambria" w:cs="Times New Roman"/>
      <w:b/>
      <w:bCs/>
      <w:i/>
      <w:iCs/>
      <w:color w:val="4F81BD"/>
    </w:rPr>
  </w:style>
  <w:style w:type="character" w:customStyle="1" w:styleId="Heading5Char">
    <w:name w:val="Heading 5 Char"/>
    <w:basedOn w:val="DefaultParagraphFont"/>
    <w:link w:val="Heading5"/>
    <w:uiPriority w:val="99"/>
    <w:semiHidden/>
    <w:rsid w:val="00DA14C3"/>
    <w:rPr>
      <w:rFonts w:ascii="Cambria" w:hAnsi="Cambria" w:cs="Times New Roman"/>
      <w:color w:val="243F60"/>
    </w:rPr>
  </w:style>
  <w:style w:type="character" w:customStyle="1" w:styleId="Heading6Char">
    <w:name w:val="Heading 6 Char"/>
    <w:basedOn w:val="DefaultParagraphFont"/>
    <w:link w:val="Heading6"/>
    <w:uiPriority w:val="99"/>
    <w:semiHidden/>
    <w:rsid w:val="00DA14C3"/>
    <w:rPr>
      <w:rFonts w:ascii="Cambria" w:hAnsi="Cambria" w:cs="Times New Roman"/>
      <w:i/>
      <w:iCs/>
      <w:color w:val="243F60"/>
    </w:rPr>
  </w:style>
  <w:style w:type="character" w:customStyle="1" w:styleId="Heading7Char">
    <w:name w:val="Heading 7 Char"/>
    <w:basedOn w:val="DefaultParagraphFont"/>
    <w:link w:val="Heading7"/>
    <w:uiPriority w:val="99"/>
    <w:semiHidden/>
    <w:rsid w:val="00DA14C3"/>
    <w:rPr>
      <w:rFonts w:ascii="Cambria" w:hAnsi="Cambria" w:cs="Times New Roman"/>
      <w:i/>
      <w:iCs/>
      <w:color w:val="404040"/>
    </w:rPr>
  </w:style>
  <w:style w:type="character" w:customStyle="1" w:styleId="Heading8Char">
    <w:name w:val="Heading 8 Char"/>
    <w:basedOn w:val="DefaultParagraphFont"/>
    <w:link w:val="Heading8"/>
    <w:uiPriority w:val="99"/>
    <w:semiHidden/>
    <w:rsid w:val="00DA14C3"/>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rsid w:val="00DA14C3"/>
    <w:rPr>
      <w:rFonts w:ascii="Cambria" w:hAnsi="Cambria" w:cs="Times New Roman"/>
      <w:i/>
      <w:iCs/>
      <w:color w:val="404040"/>
      <w:sz w:val="20"/>
      <w:szCs w:val="20"/>
    </w:rPr>
  </w:style>
  <w:style w:type="paragraph" w:styleId="Header">
    <w:name w:val="header"/>
    <w:basedOn w:val="Normal"/>
    <w:link w:val="HeaderChar"/>
    <w:uiPriority w:val="99"/>
    <w:rsid w:val="00857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769F"/>
    <w:rPr>
      <w:rFonts w:cs="Times New Roman"/>
    </w:rPr>
  </w:style>
  <w:style w:type="paragraph" w:styleId="Footer">
    <w:name w:val="footer"/>
    <w:basedOn w:val="Normal"/>
    <w:link w:val="FooterChar"/>
    <w:uiPriority w:val="99"/>
    <w:rsid w:val="00857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769F"/>
    <w:rPr>
      <w:rFonts w:cs="Times New Roman"/>
    </w:rPr>
  </w:style>
  <w:style w:type="paragraph" w:styleId="BalloonText">
    <w:name w:val="Balloon Text"/>
    <w:basedOn w:val="Normal"/>
    <w:link w:val="BalloonTextChar"/>
    <w:uiPriority w:val="99"/>
    <w:semiHidden/>
    <w:rsid w:val="006C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8F"/>
    <w:rPr>
      <w:rFonts w:ascii="Tahoma" w:hAnsi="Tahoma" w:cs="Tahoma"/>
      <w:sz w:val="16"/>
      <w:szCs w:val="16"/>
    </w:rPr>
  </w:style>
  <w:style w:type="table" w:styleId="TableGrid">
    <w:name w:val="Table Grid"/>
    <w:basedOn w:val="TableNormal"/>
    <w:uiPriority w:val="99"/>
    <w:rsid w:val="00DF2E4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99"/>
    <w:qFormat/>
    <w:rsid w:val="000450E1"/>
    <w:pPr>
      <w:outlineLvl w:val="9"/>
    </w:pPr>
    <w:rPr>
      <w:lang w:val="en-US" w:eastAsia="ja-JP"/>
    </w:rPr>
  </w:style>
  <w:style w:type="paragraph" w:styleId="TOC1">
    <w:name w:val="toc 1"/>
    <w:basedOn w:val="Normal"/>
    <w:next w:val="Normal"/>
    <w:autoRedefine/>
    <w:uiPriority w:val="99"/>
    <w:semiHidden/>
    <w:rsid w:val="000D53DF"/>
    <w:pPr>
      <w:tabs>
        <w:tab w:val="left" w:pos="440"/>
        <w:tab w:val="right" w:leader="dot" w:pos="9237"/>
      </w:tabs>
      <w:spacing w:after="0"/>
    </w:pPr>
  </w:style>
  <w:style w:type="character" w:styleId="Hyperlink">
    <w:name w:val="Hyperlink"/>
    <w:basedOn w:val="DefaultParagraphFont"/>
    <w:uiPriority w:val="99"/>
    <w:rsid w:val="000450E1"/>
    <w:rPr>
      <w:rFonts w:cs="Times New Roman"/>
      <w:color w:val="0000FF"/>
      <w:u w:val="single"/>
    </w:rPr>
  </w:style>
  <w:style w:type="paragraph" w:styleId="FootnoteText">
    <w:name w:val="footnote text"/>
    <w:basedOn w:val="Normal"/>
    <w:link w:val="FootnoteTextChar"/>
    <w:uiPriority w:val="99"/>
    <w:semiHidden/>
    <w:rsid w:val="00ED4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1A1"/>
    <w:rPr>
      <w:rFonts w:cs="Times New Roman"/>
      <w:sz w:val="20"/>
      <w:szCs w:val="20"/>
    </w:rPr>
  </w:style>
  <w:style w:type="character" w:styleId="FootnoteReference">
    <w:name w:val="footnote reference"/>
    <w:basedOn w:val="DefaultParagraphFont"/>
    <w:uiPriority w:val="99"/>
    <w:semiHidden/>
    <w:rsid w:val="00ED41A1"/>
    <w:rPr>
      <w:rFonts w:cs="Times New Roman"/>
      <w:vertAlign w:val="superscript"/>
    </w:rPr>
  </w:style>
  <w:style w:type="paragraph" w:styleId="ListParagraph">
    <w:name w:val="List Paragraph"/>
    <w:basedOn w:val="Normal"/>
    <w:uiPriority w:val="99"/>
    <w:qFormat/>
    <w:rsid w:val="003810E4"/>
    <w:pPr>
      <w:ind w:left="720"/>
      <w:contextualSpacing/>
    </w:pPr>
  </w:style>
  <w:style w:type="paragraph" w:styleId="Title">
    <w:name w:val="Title"/>
    <w:basedOn w:val="Normal"/>
    <w:next w:val="Normal"/>
    <w:link w:val="TitleChar"/>
    <w:uiPriority w:val="99"/>
    <w:qFormat/>
    <w:rsid w:val="00DA14C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rsid w:val="00DA14C3"/>
    <w:rPr>
      <w:rFonts w:ascii="Cambria" w:hAnsi="Cambria" w:cs="Times New Roman"/>
      <w:color w:val="17365D"/>
      <w:spacing w:val="5"/>
      <w:kern w:val="28"/>
      <w:sz w:val="52"/>
      <w:szCs w:val="52"/>
    </w:rPr>
  </w:style>
  <w:style w:type="paragraph" w:customStyle="1" w:styleId="msolistparagraph0">
    <w:name w:val="msolistparagraph"/>
    <w:basedOn w:val="Normal"/>
    <w:uiPriority w:val="99"/>
    <w:rsid w:val="0011199C"/>
    <w:pPr>
      <w:spacing w:after="0" w:line="240" w:lineRule="auto"/>
      <w:ind w:left="720"/>
      <w:contextualSpacing/>
      <w:jc w:val="both"/>
    </w:pPr>
    <w:rPr>
      <w:rFonts w:ascii="Arial" w:hAnsi="Arial" w:cs="Mangal"/>
      <w:sz w:val="24"/>
      <w:szCs w:val="21"/>
      <w:lang w:val="en-US" w:bidi="hi-IN"/>
    </w:rPr>
  </w:style>
  <w:style w:type="character" w:styleId="CommentReference">
    <w:name w:val="annotation reference"/>
    <w:basedOn w:val="DefaultParagraphFont"/>
    <w:uiPriority w:val="99"/>
    <w:semiHidden/>
    <w:unhideWhenUsed/>
    <w:rsid w:val="006C06A7"/>
    <w:rPr>
      <w:sz w:val="16"/>
      <w:szCs w:val="16"/>
    </w:rPr>
  </w:style>
  <w:style w:type="paragraph" w:styleId="CommentText">
    <w:name w:val="annotation text"/>
    <w:basedOn w:val="Normal"/>
    <w:link w:val="CommentTextChar"/>
    <w:uiPriority w:val="99"/>
    <w:semiHidden/>
    <w:unhideWhenUsed/>
    <w:rsid w:val="006C06A7"/>
    <w:rPr>
      <w:sz w:val="20"/>
      <w:szCs w:val="20"/>
    </w:rPr>
  </w:style>
  <w:style w:type="character" w:customStyle="1" w:styleId="CommentTextChar">
    <w:name w:val="Comment Text Char"/>
    <w:basedOn w:val="DefaultParagraphFont"/>
    <w:link w:val="CommentText"/>
    <w:uiPriority w:val="99"/>
    <w:semiHidden/>
    <w:rsid w:val="006C06A7"/>
    <w:rPr>
      <w:sz w:val="20"/>
      <w:szCs w:val="20"/>
      <w:lang w:val="en-GB"/>
    </w:rPr>
  </w:style>
  <w:style w:type="paragraph" w:styleId="CommentSubject">
    <w:name w:val="annotation subject"/>
    <w:basedOn w:val="CommentText"/>
    <w:next w:val="CommentText"/>
    <w:link w:val="CommentSubjectChar"/>
    <w:uiPriority w:val="99"/>
    <w:semiHidden/>
    <w:unhideWhenUsed/>
    <w:rsid w:val="006C06A7"/>
    <w:rPr>
      <w:b/>
      <w:bCs/>
    </w:rPr>
  </w:style>
  <w:style w:type="character" w:customStyle="1" w:styleId="CommentSubjectChar">
    <w:name w:val="Comment Subject Char"/>
    <w:basedOn w:val="CommentTextChar"/>
    <w:link w:val="CommentSubject"/>
    <w:uiPriority w:val="99"/>
    <w:semiHidden/>
    <w:rsid w:val="006C06A7"/>
    <w:rPr>
      <w:b/>
      <w:bCs/>
      <w:sz w:val="20"/>
      <w:szCs w:val="20"/>
      <w:lang w:val="en-GB"/>
    </w:rPr>
  </w:style>
  <w:style w:type="paragraph" w:styleId="Revision">
    <w:name w:val="Revision"/>
    <w:hidden/>
    <w:uiPriority w:val="99"/>
    <w:semiHidden/>
    <w:rsid w:val="0002690F"/>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Title" w:semiHidden="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nhideWhenUsed="0" w:qFormat="1"/>
  </w:latentStyles>
  <w:style w:type="paragraph" w:default="1" w:styleId="Normal">
    <w:name w:val="Normal"/>
    <w:qFormat/>
    <w:rsid w:val="0058175A"/>
    <w:pPr>
      <w:spacing w:after="200" w:line="276" w:lineRule="auto"/>
    </w:pPr>
    <w:rPr>
      <w:lang w:val="en-GB"/>
    </w:rPr>
  </w:style>
  <w:style w:type="paragraph" w:styleId="Heading1">
    <w:name w:val="heading 1"/>
    <w:basedOn w:val="Normal"/>
    <w:next w:val="Normal"/>
    <w:link w:val="Heading1Char"/>
    <w:autoRedefine/>
    <w:uiPriority w:val="99"/>
    <w:qFormat/>
    <w:rsid w:val="00DA14C3"/>
    <w:pPr>
      <w:keepNext/>
      <w:keepLines/>
      <w:numPr>
        <w:numId w:val="8"/>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9"/>
    <w:qFormat/>
    <w:rsid w:val="00DA14C3"/>
    <w:pPr>
      <w:keepNext/>
      <w:keepLines/>
      <w:numPr>
        <w:ilvl w:val="1"/>
        <w:numId w:val="8"/>
      </w:numPr>
      <w:spacing w:before="200" w:after="0"/>
      <w:outlineLvl w:val="1"/>
    </w:pPr>
    <w:rPr>
      <w:rFonts w:ascii="Cambria" w:eastAsia="Times New Roman" w:hAnsi="Cambria"/>
      <w:b/>
      <w:bCs/>
      <w:color w:val="4F81BD"/>
      <w:sz w:val="24"/>
      <w:szCs w:val="26"/>
    </w:rPr>
  </w:style>
  <w:style w:type="paragraph" w:styleId="Heading3">
    <w:name w:val="heading 3"/>
    <w:basedOn w:val="Normal"/>
    <w:next w:val="Normal"/>
    <w:link w:val="Heading3Char"/>
    <w:uiPriority w:val="99"/>
    <w:qFormat/>
    <w:rsid w:val="00DA14C3"/>
    <w:pPr>
      <w:keepNext/>
      <w:keepLines/>
      <w:numPr>
        <w:ilvl w:val="2"/>
        <w:numId w:val="8"/>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DA14C3"/>
    <w:pPr>
      <w:keepNext/>
      <w:keepLines/>
      <w:numPr>
        <w:ilvl w:val="3"/>
        <w:numId w:val="8"/>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DA14C3"/>
    <w:pPr>
      <w:keepNext/>
      <w:keepLines/>
      <w:numPr>
        <w:ilvl w:val="4"/>
        <w:numId w:val="8"/>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DA14C3"/>
    <w:pPr>
      <w:keepNext/>
      <w:keepLines/>
      <w:numPr>
        <w:ilvl w:val="5"/>
        <w:numId w:val="8"/>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DA14C3"/>
    <w:pPr>
      <w:keepNext/>
      <w:keepLines/>
      <w:numPr>
        <w:ilvl w:val="6"/>
        <w:numId w:val="8"/>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DA14C3"/>
    <w:pPr>
      <w:keepNext/>
      <w:keepLines/>
      <w:numPr>
        <w:ilvl w:val="7"/>
        <w:numId w:val="8"/>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DA14C3"/>
    <w:pPr>
      <w:keepNext/>
      <w:keepLines/>
      <w:numPr>
        <w:ilvl w:val="8"/>
        <w:numId w:val="8"/>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A14C3"/>
    <w:rPr>
      <w:rFonts w:ascii="Cambria" w:hAnsi="Cambria" w:cs="Times New Roman"/>
      <w:b/>
      <w:bCs/>
      <w:color w:val="365F91"/>
      <w:sz w:val="28"/>
      <w:szCs w:val="28"/>
    </w:rPr>
  </w:style>
  <w:style w:type="character" w:customStyle="1" w:styleId="Heading2Char">
    <w:name w:val="Heading 2 Char"/>
    <w:basedOn w:val="DefaultParagraphFont"/>
    <w:link w:val="Heading2"/>
    <w:uiPriority w:val="99"/>
    <w:rsid w:val="00DA14C3"/>
    <w:rPr>
      <w:rFonts w:ascii="Cambria" w:hAnsi="Cambria" w:cs="Times New Roman"/>
      <w:b/>
      <w:bCs/>
      <w:color w:val="4F81BD"/>
      <w:sz w:val="26"/>
      <w:szCs w:val="26"/>
    </w:rPr>
  </w:style>
  <w:style w:type="character" w:customStyle="1" w:styleId="Heading3Char">
    <w:name w:val="Heading 3 Char"/>
    <w:basedOn w:val="DefaultParagraphFont"/>
    <w:link w:val="Heading3"/>
    <w:uiPriority w:val="99"/>
    <w:rsid w:val="00DA14C3"/>
    <w:rPr>
      <w:rFonts w:ascii="Cambria" w:hAnsi="Cambria" w:cs="Times New Roman"/>
      <w:b/>
      <w:bCs/>
      <w:color w:val="4F81BD"/>
    </w:rPr>
  </w:style>
  <w:style w:type="character" w:customStyle="1" w:styleId="Heading4Char">
    <w:name w:val="Heading 4 Char"/>
    <w:basedOn w:val="DefaultParagraphFont"/>
    <w:link w:val="Heading4"/>
    <w:uiPriority w:val="99"/>
    <w:rsid w:val="00DA14C3"/>
    <w:rPr>
      <w:rFonts w:ascii="Cambria" w:hAnsi="Cambria" w:cs="Times New Roman"/>
      <w:b/>
      <w:bCs/>
      <w:i/>
      <w:iCs/>
      <w:color w:val="4F81BD"/>
    </w:rPr>
  </w:style>
  <w:style w:type="character" w:customStyle="1" w:styleId="Heading5Char">
    <w:name w:val="Heading 5 Char"/>
    <w:basedOn w:val="DefaultParagraphFont"/>
    <w:link w:val="Heading5"/>
    <w:uiPriority w:val="99"/>
    <w:semiHidden/>
    <w:rsid w:val="00DA14C3"/>
    <w:rPr>
      <w:rFonts w:ascii="Cambria" w:hAnsi="Cambria" w:cs="Times New Roman"/>
      <w:color w:val="243F60"/>
    </w:rPr>
  </w:style>
  <w:style w:type="character" w:customStyle="1" w:styleId="Heading6Char">
    <w:name w:val="Heading 6 Char"/>
    <w:basedOn w:val="DefaultParagraphFont"/>
    <w:link w:val="Heading6"/>
    <w:uiPriority w:val="99"/>
    <w:semiHidden/>
    <w:rsid w:val="00DA14C3"/>
    <w:rPr>
      <w:rFonts w:ascii="Cambria" w:hAnsi="Cambria" w:cs="Times New Roman"/>
      <w:i/>
      <w:iCs/>
      <w:color w:val="243F60"/>
    </w:rPr>
  </w:style>
  <w:style w:type="character" w:customStyle="1" w:styleId="Heading7Char">
    <w:name w:val="Heading 7 Char"/>
    <w:basedOn w:val="DefaultParagraphFont"/>
    <w:link w:val="Heading7"/>
    <w:uiPriority w:val="99"/>
    <w:semiHidden/>
    <w:rsid w:val="00DA14C3"/>
    <w:rPr>
      <w:rFonts w:ascii="Cambria" w:hAnsi="Cambria" w:cs="Times New Roman"/>
      <w:i/>
      <w:iCs/>
      <w:color w:val="404040"/>
    </w:rPr>
  </w:style>
  <w:style w:type="character" w:customStyle="1" w:styleId="Heading8Char">
    <w:name w:val="Heading 8 Char"/>
    <w:basedOn w:val="DefaultParagraphFont"/>
    <w:link w:val="Heading8"/>
    <w:uiPriority w:val="99"/>
    <w:semiHidden/>
    <w:rsid w:val="00DA14C3"/>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rsid w:val="00DA14C3"/>
    <w:rPr>
      <w:rFonts w:ascii="Cambria" w:hAnsi="Cambria" w:cs="Times New Roman"/>
      <w:i/>
      <w:iCs/>
      <w:color w:val="404040"/>
      <w:sz w:val="20"/>
      <w:szCs w:val="20"/>
    </w:rPr>
  </w:style>
  <w:style w:type="paragraph" w:styleId="Header">
    <w:name w:val="header"/>
    <w:basedOn w:val="Normal"/>
    <w:link w:val="HeaderChar"/>
    <w:uiPriority w:val="99"/>
    <w:rsid w:val="00857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769F"/>
    <w:rPr>
      <w:rFonts w:cs="Times New Roman"/>
    </w:rPr>
  </w:style>
  <w:style w:type="paragraph" w:styleId="Footer">
    <w:name w:val="footer"/>
    <w:basedOn w:val="Normal"/>
    <w:link w:val="FooterChar"/>
    <w:uiPriority w:val="99"/>
    <w:rsid w:val="00857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769F"/>
    <w:rPr>
      <w:rFonts w:cs="Times New Roman"/>
    </w:rPr>
  </w:style>
  <w:style w:type="paragraph" w:styleId="BalloonText">
    <w:name w:val="Balloon Text"/>
    <w:basedOn w:val="Normal"/>
    <w:link w:val="BalloonTextChar"/>
    <w:uiPriority w:val="99"/>
    <w:semiHidden/>
    <w:rsid w:val="006C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8F"/>
    <w:rPr>
      <w:rFonts w:ascii="Tahoma" w:hAnsi="Tahoma" w:cs="Tahoma"/>
      <w:sz w:val="16"/>
      <w:szCs w:val="16"/>
    </w:rPr>
  </w:style>
  <w:style w:type="table" w:styleId="TableGrid">
    <w:name w:val="Table Grid"/>
    <w:basedOn w:val="TableNormal"/>
    <w:uiPriority w:val="99"/>
    <w:rsid w:val="00DF2E4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99"/>
    <w:qFormat/>
    <w:rsid w:val="000450E1"/>
    <w:pPr>
      <w:outlineLvl w:val="9"/>
    </w:pPr>
    <w:rPr>
      <w:lang w:val="en-US" w:eastAsia="ja-JP"/>
    </w:rPr>
  </w:style>
  <w:style w:type="paragraph" w:styleId="TOC1">
    <w:name w:val="toc 1"/>
    <w:basedOn w:val="Normal"/>
    <w:next w:val="Normal"/>
    <w:autoRedefine/>
    <w:uiPriority w:val="99"/>
    <w:semiHidden/>
    <w:rsid w:val="000D53DF"/>
    <w:pPr>
      <w:tabs>
        <w:tab w:val="left" w:pos="440"/>
        <w:tab w:val="right" w:leader="dot" w:pos="9237"/>
      </w:tabs>
      <w:spacing w:after="0"/>
    </w:pPr>
  </w:style>
  <w:style w:type="character" w:styleId="Hyperlink">
    <w:name w:val="Hyperlink"/>
    <w:basedOn w:val="DefaultParagraphFont"/>
    <w:uiPriority w:val="99"/>
    <w:rsid w:val="000450E1"/>
    <w:rPr>
      <w:rFonts w:cs="Times New Roman"/>
      <w:color w:val="0000FF"/>
      <w:u w:val="single"/>
    </w:rPr>
  </w:style>
  <w:style w:type="paragraph" w:styleId="FootnoteText">
    <w:name w:val="footnote text"/>
    <w:basedOn w:val="Normal"/>
    <w:link w:val="FootnoteTextChar"/>
    <w:uiPriority w:val="99"/>
    <w:semiHidden/>
    <w:rsid w:val="00ED4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1A1"/>
    <w:rPr>
      <w:rFonts w:cs="Times New Roman"/>
      <w:sz w:val="20"/>
      <w:szCs w:val="20"/>
    </w:rPr>
  </w:style>
  <w:style w:type="character" w:styleId="FootnoteReference">
    <w:name w:val="footnote reference"/>
    <w:basedOn w:val="DefaultParagraphFont"/>
    <w:uiPriority w:val="99"/>
    <w:semiHidden/>
    <w:rsid w:val="00ED41A1"/>
    <w:rPr>
      <w:rFonts w:cs="Times New Roman"/>
      <w:vertAlign w:val="superscript"/>
    </w:rPr>
  </w:style>
  <w:style w:type="paragraph" w:styleId="ListParagraph">
    <w:name w:val="List Paragraph"/>
    <w:basedOn w:val="Normal"/>
    <w:uiPriority w:val="99"/>
    <w:qFormat/>
    <w:rsid w:val="003810E4"/>
    <w:pPr>
      <w:ind w:left="720"/>
      <w:contextualSpacing/>
    </w:pPr>
  </w:style>
  <w:style w:type="paragraph" w:styleId="Title">
    <w:name w:val="Title"/>
    <w:basedOn w:val="Normal"/>
    <w:next w:val="Normal"/>
    <w:link w:val="TitleChar"/>
    <w:uiPriority w:val="99"/>
    <w:qFormat/>
    <w:rsid w:val="00DA14C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rsid w:val="00DA14C3"/>
    <w:rPr>
      <w:rFonts w:ascii="Cambria" w:hAnsi="Cambria" w:cs="Times New Roman"/>
      <w:color w:val="17365D"/>
      <w:spacing w:val="5"/>
      <w:kern w:val="28"/>
      <w:sz w:val="52"/>
      <w:szCs w:val="52"/>
    </w:rPr>
  </w:style>
  <w:style w:type="paragraph" w:customStyle="1" w:styleId="msolistparagraph0">
    <w:name w:val="msolistparagraph"/>
    <w:basedOn w:val="Normal"/>
    <w:uiPriority w:val="99"/>
    <w:rsid w:val="0011199C"/>
    <w:pPr>
      <w:spacing w:after="0" w:line="240" w:lineRule="auto"/>
      <w:ind w:left="720"/>
      <w:contextualSpacing/>
      <w:jc w:val="both"/>
    </w:pPr>
    <w:rPr>
      <w:rFonts w:ascii="Arial" w:hAnsi="Arial" w:cs="Mangal"/>
      <w:sz w:val="24"/>
      <w:szCs w:val="21"/>
      <w:lang w:val="en-US" w:bidi="hi-IN"/>
    </w:rPr>
  </w:style>
  <w:style w:type="character" w:styleId="CommentReference">
    <w:name w:val="annotation reference"/>
    <w:basedOn w:val="DefaultParagraphFont"/>
    <w:uiPriority w:val="99"/>
    <w:semiHidden/>
    <w:unhideWhenUsed/>
    <w:rsid w:val="006C06A7"/>
    <w:rPr>
      <w:sz w:val="16"/>
      <w:szCs w:val="16"/>
    </w:rPr>
  </w:style>
  <w:style w:type="paragraph" w:styleId="CommentText">
    <w:name w:val="annotation text"/>
    <w:basedOn w:val="Normal"/>
    <w:link w:val="CommentTextChar"/>
    <w:uiPriority w:val="99"/>
    <w:semiHidden/>
    <w:unhideWhenUsed/>
    <w:rsid w:val="006C06A7"/>
    <w:rPr>
      <w:sz w:val="20"/>
      <w:szCs w:val="20"/>
    </w:rPr>
  </w:style>
  <w:style w:type="character" w:customStyle="1" w:styleId="CommentTextChar">
    <w:name w:val="Comment Text Char"/>
    <w:basedOn w:val="DefaultParagraphFont"/>
    <w:link w:val="CommentText"/>
    <w:uiPriority w:val="99"/>
    <w:semiHidden/>
    <w:rsid w:val="006C06A7"/>
    <w:rPr>
      <w:sz w:val="20"/>
      <w:szCs w:val="20"/>
      <w:lang w:val="en-GB"/>
    </w:rPr>
  </w:style>
  <w:style w:type="paragraph" w:styleId="CommentSubject">
    <w:name w:val="annotation subject"/>
    <w:basedOn w:val="CommentText"/>
    <w:next w:val="CommentText"/>
    <w:link w:val="CommentSubjectChar"/>
    <w:uiPriority w:val="99"/>
    <w:semiHidden/>
    <w:unhideWhenUsed/>
    <w:rsid w:val="006C06A7"/>
    <w:rPr>
      <w:b/>
      <w:bCs/>
    </w:rPr>
  </w:style>
  <w:style w:type="character" w:customStyle="1" w:styleId="CommentSubjectChar">
    <w:name w:val="Comment Subject Char"/>
    <w:basedOn w:val="CommentTextChar"/>
    <w:link w:val="CommentSubject"/>
    <w:uiPriority w:val="99"/>
    <w:semiHidden/>
    <w:rsid w:val="006C06A7"/>
    <w:rPr>
      <w:b/>
      <w:bCs/>
      <w:sz w:val="20"/>
      <w:szCs w:val="20"/>
      <w:lang w:val="en-GB"/>
    </w:rPr>
  </w:style>
  <w:style w:type="paragraph" w:styleId="Revision">
    <w:name w:val="Revision"/>
    <w:hidden/>
    <w:uiPriority w:val="99"/>
    <w:semiHidden/>
    <w:rsid w:val="0002690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641943">
      <w:marLeft w:val="0"/>
      <w:marRight w:val="0"/>
      <w:marTop w:val="0"/>
      <w:marBottom w:val="0"/>
      <w:divBdr>
        <w:top w:val="none" w:sz="0" w:space="0" w:color="auto"/>
        <w:left w:val="none" w:sz="0" w:space="0" w:color="auto"/>
        <w:bottom w:val="none" w:sz="0" w:space="0" w:color="auto"/>
        <w:right w:val="none" w:sz="0" w:space="0" w:color="auto"/>
      </w:divBdr>
    </w:div>
    <w:div w:id="1188641944">
      <w:marLeft w:val="0"/>
      <w:marRight w:val="0"/>
      <w:marTop w:val="0"/>
      <w:marBottom w:val="0"/>
      <w:divBdr>
        <w:top w:val="none" w:sz="0" w:space="0" w:color="auto"/>
        <w:left w:val="none" w:sz="0" w:space="0" w:color="auto"/>
        <w:bottom w:val="none" w:sz="0" w:space="0" w:color="auto"/>
        <w:right w:val="none" w:sz="0" w:space="0" w:color="auto"/>
      </w:divBdr>
    </w:div>
    <w:div w:id="1188641945">
      <w:marLeft w:val="0"/>
      <w:marRight w:val="0"/>
      <w:marTop w:val="0"/>
      <w:marBottom w:val="0"/>
      <w:divBdr>
        <w:top w:val="none" w:sz="0" w:space="0" w:color="auto"/>
        <w:left w:val="none" w:sz="0" w:space="0" w:color="auto"/>
        <w:bottom w:val="none" w:sz="0" w:space="0" w:color="auto"/>
        <w:right w:val="none" w:sz="0" w:space="0" w:color="auto"/>
      </w:divBdr>
      <w:divsChild>
        <w:div w:id="1188641951">
          <w:marLeft w:val="0"/>
          <w:marRight w:val="0"/>
          <w:marTop w:val="30"/>
          <w:marBottom w:val="0"/>
          <w:divBdr>
            <w:top w:val="single" w:sz="6" w:space="0" w:color="CCCCCC"/>
            <w:left w:val="single" w:sz="6" w:space="0" w:color="CCCCCC"/>
            <w:bottom w:val="single" w:sz="6" w:space="0" w:color="CCCCCC"/>
            <w:right w:val="single" w:sz="6" w:space="0" w:color="CCCCCC"/>
          </w:divBdr>
        </w:div>
      </w:divsChild>
    </w:div>
    <w:div w:id="1188641946">
      <w:marLeft w:val="0"/>
      <w:marRight w:val="0"/>
      <w:marTop w:val="0"/>
      <w:marBottom w:val="0"/>
      <w:divBdr>
        <w:top w:val="none" w:sz="0" w:space="0" w:color="auto"/>
        <w:left w:val="none" w:sz="0" w:space="0" w:color="auto"/>
        <w:bottom w:val="none" w:sz="0" w:space="0" w:color="auto"/>
        <w:right w:val="none" w:sz="0" w:space="0" w:color="auto"/>
      </w:divBdr>
    </w:div>
    <w:div w:id="1188641947">
      <w:marLeft w:val="0"/>
      <w:marRight w:val="0"/>
      <w:marTop w:val="0"/>
      <w:marBottom w:val="0"/>
      <w:divBdr>
        <w:top w:val="none" w:sz="0" w:space="0" w:color="auto"/>
        <w:left w:val="none" w:sz="0" w:space="0" w:color="auto"/>
        <w:bottom w:val="none" w:sz="0" w:space="0" w:color="auto"/>
        <w:right w:val="none" w:sz="0" w:space="0" w:color="auto"/>
      </w:divBdr>
    </w:div>
    <w:div w:id="1188641948">
      <w:marLeft w:val="0"/>
      <w:marRight w:val="0"/>
      <w:marTop w:val="0"/>
      <w:marBottom w:val="0"/>
      <w:divBdr>
        <w:top w:val="none" w:sz="0" w:space="0" w:color="auto"/>
        <w:left w:val="none" w:sz="0" w:space="0" w:color="auto"/>
        <w:bottom w:val="none" w:sz="0" w:space="0" w:color="auto"/>
        <w:right w:val="none" w:sz="0" w:space="0" w:color="auto"/>
      </w:divBdr>
    </w:div>
    <w:div w:id="1188641949">
      <w:marLeft w:val="0"/>
      <w:marRight w:val="0"/>
      <w:marTop w:val="0"/>
      <w:marBottom w:val="0"/>
      <w:divBdr>
        <w:top w:val="none" w:sz="0" w:space="0" w:color="auto"/>
        <w:left w:val="none" w:sz="0" w:space="0" w:color="auto"/>
        <w:bottom w:val="none" w:sz="0" w:space="0" w:color="auto"/>
        <w:right w:val="none" w:sz="0" w:space="0" w:color="auto"/>
      </w:divBdr>
    </w:div>
    <w:div w:id="1188641950">
      <w:marLeft w:val="0"/>
      <w:marRight w:val="0"/>
      <w:marTop w:val="0"/>
      <w:marBottom w:val="0"/>
      <w:divBdr>
        <w:top w:val="none" w:sz="0" w:space="0" w:color="auto"/>
        <w:left w:val="none" w:sz="0" w:space="0" w:color="auto"/>
        <w:bottom w:val="none" w:sz="0" w:space="0" w:color="auto"/>
        <w:right w:val="none" w:sz="0" w:space="0" w:color="auto"/>
      </w:divBdr>
    </w:div>
    <w:div w:id="1188641952">
      <w:marLeft w:val="0"/>
      <w:marRight w:val="0"/>
      <w:marTop w:val="0"/>
      <w:marBottom w:val="0"/>
      <w:divBdr>
        <w:top w:val="none" w:sz="0" w:space="0" w:color="auto"/>
        <w:left w:val="none" w:sz="0" w:space="0" w:color="auto"/>
        <w:bottom w:val="none" w:sz="0" w:space="0" w:color="auto"/>
        <w:right w:val="none" w:sz="0" w:space="0" w:color="auto"/>
      </w:divBdr>
    </w:div>
    <w:div w:id="1188641953">
      <w:marLeft w:val="0"/>
      <w:marRight w:val="0"/>
      <w:marTop w:val="0"/>
      <w:marBottom w:val="0"/>
      <w:divBdr>
        <w:top w:val="none" w:sz="0" w:space="0" w:color="auto"/>
        <w:left w:val="none" w:sz="0" w:space="0" w:color="auto"/>
        <w:bottom w:val="none" w:sz="0" w:space="0" w:color="auto"/>
        <w:right w:val="none" w:sz="0" w:space="0" w:color="auto"/>
      </w:divBdr>
    </w:div>
    <w:div w:id="1188641954">
      <w:marLeft w:val="0"/>
      <w:marRight w:val="0"/>
      <w:marTop w:val="0"/>
      <w:marBottom w:val="0"/>
      <w:divBdr>
        <w:top w:val="none" w:sz="0" w:space="0" w:color="auto"/>
        <w:left w:val="none" w:sz="0" w:space="0" w:color="auto"/>
        <w:bottom w:val="none" w:sz="0" w:space="0" w:color="auto"/>
        <w:right w:val="none" w:sz="0" w:space="0" w:color="auto"/>
      </w:divBdr>
    </w:div>
    <w:div w:id="1188641955">
      <w:marLeft w:val="0"/>
      <w:marRight w:val="0"/>
      <w:marTop w:val="0"/>
      <w:marBottom w:val="0"/>
      <w:divBdr>
        <w:top w:val="none" w:sz="0" w:space="0" w:color="auto"/>
        <w:left w:val="none" w:sz="0" w:space="0" w:color="auto"/>
        <w:bottom w:val="none" w:sz="0" w:space="0" w:color="auto"/>
        <w:right w:val="none" w:sz="0" w:space="0" w:color="auto"/>
      </w:divBdr>
    </w:div>
    <w:div w:id="1188641956">
      <w:marLeft w:val="0"/>
      <w:marRight w:val="0"/>
      <w:marTop w:val="0"/>
      <w:marBottom w:val="0"/>
      <w:divBdr>
        <w:top w:val="none" w:sz="0" w:space="0" w:color="auto"/>
        <w:left w:val="none" w:sz="0" w:space="0" w:color="auto"/>
        <w:bottom w:val="none" w:sz="0" w:space="0" w:color="auto"/>
        <w:right w:val="none" w:sz="0" w:space="0" w:color="auto"/>
      </w:divBdr>
    </w:div>
    <w:div w:id="118864195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m.euro-fusion.org/IDM/Pages/DocumentView.aspx?uid=2M9HTV"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idm.euro-fusion.org/?uid=2M4P9J"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1671</Words>
  <Characters>9528</Characters>
  <Application>Microsoft Office Word</Application>
  <DocSecurity>0</DocSecurity>
  <Lines>79</Lines>
  <Paragraphs>22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Report IDM reference No</vt:lpstr>
      <vt:lpstr>Report IDM reference No</vt:lpstr>
    </vt:vector>
  </TitlesOfParts>
  <Company>Microsoft</Company>
  <LinksUpToDate>false</LinksUpToDate>
  <CharactersWithSpaces>11177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IDM reference No</dc:title>
  <dc:creator>Thomas Franke</dc:creator>
  <cp:lastModifiedBy>Diegele Eberhard</cp:lastModifiedBy>
  <cp:revision>4</cp:revision>
  <cp:lastPrinted>2014-10-13T15:08:00Z</cp:lastPrinted>
  <dcterms:created xsi:type="dcterms:W3CDTF">2017-03-24T13:46:00Z</dcterms:created>
  <dcterms:modified xsi:type="dcterms:W3CDTF">2017-04-23T12:30:00Z</dcterms:modified>
</cp:coreProperties>
</file>