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0B" w:rsidRPr="009A2C35" w:rsidRDefault="00553A0B">
      <w:pPr>
        <w:rPr>
          <w:rFonts w:ascii="Arial" w:hAnsi="Arial" w:cs="Arial"/>
          <w:sz w:val="12"/>
          <w:szCs w:val="12"/>
        </w:rPr>
      </w:pPr>
    </w:p>
    <w:tbl>
      <w:tblPr>
        <w:tblStyle w:val="Tabellenraster"/>
        <w:tblW w:w="68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410"/>
        <w:gridCol w:w="1843"/>
      </w:tblGrid>
      <w:tr w:rsidR="00553A0B" w:rsidRPr="009A2C35" w:rsidTr="000A2DEE">
        <w:trPr>
          <w:jc w:val="center"/>
        </w:trPr>
        <w:tc>
          <w:tcPr>
            <w:tcW w:w="2638" w:type="dxa"/>
          </w:tcPr>
          <w:p w:rsidR="00553A0B" w:rsidRPr="009A2C35" w:rsidRDefault="000A2DEE" w:rsidP="00A0178D">
            <w:pPr>
              <w:rPr>
                <w:rFonts w:ascii="Arial" w:hAnsi="Arial" w:cs="Arial"/>
                <w:b/>
                <w:i/>
              </w:rPr>
            </w:pPr>
            <w:r w:rsidRPr="009A2C35">
              <w:rPr>
                <w:rFonts w:ascii="Arial" w:hAnsi="Arial" w:cs="Arial"/>
                <w:b/>
              </w:rPr>
              <w:t xml:space="preserve">Report </w:t>
            </w:r>
            <w:r w:rsidR="00553A0B" w:rsidRPr="009A2C35">
              <w:rPr>
                <w:rFonts w:ascii="Arial" w:hAnsi="Arial" w:cs="Arial"/>
                <w:b/>
              </w:rPr>
              <w:t>IDM reference No.</w:t>
            </w:r>
          </w:p>
        </w:tc>
        <w:tc>
          <w:tcPr>
            <w:tcW w:w="2410" w:type="dxa"/>
          </w:tcPr>
          <w:p w:rsidR="00553A0B" w:rsidRPr="009A2C35" w:rsidRDefault="00964FF9" w:rsidP="00A32365">
            <w:pPr>
              <w:rPr>
                <w:rFonts w:ascii="Arial" w:hAnsi="Arial" w:cs="Arial"/>
                <w:b/>
                <w:i/>
                <w:u w:val="single"/>
              </w:rPr>
            </w:pPr>
            <w:r w:rsidRPr="00964FF9">
              <w:rPr>
                <w:rFonts w:ascii="Arial" w:hAnsi="Arial" w:cs="Arial"/>
                <w:i/>
                <w:color w:val="0070C0"/>
                <w:u w:val="single"/>
              </w:rPr>
              <w:t>EFDA_D_</w:t>
            </w:r>
            <w:r w:rsidR="00A32365">
              <w:rPr>
                <w:rFonts w:ascii="Arial" w:hAnsi="Arial" w:cs="Arial"/>
                <w:i/>
                <w:color w:val="0070C0"/>
                <w:u w:val="single"/>
              </w:rPr>
              <w:t>xXXXXX</w:t>
            </w:r>
          </w:p>
        </w:tc>
        <w:tc>
          <w:tcPr>
            <w:tcW w:w="1843" w:type="dxa"/>
          </w:tcPr>
          <w:p w:rsidR="00553A0B" w:rsidRPr="009A2C35" w:rsidRDefault="00553A0B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Version: see IDM</w:t>
            </w:r>
          </w:p>
        </w:tc>
      </w:tr>
    </w:tbl>
    <w:p w:rsidR="002A022A" w:rsidRPr="009A2C35" w:rsidRDefault="002A022A" w:rsidP="00BD3849">
      <w:pPr>
        <w:spacing w:after="0" w:line="240" w:lineRule="auto"/>
        <w:jc w:val="center"/>
        <w:rPr>
          <w:rFonts w:ascii="Arial" w:hAnsi="Arial" w:cs="Arial"/>
        </w:rPr>
      </w:pPr>
    </w:p>
    <w:p w:rsidR="00497942" w:rsidRPr="009A2C35" w:rsidRDefault="004231FF" w:rsidP="00BD3849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9A2C35">
        <w:rPr>
          <w:rFonts w:ascii="Arial" w:hAnsi="Arial" w:cs="Arial"/>
          <w:sz w:val="40"/>
          <w:szCs w:val="40"/>
        </w:rPr>
        <w:t>Final</w:t>
      </w:r>
      <w:r w:rsidR="00DF2E43" w:rsidRPr="009A2C35">
        <w:rPr>
          <w:rFonts w:ascii="Arial" w:hAnsi="Arial" w:cs="Arial"/>
          <w:sz w:val="40"/>
          <w:szCs w:val="40"/>
        </w:rPr>
        <w:t xml:space="preserve"> Report</w:t>
      </w:r>
    </w:p>
    <w:p w:rsidR="004231FF" w:rsidRPr="009A2C35" w:rsidRDefault="004231FF" w:rsidP="00BD38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A2C35">
        <w:rPr>
          <w:rFonts w:ascii="Arial" w:hAnsi="Arial" w:cs="Arial"/>
          <w:sz w:val="24"/>
          <w:szCs w:val="24"/>
        </w:rPr>
        <w:t>on Deliverable</w:t>
      </w:r>
    </w:p>
    <w:p w:rsidR="00794F7C" w:rsidRPr="009A2C35" w:rsidRDefault="00DC3591" w:rsidP="00BD3849">
      <w:pPr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Mat-1.3.1-T006-D001 - </w:t>
      </w:r>
      <w:r w:rsidR="006F5DC8" w:rsidRPr="006F5DC8">
        <w:rPr>
          <w:rFonts w:ascii="Arial" w:hAnsi="Arial" w:cs="Arial"/>
          <w:i/>
          <w:sz w:val="28"/>
          <w:szCs w:val="28"/>
        </w:rPr>
        <w:t>Creep-Fatigue Rules for EUROFER</w:t>
      </w:r>
    </w:p>
    <w:p w:rsidR="00142C79" w:rsidRPr="009A2C35" w:rsidRDefault="00142C79" w:rsidP="00BD3849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685"/>
        <w:gridCol w:w="1843"/>
        <w:gridCol w:w="2267"/>
      </w:tblGrid>
      <w:tr w:rsidR="00364571" w:rsidRPr="009A2C35" w:rsidTr="00364571">
        <w:tc>
          <w:tcPr>
            <w:tcW w:w="5353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364571" w:rsidRPr="009A2C35" w:rsidRDefault="00364571" w:rsidP="00DF2E43">
            <w:pPr>
              <w:rPr>
                <w:rFonts w:ascii="Arial" w:hAnsi="Arial" w:cs="Arial"/>
                <w:i/>
              </w:rPr>
            </w:pPr>
          </w:p>
        </w:tc>
        <w:tc>
          <w:tcPr>
            <w:tcW w:w="184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Deliverable-ID</w:t>
            </w:r>
            <w:r w:rsidRPr="009A2C35">
              <w:rPr>
                <w:rStyle w:val="Funotenzeichen"/>
                <w:rFonts w:ascii="Arial" w:hAnsi="Arial" w:cs="Arial"/>
              </w:rPr>
              <w:footnoteReference w:id="1"/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</w:tcBorders>
          </w:tcPr>
          <w:p w:rsidR="00364571" w:rsidRPr="009A2C35" w:rsidRDefault="009553C2" w:rsidP="009553C2">
            <w:pPr>
              <w:rPr>
                <w:rFonts w:ascii="Arial" w:hAnsi="Arial" w:cs="Arial"/>
              </w:rPr>
            </w:pPr>
            <w:r w:rsidRPr="009553C2">
              <w:rPr>
                <w:rFonts w:ascii="Arial" w:hAnsi="Arial" w:cs="Arial"/>
                <w:i/>
              </w:rPr>
              <w:t>MAT-1.3.1-T006-D001</w:t>
            </w:r>
          </w:p>
        </w:tc>
      </w:tr>
      <w:tr w:rsidR="00364571" w:rsidRPr="009A2C35" w:rsidTr="00364571">
        <w:tc>
          <w:tcPr>
            <w:tcW w:w="1668" w:type="dxa"/>
            <w:tcBorders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DF2E43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Work Package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F03326">
            <w:pPr>
              <w:rPr>
                <w:rFonts w:ascii="Arial" w:hAnsi="Arial" w:cs="Arial"/>
                <w:i/>
              </w:rPr>
            </w:pPr>
            <w:r w:rsidRPr="009A2C35">
              <w:rPr>
                <w:rFonts w:ascii="Arial" w:hAnsi="Arial" w:cs="Arial"/>
                <w:i/>
              </w:rPr>
              <w:t>WP</w:t>
            </w:r>
            <w:r w:rsidR="00F03326" w:rsidRPr="009A2C35">
              <w:rPr>
                <w:rFonts w:ascii="Arial" w:hAnsi="Arial" w:cs="Arial"/>
                <w:i/>
              </w:rPr>
              <w:t>MAT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DF2E43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</w:tcBorders>
          </w:tcPr>
          <w:p w:rsidR="00364571" w:rsidRPr="009A2C35" w:rsidRDefault="00787860" w:rsidP="00A3236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31. October 201</w:t>
            </w:r>
            <w:r w:rsidR="00A32365">
              <w:rPr>
                <w:rFonts w:ascii="Arial" w:hAnsi="Arial" w:cs="Arial"/>
                <w:i/>
              </w:rPr>
              <w:t>6</w:t>
            </w:r>
          </w:p>
        </w:tc>
      </w:tr>
      <w:tr w:rsidR="00364571" w:rsidRPr="009A2C35" w:rsidTr="00364571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Project Leader</w:t>
            </w:r>
          </w:p>
        </w:tc>
        <w:tc>
          <w:tcPr>
            <w:tcW w:w="7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4571" w:rsidRPr="009A2C35" w:rsidRDefault="00F03326" w:rsidP="00A0178D">
            <w:pPr>
              <w:rPr>
                <w:rFonts w:ascii="Arial" w:hAnsi="Arial" w:cs="Arial"/>
                <w:i/>
                <w:strike/>
              </w:rPr>
            </w:pPr>
            <w:r w:rsidRPr="009A2C35">
              <w:rPr>
                <w:rFonts w:ascii="Arial" w:hAnsi="Arial" w:cs="Arial"/>
                <w:i/>
              </w:rPr>
              <w:t>Michael Rieth</w:t>
            </w:r>
          </w:p>
        </w:tc>
      </w:tr>
      <w:tr w:rsidR="00364571" w:rsidRPr="009A2C35" w:rsidTr="00364571">
        <w:tc>
          <w:tcPr>
            <w:tcW w:w="946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64571" w:rsidRPr="009A2C35" w:rsidRDefault="00364571" w:rsidP="00A0178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64571" w:rsidRPr="009A2C35" w:rsidTr="00364571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TS Title</w:t>
            </w:r>
          </w:p>
        </w:tc>
        <w:tc>
          <w:tcPr>
            <w:tcW w:w="7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64571" w:rsidRPr="009A2C35" w:rsidRDefault="006F5DC8" w:rsidP="00F03326">
            <w:pPr>
              <w:rPr>
                <w:rFonts w:ascii="Arial" w:hAnsi="Arial" w:cs="Arial"/>
                <w:i/>
              </w:rPr>
            </w:pPr>
            <w:r w:rsidRPr="006F5DC8">
              <w:rPr>
                <w:rFonts w:ascii="Arial" w:hAnsi="Arial" w:cs="Arial"/>
                <w:i/>
              </w:rPr>
              <w:t>EDDI Structural Design Criteria – Priority Gaps – Creep-Fatigue</w:t>
            </w:r>
          </w:p>
        </w:tc>
      </w:tr>
      <w:tr w:rsidR="00364571" w:rsidRPr="009A2C35" w:rsidTr="00364571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TS Ref. No.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9553C2" w:rsidP="009553C2">
            <w:pPr>
              <w:rPr>
                <w:rFonts w:ascii="Arial" w:hAnsi="Arial" w:cs="Arial"/>
                <w:i/>
              </w:rPr>
            </w:pPr>
            <w:r w:rsidRPr="009553C2">
              <w:rPr>
                <w:rFonts w:ascii="Arial" w:hAnsi="Arial" w:cs="Arial"/>
                <w:i/>
              </w:rPr>
              <w:t>MAT-1.3.1-T006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TS IDM-link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64571" w:rsidRPr="009A2C35" w:rsidRDefault="005B0650" w:rsidP="00A32365">
            <w:pPr>
              <w:rPr>
                <w:rFonts w:ascii="Arial" w:hAnsi="Arial" w:cs="Arial"/>
                <w:i/>
                <w:lang w:val="en-US"/>
              </w:rPr>
            </w:pPr>
            <w:hyperlink r:id="rId9" w:history="1">
              <w:r w:rsidR="00DC3591" w:rsidRPr="00FF7733">
                <w:rPr>
                  <w:rFonts w:ascii="Arial" w:hAnsi="Arial" w:cs="Arial"/>
                  <w:i/>
                </w:rPr>
                <w:t>2MUG9D</w:t>
              </w:r>
            </w:hyperlink>
            <w:r w:rsidR="00DC3591" w:rsidRPr="00FF7733">
              <w:rPr>
                <w:rFonts w:ascii="Arial" w:hAnsi="Arial" w:cs="Arial"/>
                <w:i/>
                <w:u w:val="single"/>
              </w:rPr>
              <w:t xml:space="preserve"> </w:t>
            </w:r>
          </w:p>
        </w:tc>
      </w:tr>
      <w:tr w:rsidR="00364571" w:rsidRPr="009A2C35" w:rsidTr="00364571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Task Owner</w:t>
            </w:r>
          </w:p>
        </w:tc>
        <w:tc>
          <w:tcPr>
            <w:tcW w:w="7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4571" w:rsidRPr="009A2C35" w:rsidRDefault="00F03326" w:rsidP="00F03326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  <w:i/>
              </w:rPr>
              <w:t>Jarir Aktaa</w:t>
            </w:r>
          </w:p>
        </w:tc>
      </w:tr>
      <w:tr w:rsidR="00364571" w:rsidRPr="009A2C35" w:rsidTr="00364571">
        <w:tc>
          <w:tcPr>
            <w:tcW w:w="1668" w:type="dxa"/>
            <w:tcBorders>
              <w:top w:val="single" w:sz="4" w:space="0" w:color="auto"/>
              <w:right w:val="single" w:sz="4" w:space="0" w:color="auto"/>
            </w:tcBorders>
          </w:tcPr>
          <w:p w:rsidR="00364571" w:rsidRPr="009A2C35" w:rsidRDefault="00364571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RU(s)</w:t>
            </w:r>
          </w:p>
        </w:tc>
        <w:tc>
          <w:tcPr>
            <w:tcW w:w="779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64571" w:rsidRPr="009A2C35" w:rsidRDefault="00364571" w:rsidP="00DF2E43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  <w:i/>
              </w:rPr>
              <w:t>KIT</w:t>
            </w:r>
          </w:p>
        </w:tc>
      </w:tr>
    </w:tbl>
    <w:p w:rsidR="00F47163" w:rsidRPr="009A2C35" w:rsidRDefault="00F47163" w:rsidP="00553A0B">
      <w:pPr>
        <w:spacing w:after="0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795"/>
      </w:tblGrid>
      <w:tr w:rsidR="00CB6D41" w:rsidRPr="009A2C35" w:rsidTr="00AC01EB">
        <w:tc>
          <w:tcPr>
            <w:tcW w:w="9463" w:type="dxa"/>
            <w:gridSpan w:val="2"/>
            <w:shd w:val="clear" w:color="auto" w:fill="D9D9D9" w:themeFill="background1" w:themeFillShade="D9"/>
          </w:tcPr>
          <w:p w:rsidR="00CB6D41" w:rsidRPr="009A2C35" w:rsidRDefault="00CB6D41" w:rsidP="00364571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 xml:space="preserve">Report Review </w:t>
            </w:r>
            <w:r w:rsidR="00364571" w:rsidRPr="009A2C35">
              <w:rPr>
                <w:rFonts w:ascii="Arial" w:hAnsi="Arial" w:cs="Arial"/>
                <w:b/>
              </w:rPr>
              <w:t>&amp;</w:t>
            </w:r>
            <w:r w:rsidRPr="009A2C35">
              <w:rPr>
                <w:rFonts w:ascii="Arial" w:hAnsi="Arial" w:cs="Arial"/>
                <w:b/>
              </w:rPr>
              <w:t xml:space="preserve"> Approval</w:t>
            </w:r>
          </w:p>
        </w:tc>
      </w:tr>
      <w:tr w:rsidR="00F47163" w:rsidRPr="009A2C35" w:rsidTr="00364571">
        <w:tc>
          <w:tcPr>
            <w:tcW w:w="1668" w:type="dxa"/>
          </w:tcPr>
          <w:p w:rsidR="00F47163" w:rsidRPr="009A2C35" w:rsidRDefault="00F47163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IDM role</w:t>
            </w:r>
          </w:p>
        </w:tc>
        <w:tc>
          <w:tcPr>
            <w:tcW w:w="7795" w:type="dxa"/>
          </w:tcPr>
          <w:p w:rsidR="00F47163" w:rsidRPr="009A2C35" w:rsidRDefault="00F47163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Name(s)</w:t>
            </w:r>
          </w:p>
        </w:tc>
      </w:tr>
      <w:tr w:rsidR="00F47163" w:rsidRPr="009A2C35" w:rsidTr="00364571">
        <w:tc>
          <w:tcPr>
            <w:tcW w:w="1668" w:type="dxa"/>
          </w:tcPr>
          <w:p w:rsidR="00F47163" w:rsidRPr="009A2C35" w:rsidRDefault="002A022A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7795" w:type="dxa"/>
          </w:tcPr>
          <w:p w:rsidR="00F47163" w:rsidRPr="009A2C35" w:rsidRDefault="00F03326" w:rsidP="00F03326">
            <w:pPr>
              <w:rPr>
                <w:rFonts w:ascii="Arial" w:hAnsi="Arial" w:cs="Arial"/>
                <w:i/>
              </w:rPr>
            </w:pPr>
            <w:r w:rsidRPr="009A2C35">
              <w:rPr>
                <w:rFonts w:ascii="Arial" w:hAnsi="Arial" w:cs="Arial"/>
                <w:i/>
              </w:rPr>
              <w:t>Jarir Aktaa</w:t>
            </w:r>
          </w:p>
        </w:tc>
      </w:tr>
      <w:tr w:rsidR="00F47163" w:rsidRPr="009A2C35" w:rsidTr="00364571">
        <w:tc>
          <w:tcPr>
            <w:tcW w:w="1668" w:type="dxa"/>
          </w:tcPr>
          <w:p w:rsidR="00F47163" w:rsidRPr="009A2C35" w:rsidRDefault="00F47163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Co-author(s)</w:t>
            </w:r>
          </w:p>
        </w:tc>
        <w:tc>
          <w:tcPr>
            <w:tcW w:w="7795" w:type="dxa"/>
          </w:tcPr>
          <w:p w:rsidR="00F47163" w:rsidRPr="009A2C35" w:rsidRDefault="00F47163" w:rsidP="00F03326">
            <w:pPr>
              <w:rPr>
                <w:rFonts w:ascii="Arial" w:hAnsi="Arial" w:cs="Arial"/>
                <w:i/>
              </w:rPr>
            </w:pPr>
          </w:p>
        </w:tc>
      </w:tr>
      <w:tr w:rsidR="00F47163" w:rsidRPr="009A2C35" w:rsidTr="00364571">
        <w:tc>
          <w:tcPr>
            <w:tcW w:w="1668" w:type="dxa"/>
          </w:tcPr>
          <w:p w:rsidR="00F47163" w:rsidRPr="009A2C35" w:rsidRDefault="00F47163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Reviewer(s)</w:t>
            </w:r>
          </w:p>
        </w:tc>
        <w:tc>
          <w:tcPr>
            <w:tcW w:w="7795" w:type="dxa"/>
          </w:tcPr>
          <w:p w:rsidR="00F47163" w:rsidRPr="009A2C35" w:rsidRDefault="00DC3591" w:rsidP="00DC359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Michael Gorley</w:t>
            </w:r>
          </w:p>
        </w:tc>
      </w:tr>
      <w:tr w:rsidR="00F47163" w:rsidRPr="009A2C35" w:rsidTr="00364571">
        <w:tc>
          <w:tcPr>
            <w:tcW w:w="1668" w:type="dxa"/>
          </w:tcPr>
          <w:p w:rsidR="00F47163" w:rsidRPr="009A2C35" w:rsidRDefault="002A022A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PMU Reviewer</w:t>
            </w:r>
          </w:p>
        </w:tc>
        <w:tc>
          <w:tcPr>
            <w:tcW w:w="7795" w:type="dxa"/>
          </w:tcPr>
          <w:p w:rsidR="00F47163" w:rsidRPr="009A2C35" w:rsidRDefault="00A0178D" w:rsidP="00A017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Eberhard Diegele</w:t>
            </w:r>
          </w:p>
        </w:tc>
      </w:tr>
      <w:tr w:rsidR="002A022A" w:rsidRPr="009A2C35" w:rsidTr="00364571">
        <w:tc>
          <w:tcPr>
            <w:tcW w:w="1668" w:type="dxa"/>
          </w:tcPr>
          <w:p w:rsidR="002A022A" w:rsidRPr="009A2C35" w:rsidRDefault="002A022A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Approver</w:t>
            </w:r>
          </w:p>
        </w:tc>
        <w:tc>
          <w:tcPr>
            <w:tcW w:w="7795" w:type="dxa"/>
          </w:tcPr>
          <w:p w:rsidR="002A022A" w:rsidRPr="009A2C35" w:rsidRDefault="00A0178D" w:rsidP="00A017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Michael Rieth</w:t>
            </w:r>
          </w:p>
        </w:tc>
      </w:tr>
    </w:tbl>
    <w:p w:rsidR="00794F7C" w:rsidRPr="009A2C35" w:rsidRDefault="00794F7C" w:rsidP="00794F7C">
      <w:pPr>
        <w:spacing w:after="0"/>
        <w:rPr>
          <w:rFonts w:ascii="Arial" w:hAnsi="Arial" w:cs="Arial"/>
        </w:rPr>
      </w:pPr>
    </w:p>
    <w:tbl>
      <w:tblPr>
        <w:tblStyle w:val="Tabellenraster"/>
        <w:tblW w:w="9241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83"/>
        <w:gridCol w:w="2098"/>
        <w:gridCol w:w="283"/>
        <w:gridCol w:w="4195"/>
        <w:gridCol w:w="284"/>
        <w:gridCol w:w="2098"/>
      </w:tblGrid>
      <w:tr w:rsidR="00553A0B" w:rsidRPr="009A2C35" w:rsidTr="00D16016">
        <w:tc>
          <w:tcPr>
            <w:tcW w:w="283" w:type="dxa"/>
          </w:tcPr>
          <w:p w:rsidR="00553A0B" w:rsidRPr="009A2C35" w:rsidRDefault="00E5261C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>x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553A0B" w:rsidRPr="009A2C35" w:rsidRDefault="00553A0B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>Study / Assessment</w:t>
            </w:r>
          </w:p>
        </w:tc>
        <w:tc>
          <w:tcPr>
            <w:tcW w:w="283" w:type="dxa"/>
          </w:tcPr>
          <w:p w:rsidR="00553A0B" w:rsidRPr="009A2C35" w:rsidRDefault="00553A0B" w:rsidP="00A0178D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nil"/>
              <w:bottom w:val="nil"/>
            </w:tcBorders>
          </w:tcPr>
          <w:p w:rsidR="00553A0B" w:rsidRPr="009A2C35" w:rsidRDefault="00553A0B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>Procurement / Commissioning of Hardware</w:t>
            </w:r>
          </w:p>
        </w:tc>
        <w:tc>
          <w:tcPr>
            <w:tcW w:w="284" w:type="dxa"/>
          </w:tcPr>
          <w:p w:rsidR="00553A0B" w:rsidRPr="009A2C35" w:rsidRDefault="00553A0B" w:rsidP="00A0178D">
            <w:pPr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nil"/>
              <w:bottom w:val="nil"/>
              <w:right w:val="nil"/>
            </w:tcBorders>
          </w:tcPr>
          <w:p w:rsidR="00553A0B" w:rsidRPr="009A2C35" w:rsidRDefault="002C4112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>Industry</w:t>
            </w:r>
          </w:p>
        </w:tc>
      </w:tr>
    </w:tbl>
    <w:p w:rsidR="00553A0B" w:rsidRPr="009A2C35" w:rsidRDefault="00553A0B" w:rsidP="00794F7C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ellenraster"/>
        <w:tblW w:w="6859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83"/>
        <w:gridCol w:w="2098"/>
        <w:gridCol w:w="283"/>
        <w:gridCol w:w="4195"/>
      </w:tblGrid>
      <w:tr w:rsidR="00BD3849" w:rsidRPr="009A2C35" w:rsidTr="00D16016">
        <w:tc>
          <w:tcPr>
            <w:tcW w:w="283" w:type="dxa"/>
          </w:tcPr>
          <w:p w:rsidR="002C4112" w:rsidRPr="009A2C35" w:rsidRDefault="002C4112" w:rsidP="00A0178D">
            <w:pPr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2C4112" w:rsidRPr="009A2C35" w:rsidRDefault="002C4112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>Use of Facility</w:t>
            </w:r>
          </w:p>
        </w:tc>
        <w:tc>
          <w:tcPr>
            <w:tcW w:w="283" w:type="dxa"/>
          </w:tcPr>
          <w:p w:rsidR="002C4112" w:rsidRPr="009A2C35" w:rsidRDefault="002C4112" w:rsidP="00A0178D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nil"/>
              <w:bottom w:val="nil"/>
              <w:right w:val="nil"/>
            </w:tcBorders>
          </w:tcPr>
          <w:p w:rsidR="002C4112" w:rsidRPr="009A2C35" w:rsidRDefault="002C4112" w:rsidP="00A0178D">
            <w:pPr>
              <w:rPr>
                <w:rFonts w:ascii="Arial" w:hAnsi="Arial" w:cs="Arial"/>
              </w:rPr>
            </w:pPr>
            <w:r w:rsidRPr="009A2C35">
              <w:rPr>
                <w:rFonts w:ascii="Arial" w:hAnsi="Arial" w:cs="Arial"/>
              </w:rPr>
              <w:t xml:space="preserve">Other </w:t>
            </w:r>
            <w:r w:rsidR="00D16016" w:rsidRPr="009A2C35">
              <w:rPr>
                <w:rFonts w:ascii="Arial" w:hAnsi="Arial" w:cs="Arial"/>
                <w:i/>
              </w:rPr>
              <w:t>{</w:t>
            </w:r>
            <w:r w:rsidRPr="009A2C35">
              <w:rPr>
                <w:rFonts w:ascii="Arial" w:hAnsi="Arial" w:cs="Arial"/>
                <w:i/>
              </w:rPr>
              <w:t xml:space="preserve">please </w:t>
            </w:r>
            <w:r w:rsidR="00D16016" w:rsidRPr="009A2C35">
              <w:rPr>
                <w:rFonts w:ascii="Arial" w:hAnsi="Arial" w:cs="Arial"/>
                <w:i/>
              </w:rPr>
              <w:t>specify}</w:t>
            </w:r>
          </w:p>
        </w:tc>
      </w:tr>
    </w:tbl>
    <w:p w:rsidR="00553A0B" w:rsidRPr="009A2C35" w:rsidRDefault="00553A0B" w:rsidP="00794F7C">
      <w:pPr>
        <w:spacing w:after="0"/>
        <w:rPr>
          <w:rFonts w:ascii="Arial" w:hAnsi="Arial" w:cs="Arial"/>
        </w:rPr>
      </w:pPr>
    </w:p>
    <w:tbl>
      <w:tblPr>
        <w:tblStyle w:val="Tabellenraster"/>
        <w:tblW w:w="94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6E254A" w:rsidRPr="009A2C35" w:rsidTr="00AC01EB">
        <w:tc>
          <w:tcPr>
            <w:tcW w:w="9464" w:type="dxa"/>
            <w:shd w:val="clear" w:color="auto" w:fill="D9D9D9" w:themeFill="background1" w:themeFillShade="D9"/>
          </w:tcPr>
          <w:p w:rsidR="006E254A" w:rsidRPr="009A2C35" w:rsidRDefault="004231FF" w:rsidP="00A0178D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Executive Summary</w:t>
            </w:r>
          </w:p>
        </w:tc>
      </w:tr>
      <w:tr w:rsidR="006E254A" w:rsidRPr="009A2C35" w:rsidTr="00A0178D">
        <w:tc>
          <w:tcPr>
            <w:tcW w:w="9464" w:type="dxa"/>
          </w:tcPr>
          <w:p w:rsidR="006E254A" w:rsidRPr="00411DC3" w:rsidRDefault="00651BF1" w:rsidP="00651BF1">
            <w:pPr>
              <w:spacing w:before="12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51BF1">
              <w:rPr>
                <w:rFonts w:ascii="Arial" w:hAnsi="Arial" w:cs="Arial"/>
              </w:rPr>
              <w:t xml:space="preserve">The creep fatigue rules proposed for EUROFER based on proper modifications of the creep-fatigue accumulation rules of the ASME-BVP and RCC-MRx codes are further simplified by introducing the cyclic softening stress factor,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ψ</m:t>
                  </m:r>
                </m:sub>
              </m:sSub>
            </m:oMath>
            <w:r w:rsidRPr="00651BF1">
              <w:rPr>
                <w:rFonts w:ascii="Arial" w:hAnsi="Arial" w:cs="Arial"/>
              </w:rPr>
              <w:t xml:space="preserve"> approach </w:t>
            </w:r>
            <w:r>
              <w:rPr>
                <w:rFonts w:ascii="Arial" w:hAnsi="Arial" w:cs="Arial"/>
              </w:rPr>
              <w:t>easing their implementation in existing</w:t>
            </w:r>
            <w:r w:rsidR="00564FBD">
              <w:rPr>
                <w:rFonts w:ascii="Arial" w:hAnsi="Arial" w:cs="Arial"/>
              </w:rPr>
              <w:t xml:space="preserve"> design codes.</w:t>
            </w:r>
            <w:r>
              <w:rPr>
                <w:rFonts w:ascii="Arial" w:hAnsi="Arial" w:cs="Arial"/>
              </w:rPr>
              <w:t xml:space="preserve"> First results of the </w:t>
            </w:r>
            <w:r w:rsidRPr="00DC3FA8">
              <w:rPr>
                <w:rFonts w:ascii="Arial" w:hAnsi="Arial" w:cs="Arial"/>
              </w:rPr>
              <w:t>creep tests on pre-fatigued specimens</w:t>
            </w:r>
            <w:r>
              <w:rPr>
                <w:rFonts w:ascii="Arial" w:hAnsi="Arial" w:cs="Arial"/>
              </w:rPr>
              <w:t xml:space="preserve"> launched for generating data required for applying the new rules back the approach pursued.</w:t>
            </w:r>
          </w:p>
        </w:tc>
      </w:tr>
    </w:tbl>
    <w:p w:rsidR="006E254A" w:rsidRPr="009A2C35" w:rsidRDefault="006E254A" w:rsidP="002C4112">
      <w:pPr>
        <w:spacing w:after="0"/>
        <w:rPr>
          <w:rFonts w:ascii="Arial" w:hAnsi="Arial" w:cs="Arial"/>
        </w:rPr>
      </w:pPr>
    </w:p>
    <w:tbl>
      <w:tblPr>
        <w:tblStyle w:val="Tabellenraster"/>
        <w:tblW w:w="94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794F7C" w:rsidRPr="009A2C35" w:rsidTr="00AC01EB">
        <w:tc>
          <w:tcPr>
            <w:tcW w:w="9464" w:type="dxa"/>
            <w:shd w:val="clear" w:color="auto" w:fill="D9D9D9" w:themeFill="background1" w:themeFillShade="D9"/>
          </w:tcPr>
          <w:p w:rsidR="00794F7C" w:rsidRPr="009A2C35" w:rsidRDefault="00794F7C" w:rsidP="00FF4930">
            <w:pPr>
              <w:rPr>
                <w:rFonts w:ascii="Arial" w:hAnsi="Arial" w:cs="Arial"/>
                <w:b/>
              </w:rPr>
            </w:pPr>
            <w:r w:rsidRPr="009A2C35">
              <w:rPr>
                <w:rFonts w:ascii="Arial" w:hAnsi="Arial" w:cs="Arial"/>
                <w:b/>
              </w:rPr>
              <w:t>Comments</w:t>
            </w:r>
            <w:r w:rsidRPr="009A2C35">
              <w:rPr>
                <w:rFonts w:ascii="Arial" w:hAnsi="Arial" w:cs="Arial"/>
              </w:rPr>
              <w:t xml:space="preserve"> (</w:t>
            </w:r>
            <w:r w:rsidR="00ED41A1" w:rsidRPr="009A2C35">
              <w:rPr>
                <w:rFonts w:ascii="Arial" w:hAnsi="Arial" w:cs="Arial"/>
              </w:rPr>
              <w:t>shortcomings</w:t>
            </w:r>
            <w:r w:rsidRPr="009A2C35">
              <w:rPr>
                <w:rFonts w:ascii="Arial" w:hAnsi="Arial" w:cs="Arial"/>
              </w:rPr>
              <w:t xml:space="preserve">, </w:t>
            </w:r>
            <w:r w:rsidR="00FF4930" w:rsidRPr="009A2C35">
              <w:rPr>
                <w:rFonts w:ascii="Arial" w:hAnsi="Arial" w:cs="Arial"/>
              </w:rPr>
              <w:t>deviations</w:t>
            </w:r>
            <w:r w:rsidRPr="009A2C35">
              <w:rPr>
                <w:rFonts w:ascii="Arial" w:hAnsi="Arial" w:cs="Arial"/>
              </w:rPr>
              <w:t>, etc.)</w:t>
            </w:r>
          </w:p>
        </w:tc>
      </w:tr>
      <w:tr w:rsidR="00794F7C" w:rsidRPr="009A2C35" w:rsidTr="00794F7C">
        <w:tc>
          <w:tcPr>
            <w:tcW w:w="9464" w:type="dxa"/>
          </w:tcPr>
          <w:p w:rsidR="002C4112" w:rsidRPr="009A2C35" w:rsidRDefault="002C4112" w:rsidP="00794F7C">
            <w:pPr>
              <w:rPr>
                <w:rFonts w:ascii="Arial" w:hAnsi="Arial" w:cs="Arial"/>
                <w:b/>
              </w:rPr>
            </w:pPr>
          </w:p>
        </w:tc>
      </w:tr>
    </w:tbl>
    <w:p w:rsidR="00ED41A1" w:rsidRPr="009A2C35" w:rsidRDefault="00ED41A1">
      <w:pPr>
        <w:rPr>
          <w:rFonts w:ascii="Arial" w:hAnsi="Arial" w:cs="Arial"/>
        </w:rPr>
      </w:pPr>
      <w:r w:rsidRPr="009A2C35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699699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50E1" w:rsidRPr="009A2C35" w:rsidRDefault="000450E1" w:rsidP="000450E1">
          <w:pPr>
            <w:rPr>
              <w:rFonts w:ascii="Arial" w:hAnsi="Arial" w:cs="Arial"/>
            </w:rPr>
          </w:pPr>
          <w:r w:rsidRPr="009A2C35">
            <w:rPr>
              <w:rFonts w:ascii="Arial" w:hAnsi="Arial" w:cs="Arial"/>
              <w:b/>
              <w:color w:val="365F91" w:themeColor="accent1" w:themeShade="BF"/>
              <w:sz w:val="28"/>
              <w:szCs w:val="28"/>
            </w:rPr>
            <w:t>Table of Contents</w:t>
          </w:r>
        </w:p>
        <w:p w:rsidR="00AC30BC" w:rsidRDefault="00E730CD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r w:rsidRPr="009A2C35">
            <w:rPr>
              <w:rFonts w:ascii="Arial" w:hAnsi="Arial" w:cs="Arial"/>
            </w:rPr>
            <w:fldChar w:fldCharType="begin"/>
          </w:r>
          <w:r w:rsidR="000450E1" w:rsidRPr="009A2C35">
            <w:rPr>
              <w:rFonts w:ascii="Arial" w:hAnsi="Arial" w:cs="Arial"/>
            </w:rPr>
            <w:instrText xml:space="preserve"> TOC \o "1-3" \h \z \u </w:instrText>
          </w:r>
          <w:r w:rsidRPr="009A2C35">
            <w:rPr>
              <w:rFonts w:ascii="Arial" w:hAnsi="Arial" w:cs="Arial"/>
            </w:rPr>
            <w:fldChar w:fldCharType="separate"/>
          </w:r>
          <w:hyperlink w:anchor="_Toc442785937" w:history="1">
            <w:r w:rsidR="00AC30BC" w:rsidRPr="002E24C0">
              <w:rPr>
                <w:rStyle w:val="Hyperlink"/>
                <w:rFonts w:ascii="Arial" w:hAnsi="Arial" w:cs="Arial"/>
                <w:noProof/>
              </w:rPr>
              <w:t>1</w:t>
            </w:r>
            <w:r w:rsidR="00AC30BC">
              <w:rPr>
                <w:rFonts w:eastAsiaTheme="minorEastAsia"/>
                <w:noProof/>
                <w:lang w:val="de-DE" w:eastAsia="de-DE"/>
              </w:rPr>
              <w:tab/>
            </w:r>
            <w:r w:rsidR="00AC30BC" w:rsidRPr="002E24C0">
              <w:rPr>
                <w:rStyle w:val="Hyperlink"/>
                <w:rFonts w:ascii="Arial" w:hAnsi="Arial" w:cs="Arial"/>
                <w:noProof/>
              </w:rPr>
              <w:t>Introduction and Objectives of Work</w:t>
            </w:r>
            <w:r w:rsidR="00AC30BC">
              <w:rPr>
                <w:noProof/>
                <w:webHidden/>
              </w:rPr>
              <w:tab/>
            </w:r>
            <w:r w:rsidR="00AC30BC">
              <w:rPr>
                <w:noProof/>
                <w:webHidden/>
              </w:rPr>
              <w:fldChar w:fldCharType="begin"/>
            </w:r>
            <w:r w:rsidR="00AC30BC">
              <w:rPr>
                <w:noProof/>
                <w:webHidden/>
              </w:rPr>
              <w:instrText xml:space="preserve"> PAGEREF _Toc442785937 \h </w:instrText>
            </w:r>
            <w:r w:rsidR="00AC30BC">
              <w:rPr>
                <w:noProof/>
                <w:webHidden/>
              </w:rPr>
            </w:r>
            <w:r w:rsidR="00AC30BC">
              <w:rPr>
                <w:noProof/>
                <w:webHidden/>
              </w:rPr>
              <w:fldChar w:fldCharType="separate"/>
            </w:r>
            <w:r w:rsidR="00AC30BC">
              <w:rPr>
                <w:noProof/>
                <w:webHidden/>
              </w:rPr>
              <w:t>3</w:t>
            </w:r>
            <w:r w:rsidR="00AC30BC">
              <w:rPr>
                <w:noProof/>
                <w:webHidden/>
              </w:rPr>
              <w:fldChar w:fldCharType="end"/>
            </w:r>
          </w:hyperlink>
        </w:p>
        <w:p w:rsidR="00AC30BC" w:rsidRDefault="005B0650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442785938" w:history="1">
            <w:r w:rsidR="00AC30BC" w:rsidRPr="002E24C0">
              <w:rPr>
                <w:rStyle w:val="Hyperlink"/>
                <w:rFonts w:ascii="Arial" w:hAnsi="Arial" w:cs="Arial"/>
                <w:noProof/>
              </w:rPr>
              <w:t>2</w:t>
            </w:r>
            <w:r w:rsidR="00AC30BC">
              <w:rPr>
                <w:rFonts w:eastAsiaTheme="minorEastAsia"/>
                <w:noProof/>
                <w:lang w:val="de-DE" w:eastAsia="de-DE"/>
              </w:rPr>
              <w:tab/>
            </w:r>
            <w:r w:rsidR="00AC30BC" w:rsidRPr="002E24C0">
              <w:rPr>
                <w:rStyle w:val="Hyperlink"/>
                <w:rFonts w:ascii="Arial" w:hAnsi="Arial" w:cs="Arial"/>
                <w:noProof/>
              </w:rPr>
              <w:t>Description of Work</w:t>
            </w:r>
            <w:r w:rsidR="00AC30BC">
              <w:rPr>
                <w:noProof/>
                <w:webHidden/>
              </w:rPr>
              <w:tab/>
            </w:r>
            <w:r w:rsidR="00AC30BC">
              <w:rPr>
                <w:noProof/>
                <w:webHidden/>
              </w:rPr>
              <w:fldChar w:fldCharType="begin"/>
            </w:r>
            <w:r w:rsidR="00AC30BC">
              <w:rPr>
                <w:noProof/>
                <w:webHidden/>
              </w:rPr>
              <w:instrText xml:space="preserve"> PAGEREF _Toc442785938 \h </w:instrText>
            </w:r>
            <w:r w:rsidR="00AC30BC">
              <w:rPr>
                <w:noProof/>
                <w:webHidden/>
              </w:rPr>
            </w:r>
            <w:r w:rsidR="00AC30BC">
              <w:rPr>
                <w:noProof/>
                <w:webHidden/>
              </w:rPr>
              <w:fldChar w:fldCharType="separate"/>
            </w:r>
            <w:r w:rsidR="00AC30BC">
              <w:rPr>
                <w:noProof/>
                <w:webHidden/>
              </w:rPr>
              <w:t>3</w:t>
            </w:r>
            <w:r w:rsidR="00AC30BC">
              <w:rPr>
                <w:noProof/>
                <w:webHidden/>
              </w:rPr>
              <w:fldChar w:fldCharType="end"/>
            </w:r>
          </w:hyperlink>
        </w:p>
        <w:p w:rsidR="00AC30BC" w:rsidRDefault="005B0650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442785939" w:history="1">
            <w:r w:rsidR="00AC30BC" w:rsidRPr="002E24C0">
              <w:rPr>
                <w:rStyle w:val="Hyperlink"/>
                <w:rFonts w:ascii="Arial" w:hAnsi="Arial" w:cs="Arial"/>
                <w:noProof/>
              </w:rPr>
              <w:t>3</w:t>
            </w:r>
            <w:r w:rsidR="00AC30BC">
              <w:rPr>
                <w:rFonts w:eastAsiaTheme="minorEastAsia"/>
                <w:noProof/>
                <w:lang w:val="de-DE" w:eastAsia="de-DE"/>
              </w:rPr>
              <w:tab/>
            </w:r>
            <w:r w:rsidR="00AC30BC" w:rsidRPr="002E24C0">
              <w:rPr>
                <w:rStyle w:val="Hyperlink"/>
                <w:rFonts w:ascii="Arial" w:hAnsi="Arial" w:cs="Arial"/>
                <w:noProof/>
              </w:rPr>
              <w:t>Conclusion</w:t>
            </w:r>
            <w:r w:rsidR="00AC30BC">
              <w:rPr>
                <w:noProof/>
                <w:webHidden/>
              </w:rPr>
              <w:tab/>
            </w:r>
            <w:r w:rsidR="00AC30BC">
              <w:rPr>
                <w:noProof/>
                <w:webHidden/>
              </w:rPr>
              <w:fldChar w:fldCharType="begin"/>
            </w:r>
            <w:r w:rsidR="00AC30BC">
              <w:rPr>
                <w:noProof/>
                <w:webHidden/>
              </w:rPr>
              <w:instrText xml:space="preserve"> PAGEREF _Toc442785939 \h </w:instrText>
            </w:r>
            <w:r w:rsidR="00AC30BC">
              <w:rPr>
                <w:noProof/>
                <w:webHidden/>
              </w:rPr>
            </w:r>
            <w:r w:rsidR="00AC30BC">
              <w:rPr>
                <w:noProof/>
                <w:webHidden/>
              </w:rPr>
              <w:fldChar w:fldCharType="separate"/>
            </w:r>
            <w:r w:rsidR="00AC30BC">
              <w:rPr>
                <w:noProof/>
                <w:webHidden/>
              </w:rPr>
              <w:t>6</w:t>
            </w:r>
            <w:r w:rsidR="00AC30BC">
              <w:rPr>
                <w:noProof/>
                <w:webHidden/>
              </w:rPr>
              <w:fldChar w:fldCharType="end"/>
            </w:r>
          </w:hyperlink>
        </w:p>
        <w:p w:rsidR="00AC30BC" w:rsidRDefault="005B0650">
          <w:pPr>
            <w:pStyle w:val="Verzeichnis1"/>
            <w:rPr>
              <w:rFonts w:eastAsiaTheme="minorEastAsia"/>
              <w:noProof/>
              <w:lang w:val="de-DE" w:eastAsia="de-DE"/>
            </w:rPr>
          </w:pPr>
          <w:hyperlink w:anchor="_Toc442785940" w:history="1">
            <w:r w:rsidR="00AC30BC" w:rsidRPr="002E24C0">
              <w:rPr>
                <w:rStyle w:val="Hyperlink"/>
                <w:rFonts w:ascii="Arial" w:hAnsi="Arial" w:cs="Arial"/>
                <w:noProof/>
              </w:rPr>
              <w:t>4</w:t>
            </w:r>
            <w:r w:rsidR="00AC30BC">
              <w:rPr>
                <w:rFonts w:eastAsiaTheme="minorEastAsia"/>
                <w:noProof/>
                <w:lang w:val="de-DE" w:eastAsia="de-DE"/>
              </w:rPr>
              <w:tab/>
            </w:r>
            <w:r w:rsidR="00AC30BC" w:rsidRPr="002E24C0">
              <w:rPr>
                <w:rStyle w:val="Hyperlink"/>
                <w:rFonts w:ascii="Arial" w:hAnsi="Arial" w:cs="Arial"/>
                <w:noProof/>
              </w:rPr>
              <w:t>References</w:t>
            </w:r>
            <w:r w:rsidR="00AC30BC">
              <w:rPr>
                <w:noProof/>
                <w:webHidden/>
              </w:rPr>
              <w:tab/>
            </w:r>
            <w:r w:rsidR="00AC30BC">
              <w:rPr>
                <w:noProof/>
                <w:webHidden/>
              </w:rPr>
              <w:fldChar w:fldCharType="begin"/>
            </w:r>
            <w:r w:rsidR="00AC30BC">
              <w:rPr>
                <w:noProof/>
                <w:webHidden/>
              </w:rPr>
              <w:instrText xml:space="preserve"> PAGEREF _Toc442785940 \h </w:instrText>
            </w:r>
            <w:r w:rsidR="00AC30BC">
              <w:rPr>
                <w:noProof/>
                <w:webHidden/>
              </w:rPr>
            </w:r>
            <w:r w:rsidR="00AC30BC">
              <w:rPr>
                <w:noProof/>
                <w:webHidden/>
              </w:rPr>
              <w:fldChar w:fldCharType="separate"/>
            </w:r>
            <w:r w:rsidR="00AC30BC">
              <w:rPr>
                <w:noProof/>
                <w:webHidden/>
              </w:rPr>
              <w:t>7</w:t>
            </w:r>
            <w:r w:rsidR="00AC30BC">
              <w:rPr>
                <w:noProof/>
                <w:webHidden/>
              </w:rPr>
              <w:fldChar w:fldCharType="end"/>
            </w:r>
          </w:hyperlink>
        </w:p>
        <w:p w:rsidR="000450E1" w:rsidRPr="009A2C35" w:rsidRDefault="00E730CD">
          <w:pPr>
            <w:rPr>
              <w:rFonts w:ascii="Arial" w:hAnsi="Arial" w:cs="Arial"/>
            </w:rPr>
          </w:pPr>
          <w:r w:rsidRPr="009A2C3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450E1" w:rsidRPr="009A2C35" w:rsidRDefault="000450E1" w:rsidP="000450E1">
      <w:pPr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 w:rsidRPr="009A2C35">
        <w:rPr>
          <w:rFonts w:ascii="Arial" w:hAnsi="Arial" w:cs="Arial"/>
          <w:b/>
          <w:color w:val="365F91" w:themeColor="accent1" w:themeShade="BF"/>
          <w:sz w:val="28"/>
          <w:szCs w:val="28"/>
        </w:rPr>
        <w:t>Abbreviations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795"/>
      </w:tblGrid>
      <w:tr w:rsidR="003279D6" w:rsidRPr="009A2C35" w:rsidTr="003279D6">
        <w:tc>
          <w:tcPr>
            <w:tcW w:w="1560" w:type="dxa"/>
            <w:vAlign w:val="center"/>
          </w:tcPr>
          <w:p w:rsidR="003279D6" w:rsidRPr="003279D6" w:rsidRDefault="00FB4121" w:rsidP="003279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ASME-</w:t>
            </w:r>
            <w:r w:rsidR="003279D6" w:rsidRPr="003279D6">
              <w:rPr>
                <w:rFonts w:ascii="Arial" w:hAnsi="Arial" w:cs="Arial"/>
              </w:rPr>
              <w:t>BPV</w:t>
            </w:r>
          </w:p>
        </w:tc>
        <w:tc>
          <w:tcPr>
            <w:tcW w:w="7795" w:type="dxa"/>
            <w:vAlign w:val="center"/>
          </w:tcPr>
          <w:p w:rsidR="003279D6" w:rsidRPr="003279D6" w:rsidRDefault="003279D6" w:rsidP="003279D6">
            <w:pPr>
              <w:rPr>
                <w:rFonts w:ascii="Arial" w:hAnsi="Arial" w:cs="Arial"/>
              </w:rPr>
            </w:pPr>
            <w:r w:rsidRPr="003279D6">
              <w:rPr>
                <w:rFonts w:ascii="Arial" w:hAnsi="Arial" w:cs="Arial"/>
              </w:rPr>
              <w:t>American Society of Mechanical Engineers – Boiler and Pressure Vessel</w:t>
            </w:r>
          </w:p>
        </w:tc>
      </w:tr>
      <w:tr w:rsidR="00FB4121" w:rsidRPr="009A2C35" w:rsidTr="003279D6">
        <w:tc>
          <w:tcPr>
            <w:tcW w:w="1560" w:type="dxa"/>
            <w:vAlign w:val="center"/>
          </w:tcPr>
          <w:p w:rsidR="00FB4121" w:rsidRDefault="00FB4121" w:rsidP="003279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RCC-MR</w:t>
            </w:r>
            <w:r w:rsidR="00D66454">
              <w:rPr>
                <w:rFonts w:ascii="Arial" w:hAnsi="Arial" w:cs="Arial"/>
              </w:rPr>
              <w:t>x</w:t>
            </w:r>
          </w:p>
        </w:tc>
        <w:tc>
          <w:tcPr>
            <w:tcW w:w="7795" w:type="dxa"/>
            <w:vAlign w:val="center"/>
          </w:tcPr>
          <w:p w:rsidR="00FB4121" w:rsidRPr="003279D6" w:rsidRDefault="00FB4121" w:rsidP="003279D6">
            <w:pPr>
              <w:rPr>
                <w:rFonts w:ascii="Arial" w:hAnsi="Arial" w:cs="Arial"/>
              </w:rPr>
            </w:pPr>
            <w:r w:rsidRPr="00FB4121">
              <w:rPr>
                <w:rFonts w:ascii="Arial" w:hAnsi="Arial" w:cs="Arial"/>
              </w:rPr>
              <w:t>Design and Construction Rules for mechanical components of nuclear installations</w:t>
            </w:r>
          </w:p>
        </w:tc>
      </w:tr>
    </w:tbl>
    <w:p w:rsidR="00C22A46" w:rsidRPr="009A2C35" w:rsidRDefault="00C22A46" w:rsidP="00C22A46">
      <w:pPr>
        <w:pStyle w:val="berschrift1"/>
        <w:rPr>
          <w:rFonts w:ascii="Arial" w:hAnsi="Arial" w:cs="Arial"/>
        </w:rPr>
      </w:pPr>
      <w:bookmarkStart w:id="0" w:name="_Toc442785937"/>
      <w:r w:rsidRPr="009A2C35">
        <w:rPr>
          <w:rFonts w:ascii="Arial" w:hAnsi="Arial" w:cs="Arial"/>
        </w:rPr>
        <w:t>Introduction and Objectives of Work</w:t>
      </w:r>
      <w:bookmarkEnd w:id="0"/>
    </w:p>
    <w:p w:rsidR="00C22A46" w:rsidRPr="003279D6" w:rsidRDefault="00C22A46" w:rsidP="00C22A46">
      <w:pPr>
        <w:rPr>
          <w:rFonts w:ascii="Arial" w:hAnsi="Arial" w:cs="Arial"/>
          <w:sz w:val="18"/>
          <w:szCs w:val="18"/>
        </w:rPr>
      </w:pPr>
    </w:p>
    <w:p w:rsidR="00C22A46" w:rsidRDefault="00C22A46" w:rsidP="00C22A46">
      <w:pPr>
        <w:spacing w:line="360" w:lineRule="auto"/>
        <w:jc w:val="both"/>
        <w:rPr>
          <w:rFonts w:ascii="Arial" w:hAnsi="Arial" w:cs="Arial"/>
          <w:lang w:val="en-US"/>
        </w:rPr>
      </w:pPr>
      <w:r w:rsidRPr="009A2C35">
        <w:rPr>
          <w:rFonts w:ascii="Arial" w:hAnsi="Arial" w:cs="Arial"/>
          <w:lang w:val="en-US"/>
        </w:rPr>
        <w:t>The aim of the work is the development of</w:t>
      </w:r>
      <w:r>
        <w:rPr>
          <w:rFonts w:ascii="Arial" w:hAnsi="Arial" w:cs="Arial"/>
          <w:lang w:val="en-US"/>
        </w:rPr>
        <w:t xml:space="preserve"> creep-f</w:t>
      </w:r>
      <w:r w:rsidRPr="006A77D7">
        <w:rPr>
          <w:rFonts w:ascii="Arial" w:hAnsi="Arial" w:cs="Arial"/>
          <w:lang w:val="en-US"/>
        </w:rPr>
        <w:t xml:space="preserve">atigue </w:t>
      </w:r>
      <w:r>
        <w:rPr>
          <w:rFonts w:ascii="Arial" w:hAnsi="Arial" w:cs="Arial"/>
          <w:lang w:val="en-US"/>
        </w:rPr>
        <w:t xml:space="preserve">design </w:t>
      </w:r>
      <w:r w:rsidRPr="009A2C35">
        <w:rPr>
          <w:rFonts w:ascii="Arial" w:hAnsi="Arial" w:cs="Arial"/>
          <w:lang w:val="en-US"/>
        </w:rPr>
        <w:t xml:space="preserve">rules </w:t>
      </w:r>
      <w:r>
        <w:rPr>
          <w:rFonts w:ascii="Arial" w:hAnsi="Arial" w:cs="Arial"/>
          <w:lang w:val="en-US"/>
        </w:rPr>
        <w:t xml:space="preserve">for </w:t>
      </w:r>
      <w:r w:rsidR="00BF1DBE">
        <w:rPr>
          <w:rFonts w:ascii="Arial" w:hAnsi="Arial" w:cs="Arial"/>
          <w:lang w:val="en-US"/>
        </w:rPr>
        <w:t xml:space="preserve">the </w:t>
      </w:r>
      <w:r w:rsidR="00BF1DBE" w:rsidRPr="00ED6FB1">
        <w:rPr>
          <w:rFonts w:ascii="Arial" w:hAnsi="Arial" w:cs="Arial"/>
        </w:rPr>
        <w:t xml:space="preserve">ferritic martensitic steel </w:t>
      </w:r>
      <w:r>
        <w:rPr>
          <w:rFonts w:ascii="Arial" w:hAnsi="Arial" w:cs="Arial"/>
          <w:lang w:val="en-US"/>
        </w:rPr>
        <w:t xml:space="preserve">EUROFER. </w:t>
      </w:r>
      <w:r w:rsidR="00BF1DBE" w:rsidRPr="00ED6FB1">
        <w:rPr>
          <w:rFonts w:ascii="Arial" w:hAnsi="Arial" w:cs="Arial"/>
        </w:rPr>
        <w:t xml:space="preserve">Cyclic softening of ferritic martensitic steel and its impact on creep strength are identified as the main reason for the strong non-linear creep-fatigue interaction evaluated using conventional creep-fatigue rules. </w:t>
      </w:r>
      <w:r w:rsidR="00BF1DBE">
        <w:rPr>
          <w:rFonts w:ascii="Arial" w:hAnsi="Arial" w:cs="Arial"/>
        </w:rPr>
        <w:t>Therefore a</w:t>
      </w:r>
      <w:r w:rsidRPr="006A77D7">
        <w:rPr>
          <w:rFonts w:ascii="Arial" w:hAnsi="Arial" w:cs="Arial"/>
          <w:lang w:val="en-US"/>
        </w:rPr>
        <w:t xml:space="preserve"> </w:t>
      </w:r>
      <w:r w:rsidR="00BF1DBE">
        <w:rPr>
          <w:rFonts w:ascii="Arial" w:hAnsi="Arial" w:cs="Arial"/>
        </w:rPr>
        <w:t>modification has been proposed for the</w:t>
      </w:r>
      <w:r w:rsidR="00BF1DBE" w:rsidRPr="00822F34">
        <w:rPr>
          <w:rFonts w:ascii="Arial" w:hAnsi="Arial" w:cs="Arial"/>
          <w:lang w:val="en-US"/>
        </w:rPr>
        <w:t xml:space="preserve"> creep-fatigue accumulation rule</w:t>
      </w:r>
      <w:r w:rsidR="00BF1DBE">
        <w:rPr>
          <w:rFonts w:ascii="Arial" w:hAnsi="Arial" w:cs="Arial"/>
          <w:lang w:val="en-US"/>
        </w:rPr>
        <w:t xml:space="preserve"> by</w:t>
      </w:r>
      <w:r w:rsidR="00BF1DBE" w:rsidRPr="00822F34">
        <w:rPr>
          <w:rFonts w:ascii="Arial" w:hAnsi="Arial" w:cs="Arial"/>
          <w:lang w:val="en-US"/>
        </w:rPr>
        <w:t xml:space="preserve"> ASME-BPV and RCC-MR</w:t>
      </w:r>
      <w:r w:rsidR="00235BF4">
        <w:rPr>
          <w:rFonts w:ascii="Arial" w:hAnsi="Arial" w:cs="Arial"/>
          <w:lang w:val="en-US"/>
        </w:rPr>
        <w:t>x</w:t>
      </w:r>
      <w:r w:rsidR="00BF1DBE" w:rsidRPr="00822F34">
        <w:rPr>
          <w:rFonts w:ascii="Arial" w:hAnsi="Arial" w:cs="Arial"/>
          <w:lang w:val="en-US"/>
        </w:rPr>
        <w:t xml:space="preserve"> codes</w:t>
      </w:r>
      <w:r w:rsidR="00BF1DBE">
        <w:rPr>
          <w:rFonts w:ascii="Arial" w:hAnsi="Arial" w:cs="Arial"/>
        </w:rPr>
        <w:t xml:space="preserve"> in which the influence of cyclic softening on creep rupture time shall be taken into account. </w:t>
      </w:r>
      <w:r w:rsidR="00CB2EEA">
        <w:rPr>
          <w:rFonts w:ascii="Arial" w:hAnsi="Arial" w:cs="Arial"/>
        </w:rPr>
        <w:t>T</w:t>
      </w:r>
      <w:r w:rsidR="00BF1DBE">
        <w:rPr>
          <w:rFonts w:ascii="Arial" w:hAnsi="Arial" w:cs="Arial"/>
        </w:rPr>
        <w:t>he application of this modification requires creep rupture lifetimes measured in creep tests performed on pre-cycled</w:t>
      </w:r>
      <w:r w:rsidR="00EE48DF">
        <w:rPr>
          <w:rFonts w:ascii="Arial" w:hAnsi="Arial" w:cs="Arial"/>
        </w:rPr>
        <w:t xml:space="preserve"> </w:t>
      </w:r>
      <w:r w:rsidR="00BF1DBE">
        <w:rPr>
          <w:rFonts w:ascii="Arial" w:hAnsi="Arial" w:cs="Arial"/>
        </w:rPr>
        <w:t xml:space="preserve">and </w:t>
      </w:r>
      <w:r w:rsidR="00EE48DF">
        <w:rPr>
          <w:rFonts w:ascii="Arial" w:hAnsi="Arial" w:cs="Arial"/>
        </w:rPr>
        <w:t>thus</w:t>
      </w:r>
      <w:r w:rsidR="00BF1DBE">
        <w:rPr>
          <w:rFonts w:ascii="Arial" w:hAnsi="Arial" w:cs="Arial"/>
        </w:rPr>
        <w:t xml:space="preserve"> pre-softened specimens</w:t>
      </w:r>
      <w:r w:rsidR="00CB2EEA">
        <w:rPr>
          <w:rFonts w:ascii="Arial" w:hAnsi="Arial" w:cs="Arial"/>
        </w:rPr>
        <w:t>. To provide these</w:t>
      </w:r>
      <w:r w:rsidR="00EE48DF">
        <w:rPr>
          <w:rFonts w:ascii="Arial" w:hAnsi="Arial" w:cs="Arial"/>
        </w:rPr>
        <w:t xml:space="preserve"> </w:t>
      </w:r>
      <w:r w:rsidR="00CB2EEA">
        <w:rPr>
          <w:rFonts w:ascii="Arial" w:hAnsi="Arial" w:cs="Arial"/>
        </w:rPr>
        <w:t xml:space="preserve">additional material design data </w:t>
      </w:r>
      <w:r w:rsidR="00EE48DF">
        <w:rPr>
          <w:rFonts w:ascii="Arial" w:hAnsi="Arial" w:cs="Arial"/>
        </w:rPr>
        <w:t xml:space="preserve">a test programme </w:t>
      </w:r>
      <w:r w:rsidR="00820962">
        <w:rPr>
          <w:rFonts w:ascii="Arial" w:hAnsi="Arial" w:cs="Arial"/>
        </w:rPr>
        <w:t xml:space="preserve">was </w:t>
      </w:r>
      <w:r w:rsidR="00EE48DF">
        <w:rPr>
          <w:rFonts w:ascii="Arial" w:hAnsi="Arial" w:cs="Arial"/>
        </w:rPr>
        <w:t>initiated</w:t>
      </w:r>
      <w:r w:rsidR="00CB2EEA">
        <w:rPr>
          <w:rFonts w:ascii="Arial" w:hAnsi="Arial" w:cs="Arial"/>
        </w:rPr>
        <w:t xml:space="preserve"> elaborating a proper test matrix</w:t>
      </w:r>
      <w:r w:rsidR="00D10D6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12992145"/>
          <w:citation/>
        </w:sdtPr>
        <w:sdtEndPr/>
        <w:sdtContent>
          <w:r w:rsidR="009D0A35">
            <w:rPr>
              <w:rFonts w:ascii="Arial" w:hAnsi="Arial" w:cs="Arial"/>
            </w:rPr>
            <w:fldChar w:fldCharType="begin"/>
          </w:r>
          <w:r w:rsidR="009D0A35">
            <w:rPr>
              <w:rFonts w:ascii="Arial" w:hAnsi="Arial" w:cs="Arial"/>
              <w:lang w:val="en-US"/>
            </w:rPr>
            <w:instrText xml:space="preserve">CITATION Akt15 \l 1031 </w:instrText>
          </w:r>
          <w:r w:rsidR="00654E1D">
            <w:rPr>
              <w:rFonts w:ascii="Arial" w:hAnsi="Arial" w:cs="Arial"/>
              <w:lang w:val="en-US"/>
            </w:rPr>
            <w:instrText xml:space="preserve"> \m Akt151</w:instrText>
          </w:r>
          <w:r w:rsidR="009D0A35">
            <w:rPr>
              <w:rFonts w:ascii="Arial" w:hAnsi="Arial" w:cs="Arial"/>
            </w:rPr>
            <w:fldChar w:fldCharType="separate"/>
          </w:r>
          <w:r w:rsidR="00654E1D" w:rsidRPr="00654E1D">
            <w:rPr>
              <w:rFonts w:ascii="Arial" w:hAnsi="Arial" w:cs="Arial"/>
              <w:noProof/>
              <w:lang w:val="en-US"/>
            </w:rPr>
            <w:t>[1, 2]</w:t>
          </w:r>
          <w:r w:rsidR="009D0A35">
            <w:rPr>
              <w:rFonts w:ascii="Arial" w:hAnsi="Arial" w:cs="Arial"/>
            </w:rPr>
            <w:fldChar w:fldCharType="end"/>
          </w:r>
        </w:sdtContent>
      </w:sdt>
      <w:r w:rsidR="00CB2EEA">
        <w:rPr>
          <w:rFonts w:ascii="Arial" w:hAnsi="Arial" w:cs="Arial"/>
        </w:rPr>
        <w:t xml:space="preserve">. </w:t>
      </w:r>
      <w:r w:rsidR="00654E1D">
        <w:rPr>
          <w:rFonts w:ascii="Arial" w:hAnsi="Arial" w:cs="Arial"/>
        </w:rPr>
        <w:t>F</w:t>
      </w:r>
      <w:r w:rsidR="00327560">
        <w:rPr>
          <w:rFonts w:ascii="Arial" w:hAnsi="Arial" w:cs="Arial"/>
        </w:rPr>
        <w:t xml:space="preserve">or the verification of the modified rules another test matrix </w:t>
      </w:r>
      <w:r w:rsidR="00654E1D">
        <w:rPr>
          <w:rFonts w:ascii="Arial" w:hAnsi="Arial" w:cs="Arial"/>
        </w:rPr>
        <w:t xml:space="preserve">has been </w:t>
      </w:r>
      <w:r w:rsidR="00327560">
        <w:rPr>
          <w:rFonts w:ascii="Arial" w:hAnsi="Arial" w:cs="Arial"/>
        </w:rPr>
        <w:t>proposed including LCF tests with particularly long hold</w:t>
      </w:r>
      <w:r w:rsidR="00654E1D">
        <w:rPr>
          <w:rFonts w:ascii="Arial" w:hAnsi="Arial" w:cs="Arial"/>
        </w:rPr>
        <w:t xml:space="preserve"> </w:t>
      </w:r>
      <w:r w:rsidR="00327560">
        <w:rPr>
          <w:rFonts w:ascii="Arial" w:hAnsi="Arial" w:cs="Arial"/>
        </w:rPr>
        <w:t>times</w:t>
      </w:r>
      <w:r w:rsidR="00654E1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900640647"/>
          <w:citation/>
        </w:sdtPr>
        <w:sdtEndPr/>
        <w:sdtContent>
          <w:r w:rsidR="00654E1D">
            <w:rPr>
              <w:rFonts w:ascii="Arial" w:hAnsi="Arial" w:cs="Arial"/>
            </w:rPr>
            <w:fldChar w:fldCharType="begin"/>
          </w:r>
          <w:r w:rsidR="00654E1D" w:rsidRPr="00654E1D">
            <w:rPr>
              <w:rFonts w:ascii="Arial" w:hAnsi="Arial" w:cs="Arial"/>
              <w:lang w:val="en-US"/>
            </w:rPr>
            <w:instrText xml:space="preserve"> CITATION Akt152 \l 1031 </w:instrText>
          </w:r>
          <w:r w:rsidR="00654E1D">
            <w:rPr>
              <w:rFonts w:ascii="Arial" w:hAnsi="Arial" w:cs="Arial"/>
            </w:rPr>
            <w:fldChar w:fldCharType="separate"/>
          </w:r>
          <w:r w:rsidR="00654E1D" w:rsidRPr="00654E1D">
            <w:rPr>
              <w:rFonts w:ascii="Arial" w:hAnsi="Arial" w:cs="Arial"/>
              <w:noProof/>
              <w:lang w:val="en-US"/>
            </w:rPr>
            <w:t>[3]</w:t>
          </w:r>
          <w:r w:rsidR="00654E1D">
            <w:rPr>
              <w:rFonts w:ascii="Arial" w:hAnsi="Arial" w:cs="Arial"/>
            </w:rPr>
            <w:fldChar w:fldCharType="end"/>
          </w:r>
        </w:sdtContent>
      </w:sdt>
      <w:r w:rsidR="00327560">
        <w:rPr>
          <w:rFonts w:ascii="Arial" w:hAnsi="Arial" w:cs="Arial"/>
        </w:rPr>
        <w:t xml:space="preserve">. </w:t>
      </w:r>
      <w:r w:rsidR="00E75D22">
        <w:rPr>
          <w:rFonts w:ascii="Arial" w:hAnsi="Arial" w:cs="Arial"/>
        </w:rPr>
        <w:t xml:space="preserve">Awaiting sufficient test results are available the coupled deformation-damage model developed for EUROFER </w:t>
      </w:r>
      <w:sdt>
        <w:sdtPr>
          <w:rPr>
            <w:rFonts w:ascii="Arial" w:hAnsi="Arial" w:cs="Arial"/>
          </w:rPr>
          <w:id w:val="1503859485"/>
          <w:citation/>
        </w:sdtPr>
        <w:sdtEndPr/>
        <w:sdtContent>
          <w:r w:rsidR="00E75D22">
            <w:rPr>
              <w:rFonts w:ascii="Arial" w:hAnsi="Arial" w:cs="Arial"/>
            </w:rPr>
            <w:fldChar w:fldCharType="begin"/>
          </w:r>
          <w:r w:rsidR="00E75D22" w:rsidRPr="00E75D22">
            <w:rPr>
              <w:rFonts w:ascii="Arial" w:hAnsi="Arial" w:cs="Arial"/>
              <w:lang w:val="en-US"/>
            </w:rPr>
            <w:instrText xml:space="preserve"> CITATION JAk061 \l 1031 </w:instrText>
          </w:r>
          <w:r w:rsidR="00E75D22">
            <w:rPr>
              <w:rFonts w:ascii="Arial" w:hAnsi="Arial" w:cs="Arial"/>
            </w:rPr>
            <w:fldChar w:fldCharType="separate"/>
          </w:r>
          <w:r w:rsidR="00E75D22" w:rsidRPr="00E75D22">
            <w:rPr>
              <w:rFonts w:ascii="Arial" w:hAnsi="Arial" w:cs="Arial"/>
              <w:noProof/>
              <w:lang w:val="en-US"/>
            </w:rPr>
            <w:t>[4]</w:t>
          </w:r>
          <w:r w:rsidR="00E75D22">
            <w:rPr>
              <w:rFonts w:ascii="Arial" w:hAnsi="Arial" w:cs="Arial"/>
            </w:rPr>
            <w:fldChar w:fldCharType="end"/>
          </w:r>
        </w:sdtContent>
      </w:sdt>
      <w:r w:rsidR="00E75D22">
        <w:rPr>
          <w:rFonts w:ascii="Arial" w:hAnsi="Arial" w:cs="Arial"/>
        </w:rPr>
        <w:t xml:space="preserve"> is used to verify the approach pursued for simplifying the modified rules and hence easing their implementation in existing design codes. In addition, first results of the creep tests on pre-cycled EUROFER specimens performed at 550°C are evaluated. </w:t>
      </w:r>
    </w:p>
    <w:p w:rsidR="00C22A46" w:rsidRPr="009A2C35" w:rsidRDefault="00C22A46" w:rsidP="00C22A46">
      <w:pPr>
        <w:pStyle w:val="berschrift1"/>
        <w:rPr>
          <w:rFonts w:ascii="Arial" w:hAnsi="Arial" w:cs="Arial"/>
        </w:rPr>
      </w:pPr>
      <w:bookmarkStart w:id="1" w:name="_Toc442785938"/>
      <w:r w:rsidRPr="009A2C35">
        <w:rPr>
          <w:rFonts w:ascii="Arial" w:hAnsi="Arial" w:cs="Arial"/>
        </w:rPr>
        <w:t>Description of Work</w:t>
      </w:r>
      <w:bookmarkEnd w:id="1"/>
    </w:p>
    <w:p w:rsidR="00C22A46" w:rsidRPr="003279D6" w:rsidRDefault="00C22A46" w:rsidP="00C22A46">
      <w:pPr>
        <w:spacing w:line="36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C22A46" w:rsidRDefault="00D12A0D" w:rsidP="00C22A46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Based on the assessment performed in </w:t>
      </w:r>
      <w:r w:rsidR="00204514">
        <w:rPr>
          <w:rFonts w:ascii="Arial" w:hAnsi="Arial" w:cs="Arial"/>
          <w:lang w:val="en-US"/>
        </w:rPr>
        <w:t xml:space="preserve">2014 </w:t>
      </w:r>
      <w:r>
        <w:rPr>
          <w:rFonts w:ascii="Arial" w:hAnsi="Arial" w:cs="Arial"/>
          <w:lang w:val="en-US"/>
        </w:rPr>
        <w:t>for the applicability of the creep-fatigue accumulation rules of the ASME-BVP and RCC-MR</w:t>
      </w:r>
      <w:r w:rsidR="00235BF4">
        <w:rPr>
          <w:rFonts w:ascii="Arial" w:hAnsi="Arial" w:cs="Arial"/>
          <w:lang w:val="en-US"/>
        </w:rPr>
        <w:t>x</w:t>
      </w:r>
      <w:r>
        <w:rPr>
          <w:rFonts w:ascii="Arial" w:hAnsi="Arial" w:cs="Arial"/>
          <w:lang w:val="en-US"/>
        </w:rPr>
        <w:t xml:space="preserve"> codes to 9-Cr steels the following modification of this rules has been proposed</w:t>
      </w:r>
      <w:r w:rsidR="001D4145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en-US"/>
          </w:rPr>
          <w:id w:val="-441840534"/>
          <w:citation/>
        </w:sdtPr>
        <w:sdtEndPr/>
        <w:sdtContent>
          <w:r w:rsidR="001D4145">
            <w:rPr>
              <w:rFonts w:ascii="Arial" w:hAnsi="Arial" w:cs="Arial"/>
              <w:lang w:val="en-US"/>
            </w:rPr>
            <w:fldChar w:fldCharType="begin"/>
          </w:r>
          <w:r w:rsidR="001D4145" w:rsidRPr="001D4145">
            <w:rPr>
              <w:rFonts w:ascii="Arial" w:hAnsi="Arial" w:cs="Arial"/>
              <w:lang w:val="en-US"/>
            </w:rPr>
            <w:instrText xml:space="preserve"> CITATION JAk14 \l 1031 </w:instrText>
          </w:r>
          <w:r w:rsidR="001D4145">
            <w:rPr>
              <w:rFonts w:ascii="Arial" w:hAnsi="Arial" w:cs="Arial"/>
              <w:lang w:val="en-US"/>
            </w:rPr>
            <w:fldChar w:fldCharType="separate"/>
          </w:r>
          <w:r w:rsidR="00BF12F9" w:rsidRPr="00BF12F9">
            <w:rPr>
              <w:rFonts w:ascii="Arial" w:hAnsi="Arial" w:cs="Arial"/>
              <w:noProof/>
              <w:lang w:val="en-US"/>
            </w:rPr>
            <w:t>[5]</w:t>
          </w:r>
          <w:r w:rsidR="001D4145">
            <w:rPr>
              <w:rFonts w:ascii="Arial" w:hAnsi="Arial" w:cs="Arial"/>
              <w:lang w:val="en-US"/>
            </w:rPr>
            <w:fldChar w:fldCharType="end"/>
          </w:r>
        </w:sdtContent>
      </w:sdt>
      <w:r>
        <w:rPr>
          <w:rFonts w:ascii="Arial" w:hAnsi="Arial" w:cs="Arial"/>
          <w:lang w:val="en-US"/>
        </w:rPr>
        <w:t xml:space="preserve">: </w:t>
      </w:r>
    </w:p>
    <w:p w:rsidR="00C22A46" w:rsidRPr="00B07BA3" w:rsidRDefault="00C22A46" w:rsidP="00C22A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n-US"/>
        </w:rPr>
      </w:pPr>
      <w:r w:rsidRPr="00B07BA3">
        <w:rPr>
          <w:rFonts w:ascii="Arial" w:hAnsi="Arial" w:cs="Arial"/>
          <w:lang w:val="en-US"/>
        </w:rPr>
        <w:t xml:space="preserve">Calculation of creep damage portion in the creep fatigue accumulation rule in </w:t>
      </w:r>
    </w:p>
    <w:p w:rsidR="00C22A46" w:rsidRPr="00B07BA3" w:rsidRDefault="00C22A46" w:rsidP="004F6AD7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  <w:lang w:val="en-US"/>
        </w:rPr>
      </w:pPr>
      <w:r w:rsidRPr="00B07BA3">
        <w:rPr>
          <w:rFonts w:ascii="Arial" w:hAnsi="Arial" w:cs="Arial"/>
          <w:lang w:val="en-US"/>
        </w:rPr>
        <w:t xml:space="preserve">first 10% of the lifetime using </w:t>
      </w:r>
      <w:r w:rsidRPr="00B07BA3">
        <w:rPr>
          <w:rFonts w:ascii="Arial" w:hAnsi="Arial" w:cs="Arial"/>
          <w:i/>
          <w:iCs/>
          <w:lang w:val="en-US"/>
        </w:rPr>
        <w:t>S</w:t>
      </w:r>
      <w:r w:rsidRPr="00B07BA3">
        <w:rPr>
          <w:rFonts w:ascii="Arial" w:hAnsi="Arial" w:cs="Arial"/>
          <w:i/>
          <w:iCs/>
          <w:vertAlign w:val="subscript"/>
          <w:lang w:val="en-US"/>
        </w:rPr>
        <w:t>i</w:t>
      </w:r>
      <w:r w:rsidRPr="00B07BA3">
        <w:rPr>
          <w:rFonts w:ascii="Arial" w:hAnsi="Arial" w:cs="Arial"/>
          <w:lang w:val="en-US"/>
        </w:rPr>
        <w:t xml:space="preserve"> from monotonic stress strain curves and design creep curves of as received material assuming no effect of cyclic softening on stress-to-rupture curves</w:t>
      </w:r>
    </w:p>
    <w:p w:rsidR="00C22A46" w:rsidRPr="00B07BA3" w:rsidRDefault="00C22A46" w:rsidP="004F6AD7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  <w:lang w:val="en-US"/>
        </w:rPr>
      </w:pPr>
      <w:r w:rsidRPr="00B07BA3">
        <w:rPr>
          <w:rFonts w:ascii="Arial" w:hAnsi="Arial" w:cs="Arial"/>
          <w:lang w:val="en-US"/>
        </w:rPr>
        <w:t xml:space="preserve">remaining 90% of the lifetime using </w:t>
      </w:r>
      <w:r w:rsidRPr="00B07BA3">
        <w:rPr>
          <w:rFonts w:ascii="Arial" w:hAnsi="Arial" w:cs="Arial"/>
          <w:i/>
          <w:iCs/>
          <w:lang w:val="en-US"/>
        </w:rPr>
        <w:t>S</w:t>
      </w:r>
      <w:r w:rsidRPr="00B07BA3">
        <w:rPr>
          <w:rFonts w:ascii="Arial" w:hAnsi="Arial" w:cs="Arial"/>
          <w:i/>
          <w:iCs/>
          <w:vertAlign w:val="subscript"/>
          <w:lang w:val="en-US"/>
        </w:rPr>
        <w:t>i</w:t>
      </w:r>
      <w:r w:rsidRPr="00B07BA3">
        <w:rPr>
          <w:rFonts w:ascii="Arial" w:hAnsi="Arial" w:cs="Arial"/>
          <w:lang w:val="en-US"/>
        </w:rPr>
        <w:t xml:space="preserve"> from cyclic stress strain curves and design creep curves of cyclic softened material</w:t>
      </w:r>
    </w:p>
    <w:p w:rsidR="00C22A46" w:rsidRPr="00B07BA3" w:rsidRDefault="00C22A46" w:rsidP="00C22A4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n-US"/>
        </w:rPr>
      </w:pPr>
      <w:r w:rsidRPr="00B07BA3">
        <w:rPr>
          <w:rFonts w:ascii="Arial" w:hAnsi="Arial" w:cs="Arial"/>
          <w:lang w:val="en-US"/>
        </w:rPr>
        <w:t>Using allowable total creep fatigue damage values of RCC-MR</w:t>
      </w:r>
      <w:r w:rsidR="00235BF4">
        <w:rPr>
          <w:rFonts w:ascii="Arial" w:hAnsi="Arial" w:cs="Arial"/>
          <w:lang w:val="en-US"/>
        </w:rPr>
        <w:t>x</w:t>
      </w:r>
      <w:r w:rsidRPr="00B07BA3">
        <w:rPr>
          <w:rFonts w:ascii="Arial" w:hAnsi="Arial" w:cs="Arial"/>
          <w:lang w:val="en-US"/>
        </w:rPr>
        <w:t xml:space="preserve"> for </w:t>
      </w:r>
      <w:r>
        <w:rPr>
          <w:rFonts w:ascii="Arial" w:hAnsi="Arial" w:cs="Arial"/>
          <w:lang w:val="en-US"/>
        </w:rPr>
        <w:t>SS 316 and Grade </w:t>
      </w:r>
      <w:r w:rsidRPr="00B07BA3">
        <w:rPr>
          <w:rFonts w:ascii="Arial" w:hAnsi="Arial" w:cs="Arial"/>
          <w:lang w:val="en-US"/>
        </w:rPr>
        <w:t>91 - envelope with (0.3,0.3) tip point.</w:t>
      </w:r>
    </w:p>
    <w:p w:rsidR="008E05B6" w:rsidRDefault="00C22A46" w:rsidP="008E05B6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application of this modification require</w:t>
      </w:r>
      <w:r w:rsidR="00544EB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8E05B6">
        <w:rPr>
          <w:rFonts w:ascii="Arial" w:hAnsi="Arial" w:cs="Arial"/>
          <w:lang w:val="en-US"/>
        </w:rPr>
        <w:t xml:space="preserve">among others creep lifetimes determined for EUROFER pre-softened to different </w:t>
      </w:r>
      <w:r w:rsidR="00680020">
        <w:rPr>
          <w:rFonts w:ascii="Arial" w:hAnsi="Arial" w:cs="Arial"/>
          <w:lang w:val="en-US"/>
        </w:rPr>
        <w:t xml:space="preserve">cyclic softening </w:t>
      </w:r>
      <w:r w:rsidR="008E05B6">
        <w:rPr>
          <w:rFonts w:ascii="Arial" w:hAnsi="Arial" w:cs="Arial"/>
          <w:lang w:val="en-US"/>
        </w:rPr>
        <w:t xml:space="preserve">levels, </w:t>
      </w:r>
      <m:oMath>
        <m:r>
          <w:rPr>
            <w:rFonts w:ascii="Cambria Math" w:hAnsi="Cambria Math" w:cs="Arial"/>
            <w:lang w:val="en-US"/>
          </w:rPr>
          <m:t>ψ</m:t>
        </m:r>
      </m:oMath>
      <w:r w:rsidR="008E05B6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en-US"/>
          </w:rPr>
          <w:id w:val="311230752"/>
          <w:citation/>
        </w:sdtPr>
        <w:sdtEndPr/>
        <w:sdtContent>
          <w:r w:rsidR="008E05B6">
            <w:rPr>
              <w:rFonts w:ascii="Arial" w:hAnsi="Arial" w:cs="Arial"/>
              <w:lang w:val="en-US"/>
            </w:rPr>
            <w:fldChar w:fldCharType="begin"/>
          </w:r>
          <w:r w:rsidR="008E05B6" w:rsidRPr="008E05B6">
            <w:rPr>
              <w:rFonts w:ascii="Arial" w:hAnsi="Arial" w:cs="Arial"/>
              <w:lang w:val="en-US"/>
            </w:rPr>
            <w:instrText xml:space="preserve"> CITATION Akt15 \l 1031 </w:instrText>
          </w:r>
          <w:r w:rsidR="008E05B6">
            <w:rPr>
              <w:rFonts w:ascii="Arial" w:hAnsi="Arial" w:cs="Arial"/>
              <w:lang w:val="en-US"/>
            </w:rPr>
            <w:fldChar w:fldCharType="separate"/>
          </w:r>
          <w:r w:rsidR="00BF12F9" w:rsidRPr="00BF12F9">
            <w:rPr>
              <w:rFonts w:ascii="Arial" w:hAnsi="Arial" w:cs="Arial"/>
              <w:noProof/>
              <w:lang w:val="en-US"/>
            </w:rPr>
            <w:t>[1]</w:t>
          </w:r>
          <w:r w:rsidR="008E05B6">
            <w:rPr>
              <w:rFonts w:ascii="Arial" w:hAnsi="Arial" w:cs="Arial"/>
              <w:lang w:val="en-US"/>
            </w:rPr>
            <w:fldChar w:fldCharType="end"/>
          </w:r>
        </w:sdtContent>
      </w:sdt>
      <w:r w:rsidR="00804766">
        <w:rPr>
          <w:rFonts w:ascii="Arial" w:hAnsi="Arial" w:cs="Arial"/>
          <w:lang w:val="en-US"/>
        </w:rPr>
        <w:t xml:space="preserve"> whereas</w:t>
      </w:r>
      <w:r w:rsidR="00123F18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ψ</m:t>
        </m:r>
      </m:oMath>
      <w:r w:rsidR="00123F18">
        <w:rPr>
          <w:rFonts w:ascii="Arial" w:hAnsi="Arial" w:cs="Arial"/>
          <w:lang w:val="en-US"/>
        </w:rPr>
        <w:t xml:space="preserve"> is </w:t>
      </w:r>
      <w:r w:rsidR="00657DEC">
        <w:rPr>
          <w:rFonts w:ascii="Arial" w:hAnsi="Arial" w:cs="Arial"/>
          <w:lang w:val="en-US"/>
        </w:rPr>
        <w:t>a function of strain amplit</w:t>
      </w:r>
      <w:r w:rsidR="00804766">
        <w:rPr>
          <w:rFonts w:ascii="Arial" w:hAnsi="Arial" w:cs="Arial"/>
          <w:lang w:val="en-US"/>
        </w:rPr>
        <w:t xml:space="preserve">ude and number of cycles and </w:t>
      </w:r>
      <w:r w:rsidR="00123F18">
        <w:rPr>
          <w:rFonts w:ascii="Arial" w:hAnsi="Arial" w:cs="Arial"/>
          <w:lang w:val="en-US"/>
        </w:rPr>
        <w:t xml:space="preserve">defined as the strength of softened material </w:t>
      </w:r>
      <w:r w:rsidR="00657DEC">
        <w:rPr>
          <w:rFonts w:ascii="Arial" w:hAnsi="Arial" w:cs="Arial"/>
          <w:lang w:val="en-US"/>
        </w:rPr>
        <w:t xml:space="preserve">at a given strain amplitude </w:t>
      </w:r>
      <w:r w:rsidR="00123F18">
        <w:rPr>
          <w:rFonts w:ascii="Arial" w:hAnsi="Arial" w:cs="Arial"/>
          <w:lang w:val="en-US"/>
        </w:rPr>
        <w:t>divided by that of the un-softened material</w:t>
      </w:r>
      <w:r w:rsidR="00657DEC">
        <w:rPr>
          <w:rFonts w:ascii="Arial" w:hAnsi="Arial" w:cs="Arial"/>
          <w:lang w:val="en-US"/>
        </w:rPr>
        <w:t xml:space="preserve"> at the same strain amplitude (s. </w:t>
      </w:r>
      <w:r w:rsidR="00657DEC">
        <w:rPr>
          <w:rFonts w:ascii="Arial" w:hAnsi="Arial" w:cs="Arial"/>
          <w:lang w:val="en-US"/>
        </w:rPr>
        <w:fldChar w:fldCharType="begin"/>
      </w:r>
      <w:r w:rsidR="00657DEC">
        <w:rPr>
          <w:rFonts w:ascii="Arial" w:hAnsi="Arial" w:cs="Arial"/>
          <w:lang w:val="en-US"/>
        </w:rPr>
        <w:instrText xml:space="preserve"> REF _Ref464819251 \h </w:instrText>
      </w:r>
      <w:r w:rsidR="00657DEC">
        <w:rPr>
          <w:rFonts w:ascii="Arial" w:hAnsi="Arial" w:cs="Arial"/>
          <w:lang w:val="en-US"/>
        </w:rPr>
      </w:r>
      <w:r w:rsidR="00657DEC">
        <w:rPr>
          <w:rFonts w:ascii="Arial" w:hAnsi="Arial" w:cs="Arial"/>
          <w:lang w:val="en-US"/>
        </w:rPr>
        <w:fldChar w:fldCharType="separate"/>
      </w:r>
      <w:r w:rsidR="00657DEC" w:rsidRPr="00F60893">
        <w:rPr>
          <w:rFonts w:ascii="Arial" w:hAnsi="Arial" w:cs="Arial"/>
          <w:bCs/>
        </w:rPr>
        <w:t>Figure 1</w:t>
      </w:r>
      <w:r w:rsidR="00657DEC">
        <w:rPr>
          <w:rFonts w:ascii="Arial" w:hAnsi="Arial" w:cs="Arial"/>
          <w:lang w:val="en-US"/>
        </w:rPr>
        <w:fldChar w:fldCharType="end"/>
      </w:r>
      <w:r w:rsidR="00657DEC">
        <w:rPr>
          <w:rFonts w:ascii="Arial" w:hAnsi="Arial" w:cs="Arial"/>
          <w:lang w:val="en-US"/>
        </w:rPr>
        <w:t>)</w:t>
      </w:r>
      <w:r w:rsidR="00123F18">
        <w:rPr>
          <w:rFonts w:ascii="Arial" w:hAnsi="Arial" w:cs="Arial"/>
          <w:lang w:val="en-US"/>
        </w:rPr>
        <w:t xml:space="preserve">. </w:t>
      </w:r>
      <w:r w:rsidR="008E05B6">
        <w:rPr>
          <w:rFonts w:ascii="Arial" w:hAnsi="Arial" w:cs="Arial"/>
          <w:lang w:val="en-US"/>
        </w:rPr>
        <w:t xml:space="preserve">Having them a </w:t>
      </w:r>
      <w:r w:rsidR="00680020">
        <w:rPr>
          <w:rFonts w:ascii="Arial" w:hAnsi="Arial" w:cs="Arial"/>
          <w:lang w:val="en-US"/>
        </w:rPr>
        <w:t xml:space="preserve">cyclic </w:t>
      </w:r>
      <w:r w:rsidR="008E05B6">
        <w:rPr>
          <w:rFonts w:ascii="Arial" w:hAnsi="Arial" w:cs="Arial"/>
          <w:lang w:val="en-US"/>
        </w:rPr>
        <w:t xml:space="preserve">softening stress factor,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  <m:r>
          <w:rPr>
            <w:rFonts w:ascii="Cambria Math" w:hAnsi="Cambria Math" w:cs="Arial"/>
            <w:lang w:val="en-US"/>
          </w:rPr>
          <m:t>=f(ψ)</m:t>
        </m:r>
      </m:oMath>
      <w:r w:rsidR="008E05B6">
        <w:rPr>
          <w:rFonts w:ascii="Arial" w:hAnsi="Arial" w:cs="Arial"/>
          <w:lang w:val="en-US"/>
        </w:rPr>
        <w:t xml:space="preserve"> will be then identified </w:t>
      </w:r>
      <w:r w:rsidR="00567626">
        <w:rPr>
          <w:rFonts w:ascii="Arial" w:hAnsi="Arial" w:cs="Arial"/>
          <w:lang w:val="en-US"/>
        </w:rPr>
        <w:t xml:space="preserve">as the amplification factor to be applied to </w:t>
      </w:r>
      <w:r w:rsidR="008E05B6">
        <w:rPr>
          <w:rFonts w:ascii="Arial" w:hAnsi="Arial" w:cs="Arial"/>
          <w:lang w:val="en-US"/>
        </w:rPr>
        <w:t xml:space="preserve">the stresses of </w:t>
      </w:r>
      <w:r w:rsidR="00567626" w:rsidRPr="00B07BA3">
        <w:rPr>
          <w:rFonts w:ascii="Arial" w:hAnsi="Arial" w:cs="Arial"/>
          <w:lang w:val="en-US"/>
        </w:rPr>
        <w:t>design creep curves</w:t>
      </w:r>
      <w:r w:rsidR="00567626">
        <w:rPr>
          <w:rFonts w:ascii="Arial" w:hAnsi="Arial" w:cs="Arial"/>
          <w:lang w:val="en-US"/>
        </w:rPr>
        <w:t xml:space="preserve"> </w:t>
      </w:r>
      <w:r w:rsidR="00567626" w:rsidRPr="00B07BA3">
        <w:rPr>
          <w:rFonts w:ascii="Arial" w:hAnsi="Arial" w:cs="Arial"/>
          <w:lang w:val="en-US"/>
        </w:rPr>
        <w:t>of cyclic softened material</w:t>
      </w:r>
      <w:r w:rsidR="00567626">
        <w:rPr>
          <w:rFonts w:ascii="Arial" w:hAnsi="Arial" w:cs="Arial"/>
          <w:lang w:val="en-US"/>
        </w:rPr>
        <w:t xml:space="preserve"> in order to be shifted to the </w:t>
      </w:r>
      <w:r w:rsidR="008E05B6" w:rsidRPr="00B07BA3">
        <w:rPr>
          <w:rFonts w:ascii="Arial" w:hAnsi="Arial" w:cs="Arial"/>
          <w:lang w:val="en-US"/>
        </w:rPr>
        <w:t>design creep curve of as received</w:t>
      </w:r>
      <w:r w:rsidR="00567626">
        <w:rPr>
          <w:rFonts w:ascii="Arial" w:hAnsi="Arial" w:cs="Arial"/>
          <w:lang w:val="en-US"/>
        </w:rPr>
        <w:t>, cyclic un-softened</w:t>
      </w:r>
      <w:r w:rsidR="008E05B6" w:rsidRPr="00B07BA3">
        <w:rPr>
          <w:rFonts w:ascii="Arial" w:hAnsi="Arial" w:cs="Arial"/>
          <w:lang w:val="en-US"/>
        </w:rPr>
        <w:t xml:space="preserve"> material</w:t>
      </w:r>
      <w:r w:rsidR="0033643B">
        <w:rPr>
          <w:rFonts w:ascii="Arial" w:hAnsi="Arial" w:cs="Arial"/>
          <w:lang w:val="en-US"/>
        </w:rPr>
        <w:t xml:space="preserve"> (s. </w:t>
      </w:r>
      <w:r w:rsidR="000B5F89">
        <w:rPr>
          <w:rFonts w:ascii="Arial" w:hAnsi="Arial" w:cs="Arial"/>
          <w:lang w:val="en-US"/>
        </w:rPr>
        <w:fldChar w:fldCharType="begin"/>
      </w:r>
      <w:r w:rsidR="000B5F89">
        <w:rPr>
          <w:rFonts w:ascii="Arial" w:hAnsi="Arial" w:cs="Arial"/>
          <w:lang w:val="en-US"/>
        </w:rPr>
        <w:instrText xml:space="preserve"> REF _Ref465248691 \h </w:instrText>
      </w:r>
      <w:r w:rsidR="000B5F89">
        <w:rPr>
          <w:rFonts w:ascii="Arial" w:hAnsi="Arial" w:cs="Arial"/>
          <w:lang w:val="en-US"/>
        </w:rPr>
      </w:r>
      <w:r w:rsidR="000B5F89">
        <w:rPr>
          <w:rFonts w:ascii="Arial" w:hAnsi="Arial" w:cs="Arial"/>
          <w:lang w:val="en-US"/>
        </w:rPr>
        <w:fldChar w:fldCharType="separate"/>
      </w:r>
      <w:r w:rsidR="000B5F89" w:rsidRPr="00567626">
        <w:rPr>
          <w:rFonts w:ascii="Arial" w:hAnsi="Arial" w:cs="Arial"/>
          <w:bCs/>
        </w:rPr>
        <w:t xml:space="preserve">Figure </w:t>
      </w:r>
      <w:r w:rsidR="000B5F89">
        <w:rPr>
          <w:rFonts w:ascii="Arial" w:hAnsi="Arial" w:cs="Arial"/>
          <w:bCs/>
          <w:noProof/>
        </w:rPr>
        <w:t>2</w:t>
      </w:r>
      <w:r w:rsidR="000B5F89">
        <w:rPr>
          <w:rFonts w:ascii="Arial" w:hAnsi="Arial" w:cs="Arial"/>
          <w:lang w:val="en-US"/>
        </w:rPr>
        <w:fldChar w:fldCharType="end"/>
      </w:r>
      <w:r w:rsidR="0033643B">
        <w:rPr>
          <w:rFonts w:ascii="Arial" w:hAnsi="Arial" w:cs="Arial"/>
          <w:lang w:val="en-US"/>
        </w:rPr>
        <w:t>)</w:t>
      </w:r>
      <w:r w:rsidR="008E05B6">
        <w:rPr>
          <w:rFonts w:ascii="Arial" w:hAnsi="Arial" w:cs="Arial"/>
          <w:lang w:val="en-US"/>
        </w:rPr>
        <w:t>. With this factor the modified creep-fatigue rules can be easily implemented in design codes by only introducing two calculation steps to the existing rules:</w:t>
      </w:r>
    </w:p>
    <w:p w:rsidR="008E05B6" w:rsidRDefault="008E05B6" w:rsidP="008E05B6">
      <w:pPr>
        <w:pStyle w:val="Listenabsatz"/>
        <w:numPr>
          <w:ilvl w:val="0"/>
          <w:numId w:val="18"/>
        </w:numPr>
        <w:spacing w:line="360" w:lineRule="auto"/>
        <w:ind w:left="1135" w:hanging="851"/>
        <w:contextualSpacing w:val="0"/>
        <w:jc w:val="both"/>
        <w:rPr>
          <w:rFonts w:ascii="Arial" w:hAnsi="Arial" w:cs="Arial"/>
          <w:lang w:val="en-US"/>
        </w:rPr>
      </w:pPr>
      <w:r w:rsidRPr="00DC3FA8">
        <w:rPr>
          <w:rFonts w:ascii="Arial" w:hAnsi="Arial" w:cs="Arial"/>
          <w:lang w:val="en-US"/>
        </w:rPr>
        <w:t xml:space="preserve">Determination of the cyclic softening level </w:t>
      </w:r>
      <w:r w:rsidRPr="00DC3FA8">
        <w:rPr>
          <w:rFonts w:ascii="Cambria Math" w:hAnsi="Cambria Math" w:cs="Cambria Math"/>
          <w:lang w:val="en-US"/>
        </w:rPr>
        <w:t>𝜓</w:t>
      </w:r>
      <w:r w:rsidRPr="00DC3FA8">
        <w:rPr>
          <w:rFonts w:ascii="Arial" w:hAnsi="Arial" w:cs="Arial"/>
          <w:lang w:val="en-US"/>
        </w:rPr>
        <w:t xml:space="preserve"> </w:t>
      </w:r>
      <w:r w:rsidR="009009D3">
        <w:rPr>
          <w:rFonts w:ascii="Arial" w:hAnsi="Arial" w:cs="Arial"/>
          <w:lang w:val="en-US"/>
        </w:rPr>
        <w:t xml:space="preserve">for given </w:t>
      </w:r>
      <w:r w:rsidRPr="00DC3FA8">
        <w:rPr>
          <w:rFonts w:ascii="Arial" w:hAnsi="Arial" w:cs="Arial"/>
          <w:lang w:val="en-US"/>
        </w:rPr>
        <w:t>total strain range and temperature by using monotonic and cyclic stress-strain curves</w:t>
      </w:r>
      <w:r w:rsidR="009009D3">
        <w:rPr>
          <w:rFonts w:ascii="Arial" w:hAnsi="Arial" w:cs="Arial"/>
          <w:lang w:val="en-US"/>
        </w:rPr>
        <w:t xml:space="preserve"> (s. </w:t>
      </w:r>
      <w:r w:rsidR="00D66454">
        <w:rPr>
          <w:rFonts w:ascii="Arial" w:hAnsi="Arial" w:cs="Arial"/>
          <w:lang w:val="en-US"/>
        </w:rPr>
        <w:fldChar w:fldCharType="begin"/>
      </w:r>
      <w:r w:rsidR="00D66454">
        <w:rPr>
          <w:rFonts w:ascii="Arial" w:hAnsi="Arial" w:cs="Arial"/>
          <w:lang w:val="en-US"/>
        </w:rPr>
        <w:instrText xml:space="preserve"> REF _Ref464819251 \h </w:instrText>
      </w:r>
      <w:r w:rsidR="00D66454">
        <w:rPr>
          <w:rFonts w:ascii="Arial" w:hAnsi="Arial" w:cs="Arial"/>
          <w:lang w:val="en-US"/>
        </w:rPr>
      </w:r>
      <w:r w:rsidR="00D66454">
        <w:rPr>
          <w:rFonts w:ascii="Arial" w:hAnsi="Arial" w:cs="Arial"/>
          <w:lang w:val="en-US"/>
        </w:rPr>
        <w:fldChar w:fldCharType="separate"/>
      </w:r>
      <w:r w:rsidR="00D66454" w:rsidRPr="00F60893">
        <w:rPr>
          <w:rFonts w:ascii="Arial" w:hAnsi="Arial" w:cs="Arial"/>
          <w:bCs/>
        </w:rPr>
        <w:t>Figure 1</w:t>
      </w:r>
      <w:r w:rsidR="00D66454">
        <w:rPr>
          <w:rFonts w:ascii="Arial" w:hAnsi="Arial" w:cs="Arial"/>
          <w:lang w:val="en-US"/>
        </w:rPr>
        <w:fldChar w:fldCharType="end"/>
      </w:r>
      <w:r w:rsidR="009009D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</w:p>
    <w:p w:rsidR="00F60893" w:rsidRPr="00A51B09" w:rsidRDefault="000B19B2" w:rsidP="00657DEC">
      <w:pPr>
        <w:pStyle w:val="Listenabsatz"/>
        <w:numPr>
          <w:ilvl w:val="0"/>
          <w:numId w:val="18"/>
        </w:numPr>
        <w:spacing w:line="360" w:lineRule="auto"/>
        <w:ind w:left="1135" w:hanging="851"/>
        <w:contextualSpacing w:val="0"/>
        <w:jc w:val="both"/>
        <w:rPr>
          <w:rFonts w:ascii="Arial" w:hAnsi="Arial" w:cs="Arial"/>
          <w:lang w:val="en-US"/>
        </w:rPr>
      </w:pPr>
      <w:r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52C2" wp14:editId="1E58D7BC">
                <wp:simplePos x="0" y="0"/>
                <wp:positionH relativeFrom="column">
                  <wp:posOffset>134620</wp:posOffset>
                </wp:positionH>
                <wp:positionV relativeFrom="margin">
                  <wp:posOffset>5876925</wp:posOffset>
                </wp:positionV>
                <wp:extent cx="5591175" cy="3943350"/>
                <wp:effectExtent l="0" t="0" r="28575" b="12065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9B2" w:rsidRDefault="000B19B2" w:rsidP="000B19B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3FB1C6F" wp14:editId="737E9BB9">
                                  <wp:extent cx="2696707" cy="2664000"/>
                                  <wp:effectExtent l="0" t="0" r="8890" b="3175"/>
                                  <wp:docPr id="5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96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6707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19B2" w:rsidRPr="000B19B2" w:rsidRDefault="000B19B2" w:rsidP="000B19B2">
                            <w:pPr>
                              <w:spacing w:line="288" w:lineRule="auto"/>
                              <w:ind w:left="1418" w:right="318" w:hanging="1134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2" w:name="_Ref464819251"/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 w:rsidR="00567626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1</w:t>
                            </w:r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bookmarkEnd w:id="2"/>
                            <w:r w:rsidRPr="00F60893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Determination of </w:t>
                            </w:r>
                            <w:r w:rsidRPr="00DC3F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of the cyclic softening level </w:t>
                            </w:r>
                            <w:r w:rsidRPr="00DC3FA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𝜓</w:t>
                            </w:r>
                            <w:r w:rsidRPr="00DC3F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for given </w:t>
                            </w:r>
                            <w:r w:rsidRPr="00DC3FA8">
                              <w:rPr>
                                <w:rFonts w:ascii="Arial" w:hAnsi="Arial" w:cs="Arial"/>
                                <w:lang w:val="en-US"/>
                              </w:rPr>
                              <w:t>total strain range and temperature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0.6pt;margin-top:462.75pt;width:440.25pt;height:3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" strokecolor="white [3212]">
                <v:textbox style="mso-fit-shape-to-text:t">
                  <w:txbxContent>
                    <w:p w:rsidR="000B19B2" w:rsidRDefault="000B19B2" w:rsidP="000B19B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3FB1C6F" wp14:editId="737E9BB9">
                            <wp:extent cx="2696707" cy="2664000"/>
                            <wp:effectExtent l="0" t="0" r="8890" b="3175"/>
                            <wp:docPr id="5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96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6707" cy="266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19B2" w:rsidRPr="000B19B2" w:rsidRDefault="000B19B2" w:rsidP="000B19B2">
                      <w:pPr>
                        <w:spacing w:line="288" w:lineRule="auto"/>
                        <w:ind w:left="1418" w:right="318" w:hanging="1134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bookmarkStart w:id="4" w:name="_Ref464819251"/>
                      <w:r w:rsidRPr="00F60893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F60893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F60893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F60893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 w:rsidR="00567626">
                        <w:rPr>
                          <w:rFonts w:ascii="Arial" w:hAnsi="Arial" w:cs="Arial"/>
                          <w:bCs/>
                          <w:noProof/>
                        </w:rPr>
                        <w:t>1</w:t>
                      </w:r>
                      <w:r w:rsidRPr="00F60893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bookmarkEnd w:id="4"/>
                      <w:r w:rsidRPr="00F60893">
                        <w:rPr>
                          <w:rFonts w:ascii="Arial" w:hAnsi="Arial" w:cs="Arial"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Determination of </w:t>
                      </w:r>
                      <w:r w:rsidRPr="00DC3FA8">
                        <w:rPr>
                          <w:rFonts w:ascii="Arial" w:hAnsi="Arial" w:cs="Arial"/>
                          <w:lang w:val="en-US"/>
                        </w:rPr>
                        <w:t xml:space="preserve">of the cyclic softening level </w:t>
                      </w:r>
                      <w:r w:rsidRPr="00DC3FA8">
                        <w:rPr>
                          <w:rFonts w:ascii="Cambria Math" w:hAnsi="Cambria Math" w:cs="Cambria Math"/>
                          <w:lang w:val="en-US"/>
                        </w:rPr>
                        <w:t>𝜓</w:t>
                      </w:r>
                      <w:r w:rsidRPr="00DC3FA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for given </w:t>
                      </w:r>
                      <w:r w:rsidRPr="00DC3FA8">
                        <w:rPr>
                          <w:rFonts w:ascii="Arial" w:hAnsi="Arial" w:cs="Arial"/>
                          <w:lang w:val="en-US"/>
                        </w:rPr>
                        <w:t>total strain range and temperature</w:t>
                      </w:r>
                      <w:r>
                        <w:rPr>
                          <w:rFonts w:ascii="Arial" w:hAnsi="Arial" w:cs="Arial"/>
                          <w:bCs/>
                        </w:rPr>
                        <w:t>.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8E05B6" w:rsidRPr="00DC3FA8">
        <w:rPr>
          <w:rFonts w:ascii="Arial" w:hAnsi="Arial" w:cs="Arial"/>
          <w:lang w:val="en-US"/>
        </w:rPr>
        <w:t xml:space="preserve">Determination of the cyclic softening stress factor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 w:rsidR="008E05B6">
        <w:rPr>
          <w:rFonts w:ascii="Arial" w:eastAsiaTheme="minorEastAsia" w:hAnsi="Arial" w:cs="Arial"/>
          <w:lang w:val="en-US"/>
        </w:rPr>
        <w:t xml:space="preserve"> </w:t>
      </w:r>
      <w:r w:rsidR="008E05B6" w:rsidRPr="00DC3FA8">
        <w:rPr>
          <w:rFonts w:ascii="Arial" w:hAnsi="Arial" w:cs="Arial"/>
          <w:lang w:val="en-US"/>
        </w:rPr>
        <w:t xml:space="preserve">given as function of </w:t>
      </w:r>
      <w:r w:rsidR="008E05B6" w:rsidRPr="00DC3FA8">
        <w:rPr>
          <w:rFonts w:ascii="Cambria Math" w:hAnsi="Cambria Math" w:cs="Cambria Math"/>
          <w:lang w:val="en-US"/>
        </w:rPr>
        <w:t>𝜓</w:t>
      </w:r>
      <w:r w:rsidR="008E05B6" w:rsidRPr="00DC3FA8">
        <w:rPr>
          <w:rFonts w:ascii="Arial" w:hAnsi="Arial" w:cs="Arial"/>
          <w:lang w:val="en-US"/>
        </w:rPr>
        <w:t xml:space="preserve"> and applying it to the stress</w:t>
      </w:r>
      <w:r w:rsidR="00AB2C2E" w:rsidRPr="00DC3FA8">
        <w:rPr>
          <w:rFonts w:ascii="Arial" w:hAnsi="Arial" w:cs="Arial"/>
          <w:lang w:val="en-US"/>
        </w:rPr>
        <w:t xml:space="preserve"> </w:t>
      </w:r>
      <w:r w:rsidR="008E05B6" w:rsidRPr="00DC3FA8">
        <w:rPr>
          <w:rFonts w:ascii="Arial" w:hAnsi="Arial" w:cs="Arial"/>
          <w:lang w:val="en-US"/>
        </w:rPr>
        <w:t>consider</w:t>
      </w:r>
      <w:r w:rsidR="006560B0">
        <w:rPr>
          <w:rFonts w:ascii="Arial" w:hAnsi="Arial" w:cs="Arial"/>
          <w:lang w:val="en-US"/>
        </w:rPr>
        <w:t xml:space="preserve">ed for </w:t>
      </w:r>
      <w:r w:rsidR="008E05B6">
        <w:rPr>
          <w:rFonts w:ascii="Arial" w:hAnsi="Arial" w:cs="Arial"/>
          <w:lang w:val="en-US"/>
        </w:rPr>
        <w:t xml:space="preserve">calculating </w:t>
      </w:r>
      <w:r w:rsidR="006560B0">
        <w:rPr>
          <w:rFonts w:ascii="Arial" w:hAnsi="Arial" w:cs="Arial"/>
          <w:lang w:val="en-US"/>
        </w:rPr>
        <w:t xml:space="preserve">the respective </w:t>
      </w:r>
      <w:r w:rsidR="008E05B6">
        <w:rPr>
          <w:rFonts w:ascii="Arial" w:hAnsi="Arial" w:cs="Arial"/>
          <w:lang w:val="en-US"/>
        </w:rPr>
        <w:t>creep damage</w:t>
      </w:r>
      <w:r w:rsidR="00AB2C2E">
        <w:rPr>
          <w:rFonts w:ascii="Arial" w:hAnsi="Arial" w:cs="Arial"/>
          <w:lang w:val="en-US"/>
        </w:rPr>
        <w:t>.</w:t>
      </w:r>
      <w:r w:rsidR="008E05B6" w:rsidRPr="00DC3FA8">
        <w:rPr>
          <w:rFonts w:ascii="Arial" w:eastAsiaTheme="minorEastAsia" w:hAnsi="Arial" w:cs="Arial"/>
          <w:lang w:val="en-US"/>
        </w:rPr>
        <w:t xml:space="preserve"> </w:t>
      </w:r>
      <w:r w:rsidR="00AB2C2E">
        <w:rPr>
          <w:rFonts w:ascii="Arial" w:eastAsiaTheme="minorEastAsia" w:hAnsi="Arial" w:cs="Arial"/>
          <w:lang w:val="en-US"/>
        </w:rPr>
        <w:t xml:space="preserve">Thereby </w:t>
      </w:r>
      <w:r w:rsidR="00AB2C2E">
        <w:rPr>
          <w:rFonts w:ascii="Arial" w:hAnsi="Arial" w:cs="Arial"/>
          <w:lang w:val="en-US"/>
        </w:rPr>
        <w:t xml:space="preserve">the allowable creep time is obtained from stress-to-rupture curve of un-softened material at a stress equal to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  <m:r>
          <w:rPr>
            <w:rFonts w:ascii="Cambria Math" w:hAnsi="Cambria Math" w:cs="Arial"/>
            <w:lang w:val="en-US"/>
          </w:rPr>
          <m:t>∙σ</m:t>
        </m:r>
      </m:oMath>
      <w:r w:rsidR="00AB2C2E">
        <w:rPr>
          <w:rFonts w:ascii="Arial" w:hAnsi="Arial" w:cs="Arial"/>
          <w:lang w:val="en-US"/>
        </w:rPr>
        <w:t xml:space="preserve"> (s. </w:t>
      </w:r>
      <w:r w:rsidR="006D1BC6">
        <w:rPr>
          <w:rFonts w:ascii="Arial" w:hAnsi="Arial" w:cs="Arial"/>
          <w:lang w:val="en-US"/>
        </w:rPr>
        <w:fldChar w:fldCharType="begin"/>
      </w:r>
      <w:r w:rsidR="006D1BC6">
        <w:rPr>
          <w:rFonts w:ascii="Arial" w:hAnsi="Arial" w:cs="Arial"/>
          <w:lang w:val="en-US"/>
        </w:rPr>
        <w:instrText xml:space="preserve"> REF _Ref465248691 \h </w:instrText>
      </w:r>
      <w:r w:rsidR="006D1BC6">
        <w:rPr>
          <w:rFonts w:ascii="Arial" w:hAnsi="Arial" w:cs="Arial"/>
          <w:lang w:val="en-US"/>
        </w:rPr>
      </w:r>
      <w:r w:rsidR="006D1BC6">
        <w:rPr>
          <w:rFonts w:ascii="Arial" w:hAnsi="Arial" w:cs="Arial"/>
          <w:lang w:val="en-US"/>
        </w:rPr>
        <w:fldChar w:fldCharType="separate"/>
      </w:r>
      <w:r w:rsidR="006D1BC6" w:rsidRPr="00567626">
        <w:rPr>
          <w:rFonts w:ascii="Arial" w:hAnsi="Arial" w:cs="Arial"/>
          <w:bCs/>
        </w:rPr>
        <w:t xml:space="preserve">Figure </w:t>
      </w:r>
      <w:r w:rsidR="006D1BC6">
        <w:rPr>
          <w:rFonts w:ascii="Arial" w:hAnsi="Arial" w:cs="Arial"/>
          <w:bCs/>
          <w:noProof/>
        </w:rPr>
        <w:t>3</w:t>
      </w:r>
      <w:r w:rsidR="006D1BC6">
        <w:rPr>
          <w:rFonts w:ascii="Arial" w:hAnsi="Arial" w:cs="Arial"/>
          <w:lang w:val="en-US"/>
        </w:rPr>
        <w:fldChar w:fldCharType="end"/>
      </w:r>
      <w:r w:rsidR="00AB2C2E">
        <w:rPr>
          <w:rFonts w:ascii="Arial" w:hAnsi="Arial" w:cs="Arial"/>
          <w:lang w:val="en-US"/>
        </w:rPr>
        <w:t>)</w:t>
      </w:r>
      <w:r w:rsidR="00AB2C2E">
        <w:rPr>
          <w:rFonts w:ascii="Arial" w:eastAsiaTheme="minorEastAsia" w:hAnsi="Arial" w:cs="Arial"/>
          <w:lang w:val="en-US"/>
        </w:rPr>
        <w:t>.</w:t>
      </w:r>
    </w:p>
    <w:p w:rsidR="00A51B09" w:rsidRDefault="00EF04ED" w:rsidP="0002175C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D2C36" wp14:editId="7C15E270">
                <wp:simplePos x="0" y="0"/>
                <wp:positionH relativeFrom="page">
                  <wp:posOffset>1160145</wp:posOffset>
                </wp:positionH>
                <wp:positionV relativeFrom="margin">
                  <wp:posOffset>5564505</wp:posOffset>
                </wp:positionV>
                <wp:extent cx="5591175" cy="3943350"/>
                <wp:effectExtent l="0" t="0" r="28575" b="21590"/>
                <wp:wrapTopAndBottom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9B2" w:rsidRDefault="00A51B09" w:rsidP="000B19B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B86F2F">
                              <w:rPr>
                                <w:rFonts w:ascii="Arial" w:hAnsi="Arial" w:cs="Arial"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423D5F7D" wp14:editId="47851819">
                                  <wp:extent cx="3133644" cy="2664000"/>
                                  <wp:effectExtent l="0" t="0" r="0" b="3175"/>
                                  <wp:docPr id="1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99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3644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04ED" w:rsidRDefault="00EF04ED" w:rsidP="000B19B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EF04ED" w:rsidRPr="00EF04ED" w:rsidRDefault="00EF04ED" w:rsidP="006D1BC6">
                            <w:pPr>
                              <w:ind w:left="1418" w:hanging="1134"/>
                              <w:rPr>
                                <w:lang w:val="en-US"/>
                              </w:rPr>
                            </w:pPr>
                            <w:bookmarkStart w:id="3" w:name="_Ref465248691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3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bookmarkEnd w:id="3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6D1BC6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Determination of creep rupture time for given stress, temperature and cyclic softening level using the cyclic softening stress factor,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ψ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1.35pt;margin-top:438.15pt;width:440.25pt;height:31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" strokecolor="white [3212]">
                <v:textbox style="mso-fit-shape-to-text:t">
                  <w:txbxContent>
                    <w:p w:rsidR="000B19B2" w:rsidRDefault="00A51B09" w:rsidP="000B19B2">
                      <w:pPr>
                        <w:jc w:val="center"/>
                        <w:rPr>
                          <w:lang w:val="de-DE"/>
                        </w:rPr>
                      </w:pPr>
                      <w:r w:rsidRPr="00B86F2F">
                        <w:rPr>
                          <w:rFonts w:ascii="Arial" w:hAnsi="Arial" w:cs="Arial"/>
                          <w:noProof/>
                          <w:lang w:val="de-DE" w:eastAsia="de-DE"/>
                        </w:rPr>
                        <w:drawing>
                          <wp:inline distT="0" distB="0" distL="0" distR="0" wp14:anchorId="423D5F7D" wp14:editId="47851819">
                            <wp:extent cx="3133644" cy="2664000"/>
                            <wp:effectExtent l="0" t="0" r="0" b="3175"/>
                            <wp:docPr id="1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99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3644" cy="266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04ED" w:rsidRDefault="00EF04ED" w:rsidP="000B19B2">
                      <w:pPr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EF04ED" w:rsidRPr="00EF04ED" w:rsidRDefault="00EF04ED" w:rsidP="006D1BC6">
                      <w:pPr>
                        <w:ind w:left="1418" w:hanging="1134"/>
                        <w:rPr>
                          <w:lang w:val="en-US"/>
                        </w:rPr>
                      </w:pPr>
                      <w:bookmarkStart w:id="7" w:name="_Ref465248691"/>
                      <w:r w:rsidRPr="00567626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Cs/>
                          <w:noProof/>
                        </w:rPr>
                        <w:t>3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bookmarkEnd w:id="7"/>
                      <w:r w:rsidRPr="00567626">
                        <w:rPr>
                          <w:rFonts w:ascii="Arial" w:hAnsi="Arial" w:cs="Arial"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6D1BC6">
                        <w:rPr>
                          <w:rFonts w:ascii="Arial" w:hAnsi="Arial" w:cs="Arial"/>
                          <w:bCs/>
                        </w:rPr>
                        <w:tab/>
                      </w:r>
                      <w:bookmarkStart w:id="8" w:name="_GoBack"/>
                      <w:bookmarkEnd w:id="8"/>
                      <w:r>
                        <w:rPr>
                          <w:rFonts w:ascii="Arial" w:hAnsi="Arial" w:cs="Arial"/>
                          <w:bCs/>
                        </w:rPr>
                        <w:t xml:space="preserve">Determination of creep rupture time for given stress, temperature and cyclic softening level using the cyclic softening stress factor,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ψ</m:t>
                            </m:r>
                          </m:sub>
                        </m:sSub>
                      </m:oMath>
                      <w:r>
                        <w:rPr>
                          <w:rFonts w:ascii="Arial" w:eastAsiaTheme="minorEastAsia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F0358" wp14:editId="2CE01472">
                <wp:simplePos x="0" y="0"/>
                <wp:positionH relativeFrom="page">
                  <wp:posOffset>1042670</wp:posOffset>
                </wp:positionH>
                <wp:positionV relativeFrom="margin">
                  <wp:posOffset>-90170</wp:posOffset>
                </wp:positionV>
                <wp:extent cx="5591175" cy="3943350"/>
                <wp:effectExtent l="0" t="0" r="28575" b="10160"/>
                <wp:wrapTopAndBottom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9B2" w:rsidRDefault="000B19B2" w:rsidP="000B19B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B559CD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A90EDD2" wp14:editId="150050C2">
                                  <wp:extent cx="3133641" cy="2664000"/>
                                  <wp:effectExtent l="0" t="0" r="0" b="3175"/>
                                  <wp:docPr id="2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07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3641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19B2" w:rsidRPr="000B19B2" w:rsidRDefault="00EF04ED" w:rsidP="00A51B09">
                            <w:pPr>
                              <w:spacing w:line="288" w:lineRule="auto"/>
                              <w:ind w:left="1418" w:right="318" w:hanging="1134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2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 w:rsidR="00567626" w:rsidRPr="00567626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 w:rsidR="000B19B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="000B19B2">
                              <w:rPr>
                                <w:rFonts w:ascii="Arial" w:hAnsi="Arial" w:cs="Arial"/>
                                <w:bCs/>
                              </w:rPr>
                              <w:t xml:space="preserve">Identification of cyclic </w:t>
                            </w:r>
                            <w:r w:rsidR="000B19B2" w:rsidRPr="00DC3F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softening </w:t>
                            </w:r>
                            <w:r w:rsidR="000B19B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stress factor,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ψ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="000B19B2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 xml:space="preserve"> for different levels of cyclic softening by comparing </w:t>
                            </w:r>
                            <w:r w:rsidR="000B19B2">
                              <w:rPr>
                                <w:rFonts w:ascii="Arial" w:hAnsi="Arial" w:cs="Arial"/>
                                <w:lang w:val="en-US"/>
                              </w:rPr>
                              <w:t>creep lifetime data of cyclic softened material with those of un-softened material.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2.1pt;margin-top:-7.1pt;width:440.25pt;height:31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" strokecolor="white [3212]">
                <v:textbox style="mso-fit-shape-to-text:t">
                  <w:txbxContent>
                    <w:p w:rsidR="000B19B2" w:rsidRDefault="000B19B2" w:rsidP="000B19B2">
                      <w:pPr>
                        <w:jc w:val="center"/>
                        <w:rPr>
                          <w:lang w:val="de-DE"/>
                        </w:rPr>
                      </w:pPr>
                      <w:r w:rsidRPr="00B559CD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A90EDD2" wp14:editId="150050C2">
                            <wp:extent cx="3133641" cy="2664000"/>
                            <wp:effectExtent l="0" t="0" r="0" b="3175"/>
                            <wp:docPr id="2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07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3641" cy="266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19B2" w:rsidRPr="000B19B2" w:rsidRDefault="00EF04ED" w:rsidP="00A51B09">
                      <w:pPr>
                        <w:spacing w:line="288" w:lineRule="auto"/>
                        <w:ind w:left="1418" w:right="318" w:hanging="1134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567626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Cs/>
                          <w:noProof/>
                        </w:rPr>
                        <w:t>2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t>:</w:t>
                      </w:r>
                      <w:r w:rsidR="00567626" w:rsidRPr="00567626">
                        <w:rPr>
                          <w:rFonts w:ascii="Arial" w:hAnsi="Arial" w:cs="Arial"/>
                          <w:bCs/>
                        </w:rPr>
                        <w:tab/>
                      </w:r>
                      <w:r w:rsidR="000B19B2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="000B19B2">
                        <w:rPr>
                          <w:rFonts w:ascii="Arial" w:hAnsi="Arial" w:cs="Arial"/>
                          <w:bCs/>
                        </w:rPr>
                        <w:t xml:space="preserve">Identification of cyclic </w:t>
                      </w:r>
                      <w:r w:rsidR="000B19B2" w:rsidRPr="00DC3FA8">
                        <w:rPr>
                          <w:rFonts w:ascii="Arial" w:hAnsi="Arial" w:cs="Arial"/>
                          <w:lang w:val="en-US"/>
                        </w:rPr>
                        <w:t xml:space="preserve">softening </w:t>
                      </w:r>
                      <w:r w:rsidR="000B19B2">
                        <w:rPr>
                          <w:rFonts w:ascii="Arial" w:hAnsi="Arial" w:cs="Arial"/>
                          <w:lang w:val="en-US"/>
                        </w:rPr>
                        <w:t xml:space="preserve">stress factor,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ψ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 xml:space="preserve"> </m:t>
                        </m:r>
                      </m:oMath>
                      <w:r w:rsidR="000B19B2">
                        <w:rPr>
                          <w:rFonts w:ascii="Arial" w:eastAsiaTheme="minorEastAsia" w:hAnsi="Arial" w:cs="Arial"/>
                          <w:lang w:val="en-US"/>
                        </w:rPr>
                        <w:t xml:space="preserve"> for different levels of cyclic softening by comparing </w:t>
                      </w:r>
                      <w:r w:rsidR="000B19B2">
                        <w:rPr>
                          <w:rFonts w:ascii="Arial" w:hAnsi="Arial" w:cs="Arial"/>
                          <w:lang w:val="en-US"/>
                        </w:rPr>
                        <w:t>creep lifetime data of cyclic softened material with those of un-softened material.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04766">
        <w:rPr>
          <w:rFonts w:ascii="Arial" w:hAnsi="Arial" w:cs="Arial"/>
          <w:lang w:val="en-US"/>
        </w:rPr>
        <w:t xml:space="preserve">For obtaining creep lifetimes determined for EUROFER pre-softened to different cyclic softening levels and hence the function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  <m:r>
          <w:rPr>
            <w:rFonts w:ascii="Cambria Math" w:hAnsi="Cambria Math" w:cs="Arial"/>
            <w:lang w:val="en-US"/>
          </w:rPr>
          <m:t>=f(ψ)</m:t>
        </m:r>
      </m:oMath>
      <w:r w:rsidR="00804766">
        <w:rPr>
          <w:rFonts w:ascii="Arial" w:eastAsiaTheme="minorEastAsia" w:hAnsi="Arial" w:cs="Arial"/>
          <w:lang w:val="en-US"/>
        </w:rPr>
        <w:t xml:space="preserve">, a test programme </w:t>
      </w:r>
      <w:r w:rsidR="00187F63">
        <w:rPr>
          <w:rFonts w:ascii="Arial" w:eastAsiaTheme="minorEastAsia" w:hAnsi="Arial" w:cs="Arial"/>
          <w:lang w:val="en-US"/>
        </w:rPr>
        <w:t xml:space="preserve">was launched </w:t>
      </w:r>
      <w:r w:rsidR="00110DDE">
        <w:rPr>
          <w:rFonts w:ascii="Arial" w:eastAsiaTheme="minorEastAsia" w:hAnsi="Arial" w:cs="Arial"/>
          <w:lang w:val="en-US"/>
        </w:rPr>
        <w:t>for performing creep tests on pre-cycled specimens according</w:t>
      </w:r>
      <w:r w:rsidR="00187F63">
        <w:rPr>
          <w:rFonts w:ascii="Arial" w:eastAsiaTheme="minorEastAsia" w:hAnsi="Arial" w:cs="Arial"/>
          <w:lang w:val="en-US"/>
        </w:rPr>
        <w:t xml:space="preserve"> to</w:t>
      </w:r>
      <w:r w:rsidR="00110DDE">
        <w:rPr>
          <w:rFonts w:ascii="Arial" w:eastAsiaTheme="minorEastAsia" w:hAnsi="Arial" w:cs="Arial"/>
          <w:lang w:val="en-US"/>
        </w:rPr>
        <w:t xml:space="preserve"> the test matrix specified in </w:t>
      </w:r>
      <w:sdt>
        <w:sdtPr>
          <w:rPr>
            <w:rFonts w:ascii="Arial" w:eastAsiaTheme="minorEastAsia" w:hAnsi="Arial" w:cs="Arial"/>
            <w:lang w:val="en-US"/>
          </w:rPr>
          <w:id w:val="1517043007"/>
          <w:citation/>
        </w:sdtPr>
        <w:sdtEndPr/>
        <w:sdtContent>
          <w:r w:rsidR="00110DDE">
            <w:rPr>
              <w:rFonts w:ascii="Arial" w:eastAsiaTheme="minorEastAsia" w:hAnsi="Arial" w:cs="Arial"/>
              <w:lang w:val="en-US"/>
            </w:rPr>
            <w:fldChar w:fldCharType="begin"/>
          </w:r>
          <w:r w:rsidR="00110DDE" w:rsidRPr="00110DDE">
            <w:rPr>
              <w:rFonts w:ascii="Arial" w:eastAsiaTheme="minorEastAsia" w:hAnsi="Arial" w:cs="Arial"/>
              <w:lang w:val="en-US"/>
            </w:rPr>
            <w:instrText xml:space="preserve"> CITATION Akt15 \l 1031 </w:instrText>
          </w:r>
          <w:r w:rsidR="00110DDE">
            <w:rPr>
              <w:rFonts w:ascii="Arial" w:eastAsiaTheme="minorEastAsia" w:hAnsi="Arial" w:cs="Arial"/>
              <w:lang w:val="en-US"/>
            </w:rPr>
            <w:instrText xml:space="preserve"> \m Akt151</w:instrText>
          </w:r>
          <w:r w:rsidR="00110DDE">
            <w:rPr>
              <w:rFonts w:ascii="Arial" w:eastAsiaTheme="minorEastAsia" w:hAnsi="Arial" w:cs="Arial"/>
              <w:lang w:val="en-US"/>
            </w:rPr>
            <w:fldChar w:fldCharType="separate"/>
          </w:r>
          <w:r w:rsidR="00110DDE" w:rsidRPr="00110DDE">
            <w:rPr>
              <w:rFonts w:ascii="Arial" w:eastAsiaTheme="minorEastAsia" w:hAnsi="Arial" w:cs="Arial"/>
              <w:noProof/>
              <w:lang w:val="en-US"/>
            </w:rPr>
            <w:t>[1, 2]</w:t>
          </w:r>
          <w:r w:rsidR="00110DDE">
            <w:rPr>
              <w:rFonts w:ascii="Arial" w:eastAsiaTheme="minorEastAsia" w:hAnsi="Arial" w:cs="Arial"/>
              <w:lang w:val="en-US"/>
            </w:rPr>
            <w:fldChar w:fldCharType="end"/>
          </w:r>
        </w:sdtContent>
      </w:sdt>
      <w:r w:rsidR="00110DDE">
        <w:rPr>
          <w:rFonts w:ascii="Arial" w:eastAsiaTheme="minorEastAsia" w:hAnsi="Arial" w:cs="Arial"/>
          <w:lang w:val="en-US"/>
        </w:rPr>
        <w:t xml:space="preserve">. Meanwhile </w:t>
      </w:r>
      <w:r w:rsidR="0021409D">
        <w:rPr>
          <w:rFonts w:ascii="Arial" w:eastAsiaTheme="minorEastAsia" w:hAnsi="Arial" w:cs="Arial"/>
          <w:lang w:val="en-US"/>
        </w:rPr>
        <w:t>four</w:t>
      </w:r>
      <w:r w:rsidR="00110DDE">
        <w:rPr>
          <w:rFonts w:ascii="Arial" w:eastAsiaTheme="minorEastAsia" w:hAnsi="Arial" w:cs="Arial"/>
          <w:lang w:val="en-US"/>
        </w:rPr>
        <w:t xml:space="preserve"> tests were finished. The evaluation of their results confirms the</w:t>
      </w:r>
      <w:r w:rsidR="005F7F48">
        <w:rPr>
          <w:rFonts w:ascii="Arial" w:eastAsiaTheme="minorEastAsia" w:hAnsi="Arial" w:cs="Arial"/>
          <w:lang w:val="en-US"/>
        </w:rPr>
        <w:t xml:space="preserve"> assumed independence of the </w:t>
      </w:r>
      <w:r w:rsidR="005F7F48" w:rsidRPr="005731A4">
        <w:rPr>
          <w:rFonts w:ascii="Arial" w:hAnsi="Arial" w:cs="Arial"/>
        </w:rPr>
        <w:t>Monkman-Grant relationship on pre-cyclic deformation and cyclic softening, respectively</w:t>
      </w:r>
      <w:r w:rsidR="005F7F4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610817392"/>
          <w:citation/>
        </w:sdtPr>
        <w:sdtEndPr/>
        <w:sdtContent>
          <w:r w:rsidR="005F7F48">
            <w:rPr>
              <w:rFonts w:ascii="Arial" w:hAnsi="Arial" w:cs="Arial"/>
            </w:rPr>
            <w:fldChar w:fldCharType="begin"/>
          </w:r>
          <w:r w:rsidR="005F7F48" w:rsidRPr="005F7F48">
            <w:rPr>
              <w:rFonts w:ascii="Arial" w:hAnsi="Arial" w:cs="Arial"/>
              <w:lang w:val="en-US"/>
            </w:rPr>
            <w:instrText xml:space="preserve"> CITATION Akt15 \l 1031 </w:instrText>
          </w:r>
          <w:r w:rsidR="005F7F48">
            <w:rPr>
              <w:rFonts w:ascii="Arial" w:hAnsi="Arial" w:cs="Arial"/>
            </w:rPr>
            <w:fldChar w:fldCharType="separate"/>
          </w:r>
          <w:r w:rsidR="005F7F48" w:rsidRPr="005F7F48">
            <w:rPr>
              <w:rFonts w:ascii="Arial" w:hAnsi="Arial" w:cs="Arial"/>
              <w:noProof/>
              <w:lang w:val="en-US"/>
            </w:rPr>
            <w:t>[1]</w:t>
          </w:r>
          <w:r w:rsidR="005F7F48">
            <w:rPr>
              <w:rFonts w:ascii="Arial" w:hAnsi="Arial" w:cs="Arial"/>
            </w:rPr>
            <w:fldChar w:fldCharType="end"/>
          </w:r>
        </w:sdtContent>
      </w:sdt>
      <w:r w:rsidR="005F7F48">
        <w:rPr>
          <w:rFonts w:ascii="Arial" w:hAnsi="Arial" w:cs="Arial"/>
        </w:rPr>
        <w:t xml:space="preserve"> (s. </w:t>
      </w:r>
      <w:r w:rsidR="006D1BC6">
        <w:rPr>
          <w:rFonts w:ascii="Arial" w:hAnsi="Arial" w:cs="Arial"/>
        </w:rPr>
        <w:fldChar w:fldCharType="begin"/>
      </w:r>
      <w:r w:rsidR="006D1BC6">
        <w:rPr>
          <w:rFonts w:ascii="Arial" w:hAnsi="Arial" w:cs="Arial"/>
        </w:rPr>
        <w:instrText xml:space="preserve"> REF _Ref465249634 \h </w:instrText>
      </w:r>
      <w:r w:rsidR="006D1BC6">
        <w:rPr>
          <w:rFonts w:ascii="Arial" w:hAnsi="Arial" w:cs="Arial"/>
        </w:rPr>
      </w:r>
      <w:r w:rsidR="006D1BC6">
        <w:rPr>
          <w:rFonts w:ascii="Arial" w:hAnsi="Arial" w:cs="Arial"/>
        </w:rPr>
        <w:fldChar w:fldCharType="separate"/>
      </w:r>
      <w:r w:rsidR="006D1BC6" w:rsidRPr="00567626">
        <w:rPr>
          <w:rFonts w:ascii="Arial" w:hAnsi="Arial" w:cs="Arial"/>
          <w:bCs/>
        </w:rPr>
        <w:t xml:space="preserve">Figure </w:t>
      </w:r>
      <w:r w:rsidR="006D1BC6">
        <w:rPr>
          <w:rFonts w:ascii="Arial" w:hAnsi="Arial" w:cs="Arial"/>
          <w:bCs/>
          <w:noProof/>
        </w:rPr>
        <w:t>4</w:t>
      </w:r>
      <w:r w:rsidR="006D1BC6">
        <w:rPr>
          <w:rFonts w:ascii="Arial" w:hAnsi="Arial" w:cs="Arial"/>
        </w:rPr>
        <w:fldChar w:fldCharType="end"/>
      </w:r>
      <w:r w:rsidR="005F7F48">
        <w:rPr>
          <w:rFonts w:ascii="Arial" w:hAnsi="Arial" w:cs="Arial"/>
          <w:lang w:val="en-US"/>
        </w:rPr>
        <w:t>)</w:t>
      </w:r>
      <w:r w:rsidR="005F7F48" w:rsidRPr="005731A4">
        <w:rPr>
          <w:rFonts w:ascii="Arial" w:hAnsi="Arial" w:cs="Arial"/>
        </w:rPr>
        <w:t>.</w:t>
      </w:r>
      <w:r w:rsidR="00110DDE">
        <w:rPr>
          <w:rFonts w:ascii="Arial" w:eastAsiaTheme="minorEastAsia" w:hAnsi="Arial" w:cs="Arial"/>
          <w:lang w:val="en-US"/>
        </w:rPr>
        <w:t xml:space="preserve"> </w:t>
      </w:r>
    </w:p>
    <w:p w:rsidR="00C83828" w:rsidRDefault="00EF04ED" w:rsidP="0002175C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6ADAB" wp14:editId="44C143D3">
                <wp:simplePos x="0" y="0"/>
                <wp:positionH relativeFrom="page">
                  <wp:posOffset>1033145</wp:posOffset>
                </wp:positionH>
                <wp:positionV relativeFrom="margin">
                  <wp:posOffset>-92075</wp:posOffset>
                </wp:positionV>
                <wp:extent cx="5591175" cy="3943350"/>
                <wp:effectExtent l="0" t="0" r="28575" b="12700"/>
                <wp:wrapTopAndBottom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D51" w:rsidRPr="006D1BC6" w:rsidRDefault="00FC1D51" w:rsidP="00FC1D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559CD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485DE10D" wp14:editId="548F879D">
                                  <wp:extent cx="3739228" cy="2663999"/>
                                  <wp:effectExtent l="0" t="0" r="0" b="3175"/>
                                  <wp:docPr id="20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07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9228" cy="2663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1D51" w:rsidRPr="000B19B2" w:rsidRDefault="00EF04ED" w:rsidP="00FC1D51">
                            <w:pPr>
                              <w:spacing w:line="288" w:lineRule="auto"/>
                              <w:ind w:left="1418" w:right="318" w:hanging="1134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4" w:name="_Ref465249634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4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bookmarkEnd w:id="4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6D1BC6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 w:rsidR="00216A91" w:rsidRPr="00216A91">
                              <w:rPr>
                                <w:rFonts w:ascii="Arial" w:hAnsi="Arial" w:cs="Arial"/>
                                <w:bCs/>
                              </w:rPr>
                              <w:t>Monkman-Grant plot for EUROFER at 550°C</w:t>
                            </w:r>
                            <w:r w:rsidR="00216A91">
                              <w:rPr>
                                <w:rFonts w:ascii="Arial" w:hAnsi="Arial" w:cs="Arial"/>
                                <w:bCs/>
                              </w:rPr>
                              <w:t xml:space="preserve"> with data of creep tests on cyclic un-softened (as-received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ψ=1</m:t>
                              </m:r>
                            </m:oMath>
                            <w:r w:rsidR="00216A91">
                              <w:rPr>
                                <w:rFonts w:ascii="Arial" w:hAnsi="Arial" w:cs="Arial"/>
                                <w:bCs/>
                              </w:rPr>
                              <w:t xml:space="preserve">) material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Cs/>
                                </w:rPr>
                                <w:id w:val="195742305"/>
                                <w:citation/>
                              </w:sdtPr>
                              <w:sdtEndPr/>
                              <w:sdtContent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begin"/>
                                </w:r>
                                <w:r w:rsidR="00BF12F9" w:rsidRPr="00BF12F9">
                                  <w:rPr>
                                    <w:rFonts w:ascii="Arial" w:hAnsi="Arial" w:cs="Arial"/>
                                    <w:bCs/>
                                    <w:lang w:val="en-US"/>
                                  </w:rPr>
                                  <w:instrText xml:space="preserve"> CITATION Rie03 \l 1031 </w:instrText>
                                </w:r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separate"/>
                                </w:r>
                                <w:r w:rsidR="005D7DC0" w:rsidRPr="005D7DC0">
                                  <w:rPr>
                                    <w:rFonts w:ascii="Arial" w:hAnsi="Arial" w:cs="Arial"/>
                                    <w:noProof/>
                                    <w:lang w:val="en-US"/>
                                  </w:rPr>
                                  <w:t>[6]</w:t>
                                </w:r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F12F9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216A91">
                              <w:rPr>
                                <w:rFonts w:ascii="Arial" w:hAnsi="Arial" w:cs="Arial"/>
                                <w:bCs/>
                              </w:rPr>
                              <w:t xml:space="preserve">as well as 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 xml:space="preserve">on cyclic softened material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Cs/>
                                </w:rPr>
                                <w:id w:val="-1338144617"/>
                                <w:citation/>
                              </w:sdtPr>
                              <w:sdtEndPr/>
                              <w:sdtContent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begin"/>
                                </w:r>
                                <w:r w:rsidR="00BF12F9" w:rsidRPr="00BF12F9">
                                  <w:rPr>
                                    <w:rFonts w:ascii="Arial" w:hAnsi="Arial" w:cs="Arial"/>
                                    <w:bCs/>
                                    <w:lang w:val="en-US"/>
                                  </w:rPr>
                                  <w:instrText xml:space="preserve"> CITATION Ang16 \l 1031 </w:instrText>
                                </w:r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separate"/>
                                </w:r>
                                <w:r w:rsidR="005D7DC0" w:rsidRPr="005D7DC0">
                                  <w:rPr>
                                    <w:rFonts w:ascii="Arial" w:hAnsi="Arial" w:cs="Arial"/>
                                    <w:noProof/>
                                    <w:lang w:val="en-US"/>
                                  </w:rPr>
                                  <w:t>[7]</w:t>
                                </w:r>
                                <w:r w:rsidR="00BF12F9">
                                  <w:rPr>
                                    <w:rFonts w:ascii="Arial" w:hAnsi="Arial" w:cs="Arial"/>
                                    <w:bCs/>
                                  </w:rPr>
                                  <w:fldChar w:fldCharType="end"/>
                                </w:r>
                              </w:sdtContent>
                            </w:sdt>
                            <w:r w:rsidR="00856C93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>with the softening level</w:t>
                            </w:r>
                            <w:r w:rsidR="00856C93">
                              <w:rPr>
                                <w:rFonts w:ascii="Arial" w:hAnsi="Arial" w:cs="Arial"/>
                                <w:bCs/>
                              </w:rPr>
                              <w:t>s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ψ=0.79</m:t>
                              </m:r>
                            </m:oMath>
                            <w:r w:rsidR="00216A91" w:rsidRPr="00216A91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 xml:space="preserve">(after 2500 cycles with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∆ε=0.4 %</m:t>
                              </m:r>
                            </m:oMath>
                            <w:r w:rsidR="00856C93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) and</w:t>
                            </w:r>
                            <w:r w:rsidR="000906DA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ψ=0.67</m:t>
                              </m:r>
                            </m:oMath>
                            <w:r w:rsidR="00FC1D51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0906DA">
                              <w:rPr>
                                <w:rFonts w:ascii="Arial" w:hAnsi="Arial" w:cs="Arial"/>
                                <w:bCs/>
                              </w:rPr>
                              <w:t xml:space="preserve">(after 250 cycles with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∆ε=1.0 %</m:t>
                              </m:r>
                            </m:oMath>
                            <w:r w:rsidR="000906DA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)</w:t>
                            </w:r>
                            <w:r w:rsidR="00FC1D51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1.35pt;margin-top:-7.25pt;width:440.25pt;height:31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" strokecolor="white [3212]">
                <v:textbox style="mso-fit-shape-to-text:t">
                  <w:txbxContent>
                    <w:p w:rsidR="00FC1D51" w:rsidRPr="006D1BC6" w:rsidRDefault="00FC1D51" w:rsidP="00FC1D51">
                      <w:pPr>
                        <w:jc w:val="center"/>
                        <w:rPr>
                          <w:lang w:val="en-US"/>
                        </w:rPr>
                      </w:pPr>
                      <w:r w:rsidRPr="00B559CD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485DE10D" wp14:editId="548F879D">
                            <wp:extent cx="3739228" cy="2663999"/>
                            <wp:effectExtent l="0" t="0" r="0" b="3175"/>
                            <wp:docPr id="20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07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9228" cy="2663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C1D51" w:rsidRPr="000B19B2" w:rsidRDefault="00EF04ED" w:rsidP="00FC1D51">
                      <w:pPr>
                        <w:spacing w:line="288" w:lineRule="auto"/>
                        <w:ind w:left="1418" w:right="318" w:hanging="1134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bookmarkStart w:id="7" w:name="_Ref465249634"/>
                      <w:r w:rsidRPr="00567626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Cs/>
                          <w:noProof/>
                        </w:rPr>
                        <w:t>4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bookmarkEnd w:id="7"/>
                      <w:r w:rsidRPr="00567626">
                        <w:rPr>
                          <w:rFonts w:ascii="Arial" w:hAnsi="Arial" w:cs="Arial"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6D1BC6">
                        <w:rPr>
                          <w:rFonts w:ascii="Arial" w:hAnsi="Arial" w:cs="Arial"/>
                          <w:bCs/>
                        </w:rPr>
                        <w:tab/>
                      </w:r>
                      <w:r w:rsidR="00216A91" w:rsidRPr="00216A91">
                        <w:rPr>
                          <w:rFonts w:ascii="Arial" w:hAnsi="Arial" w:cs="Arial"/>
                          <w:bCs/>
                        </w:rPr>
                        <w:t>Monkman-Grant plot for EUROFER at 550°C</w:t>
                      </w:r>
                      <w:r w:rsidR="00216A91">
                        <w:rPr>
                          <w:rFonts w:ascii="Arial" w:hAnsi="Arial" w:cs="Arial"/>
                          <w:bCs/>
                        </w:rPr>
                        <w:t xml:space="preserve"> with data of creep tests on cyclic un-softened (as-received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ψ=1</m:t>
                        </m:r>
                      </m:oMath>
                      <w:r w:rsidR="00216A91">
                        <w:rPr>
                          <w:rFonts w:ascii="Arial" w:hAnsi="Arial" w:cs="Arial"/>
                          <w:bCs/>
                        </w:rPr>
                        <w:t xml:space="preserve">) material </w:t>
                      </w:r>
                      <w:sdt>
                        <w:sdtPr>
                          <w:rPr>
                            <w:rFonts w:ascii="Arial" w:hAnsi="Arial" w:cs="Arial"/>
                            <w:bCs/>
                          </w:rPr>
                          <w:id w:val="195742305"/>
                          <w:citation/>
                        </w:sdtPr>
                        <w:sdtEndPr/>
                        <w:sdtContent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begin"/>
                          </w:r>
                          <w:r w:rsidR="00BF12F9" w:rsidRPr="00BF12F9">
                            <w:rPr>
                              <w:rFonts w:ascii="Arial" w:hAnsi="Arial" w:cs="Arial"/>
                              <w:bCs/>
                              <w:lang w:val="en-US"/>
                            </w:rPr>
                            <w:instrText xml:space="preserve"> CITATION Rie03 \l 1031 </w:instrText>
                          </w:r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separate"/>
                          </w:r>
                          <w:r w:rsidR="005D7DC0" w:rsidRPr="005D7DC0">
                            <w:rPr>
                              <w:rFonts w:ascii="Arial" w:hAnsi="Arial" w:cs="Arial"/>
                              <w:noProof/>
                              <w:lang w:val="en-US"/>
                            </w:rPr>
                            <w:t>[6]</w:t>
                          </w:r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end"/>
                          </w:r>
                        </w:sdtContent>
                      </w:sdt>
                      <w:r w:rsidR="00BF12F9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216A91">
                        <w:rPr>
                          <w:rFonts w:ascii="Arial" w:hAnsi="Arial" w:cs="Arial"/>
                          <w:bCs/>
                        </w:rPr>
                        <w:t xml:space="preserve">as well as 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 xml:space="preserve">on cyclic softened material </w:t>
                      </w:r>
                      <w:sdt>
                        <w:sdtPr>
                          <w:rPr>
                            <w:rFonts w:ascii="Arial" w:hAnsi="Arial" w:cs="Arial"/>
                            <w:bCs/>
                          </w:rPr>
                          <w:id w:val="-1338144617"/>
                          <w:citation/>
                        </w:sdtPr>
                        <w:sdtEndPr/>
                        <w:sdtContent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begin"/>
                          </w:r>
                          <w:r w:rsidR="00BF12F9" w:rsidRPr="00BF12F9">
                            <w:rPr>
                              <w:rFonts w:ascii="Arial" w:hAnsi="Arial" w:cs="Arial"/>
                              <w:bCs/>
                              <w:lang w:val="en-US"/>
                            </w:rPr>
                            <w:instrText xml:space="preserve"> CITATION Ang16 \l 1031 </w:instrText>
                          </w:r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separate"/>
                          </w:r>
                          <w:r w:rsidR="005D7DC0" w:rsidRPr="005D7DC0">
                            <w:rPr>
                              <w:rFonts w:ascii="Arial" w:hAnsi="Arial" w:cs="Arial"/>
                              <w:noProof/>
                              <w:lang w:val="en-US"/>
                            </w:rPr>
                            <w:t>[7]</w:t>
                          </w:r>
                          <w:r w:rsidR="00BF12F9">
                            <w:rPr>
                              <w:rFonts w:ascii="Arial" w:hAnsi="Arial" w:cs="Arial"/>
                              <w:bCs/>
                            </w:rPr>
                            <w:fldChar w:fldCharType="end"/>
                          </w:r>
                        </w:sdtContent>
                      </w:sdt>
                      <w:r w:rsidR="00856C93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>with the softening level</w:t>
                      </w:r>
                      <w:r w:rsidR="00856C93">
                        <w:rPr>
                          <w:rFonts w:ascii="Arial" w:hAnsi="Arial" w:cs="Arial"/>
                          <w:bCs/>
                        </w:rPr>
                        <w:t>s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ψ=0.79</m:t>
                        </m:r>
                      </m:oMath>
                      <w:r w:rsidR="00216A91" w:rsidRPr="00216A91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 xml:space="preserve">(after 2500 cycles with </w:t>
                      </w:r>
                      <m:oMath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∆ε=0.4 %</m:t>
                        </m:r>
                      </m:oMath>
                      <w:r w:rsidR="00856C93">
                        <w:rPr>
                          <w:rFonts w:ascii="Arial" w:eastAsiaTheme="minorEastAsia" w:hAnsi="Arial" w:cs="Arial"/>
                          <w:lang w:val="en-US"/>
                        </w:rPr>
                        <w:t>) and</w:t>
                      </w:r>
                      <w:r w:rsidR="000906DA">
                        <w:rPr>
                          <w:rFonts w:ascii="Arial" w:eastAsiaTheme="minorEastAsia" w:hAnsi="Arial" w:cs="Arial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ψ=0.67</m:t>
                        </m:r>
                      </m:oMath>
                      <w:r w:rsidR="00FC1D51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0906DA">
                        <w:rPr>
                          <w:rFonts w:ascii="Arial" w:hAnsi="Arial" w:cs="Arial"/>
                          <w:bCs/>
                        </w:rPr>
                        <w:t xml:space="preserve">(after 250 cycles with </w:t>
                      </w:r>
                      <m:oMath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∆ε=1.0 %</m:t>
                        </m:r>
                      </m:oMath>
                      <w:r w:rsidR="000906DA">
                        <w:rPr>
                          <w:rFonts w:ascii="Arial" w:eastAsiaTheme="minorEastAsia" w:hAnsi="Arial" w:cs="Arial"/>
                          <w:lang w:val="en-US"/>
                        </w:rPr>
                        <w:t>)</w:t>
                      </w:r>
                      <w:r w:rsidR="00FC1D51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C84E7C"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01DC7" wp14:editId="6C634623">
                <wp:simplePos x="0" y="0"/>
                <wp:positionH relativeFrom="page">
                  <wp:posOffset>955675</wp:posOffset>
                </wp:positionH>
                <wp:positionV relativeFrom="margin">
                  <wp:posOffset>5831205</wp:posOffset>
                </wp:positionV>
                <wp:extent cx="5815965" cy="3943350"/>
                <wp:effectExtent l="0" t="0" r="13335" b="2667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8E0" w:rsidRPr="008708E0" w:rsidRDefault="008708E0" w:rsidP="008708E0">
                            <w:pPr>
                              <w:tabs>
                                <w:tab w:val="left" w:pos="4536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 w:rsidRPr="008708E0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433E5C4C" wp14:editId="4A67B74F">
                                  <wp:extent cx="2657041" cy="2232000"/>
                                  <wp:effectExtent l="0" t="0" r="0" b="0"/>
                                  <wp:docPr id="51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041" cy="22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08E0">
                              <w:rPr>
                                <w:noProof/>
                                <w:lang w:val="en-US" w:eastAsia="de-DE"/>
                              </w:rPr>
                              <w:t xml:space="preserve"> </w:t>
                            </w:r>
                            <w:r w:rsidRPr="008708E0">
                              <w:rPr>
                                <w:noProof/>
                                <w:lang w:val="en-US" w:eastAsia="de-DE"/>
                              </w:rPr>
                              <w:tab/>
                            </w:r>
                            <w:r w:rsidRPr="008708E0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7F03A87" wp14:editId="260204F1">
                                  <wp:extent cx="2632204" cy="2178000"/>
                                  <wp:effectExtent l="0" t="0" r="0" b="0"/>
                                  <wp:docPr id="512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4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2204" cy="217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3425" w:rsidRPr="00FB6271" w:rsidRDefault="00C84E7C" w:rsidP="00FB6271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6804"/>
                              </w:tabs>
                              <w:spacing w:after="120"/>
                              <w:rPr>
                                <w:lang w:val="en-US"/>
                              </w:rPr>
                            </w:pPr>
                            <w:r w:rsidRPr="00FB6271">
                              <w:rPr>
                                <w:lang w:val="en-US"/>
                              </w:rPr>
                              <w:t>(</w:t>
                            </w:r>
                            <w:r w:rsidR="006A3425" w:rsidRPr="00FB6271">
                              <w:rPr>
                                <w:lang w:val="en-US"/>
                              </w:rPr>
                              <w:t>b)</w:t>
                            </w:r>
                          </w:p>
                          <w:p w:rsidR="006A3425" w:rsidRPr="000B19B2" w:rsidRDefault="00EF04ED" w:rsidP="006A3425">
                            <w:pPr>
                              <w:spacing w:line="288" w:lineRule="auto"/>
                              <w:ind w:left="1418" w:right="318" w:hanging="1134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5" w:name="_Ref465249662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5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bookmarkEnd w:id="5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6D1BC6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 w:rsidR="00C84E7C">
                              <w:rPr>
                                <w:rFonts w:ascii="Arial" w:hAnsi="Arial" w:cs="Arial"/>
                                <w:bCs/>
                              </w:rPr>
                              <w:t xml:space="preserve">Impact of cyclic softening on minimum creep rate predicted using the </w:t>
                            </w:r>
                            <w:r w:rsidR="00C84E7C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coupled deformation-damage model developed for EUROFER</w:t>
                            </w:r>
                            <w:r w:rsidR="00C84E7C">
                              <w:rPr>
                                <w:rFonts w:ascii="Arial" w:hAnsi="Arial" w:cs="Arial"/>
                                <w:bCs/>
                              </w:rPr>
                              <w:t xml:space="preserve"> (a) and on creep lifetime calculated applying the Monkman-Grant relationship (b)</w:t>
                            </w:r>
                            <w:r w:rsidR="006A3425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5.25pt;margin-top:459.15pt;width:457.95pt;height:31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" strokecolor="white [3212]">
                <v:textbox style="mso-fit-shape-to-text:t">
                  <w:txbxContent>
                    <w:p w:rsidR="008708E0" w:rsidRPr="008708E0" w:rsidRDefault="008708E0" w:rsidP="008708E0">
                      <w:pPr>
                        <w:tabs>
                          <w:tab w:val="left" w:pos="4536"/>
                        </w:tabs>
                        <w:jc w:val="center"/>
                        <w:rPr>
                          <w:lang w:val="en-US"/>
                        </w:rPr>
                      </w:pPr>
                      <w:r w:rsidRPr="008708E0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433E5C4C" wp14:editId="4A67B74F">
                            <wp:extent cx="2657041" cy="2232000"/>
                            <wp:effectExtent l="0" t="0" r="0" b="0"/>
                            <wp:docPr id="51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3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041" cy="22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08E0">
                        <w:rPr>
                          <w:noProof/>
                          <w:lang w:val="en-US" w:eastAsia="de-DE"/>
                        </w:rPr>
                        <w:t xml:space="preserve"> </w:t>
                      </w:r>
                      <w:r w:rsidRPr="008708E0">
                        <w:rPr>
                          <w:noProof/>
                          <w:lang w:val="en-US" w:eastAsia="de-DE"/>
                        </w:rPr>
                        <w:tab/>
                      </w:r>
                      <w:r w:rsidRPr="008708E0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7F03A87" wp14:editId="260204F1">
                            <wp:extent cx="2632204" cy="2178000"/>
                            <wp:effectExtent l="0" t="0" r="0" b="0"/>
                            <wp:docPr id="512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4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2204" cy="217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3425" w:rsidRPr="00FB6271" w:rsidRDefault="00C84E7C" w:rsidP="00FB6271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tabs>
                          <w:tab w:val="left" w:pos="6804"/>
                        </w:tabs>
                        <w:spacing w:after="120"/>
                        <w:rPr>
                          <w:lang w:val="en-US"/>
                        </w:rPr>
                      </w:pPr>
                      <w:r w:rsidRPr="00FB6271">
                        <w:rPr>
                          <w:lang w:val="en-US"/>
                        </w:rPr>
                        <w:t>(</w:t>
                      </w:r>
                      <w:r w:rsidR="006A3425" w:rsidRPr="00FB6271">
                        <w:rPr>
                          <w:lang w:val="en-US"/>
                        </w:rPr>
                        <w:t>b)</w:t>
                      </w:r>
                    </w:p>
                    <w:p w:rsidR="006A3425" w:rsidRPr="000B19B2" w:rsidRDefault="00EF04ED" w:rsidP="006A3425">
                      <w:pPr>
                        <w:spacing w:line="288" w:lineRule="auto"/>
                        <w:ind w:left="1418" w:right="318" w:hanging="1134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bookmarkStart w:id="12" w:name="_Ref465249662"/>
                      <w:r w:rsidRPr="00567626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Cs/>
                          <w:noProof/>
                        </w:rPr>
                        <w:t>5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bookmarkEnd w:id="12"/>
                      <w:r w:rsidRPr="00567626">
                        <w:rPr>
                          <w:rFonts w:ascii="Arial" w:hAnsi="Arial" w:cs="Arial"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6D1BC6">
                        <w:rPr>
                          <w:rFonts w:ascii="Arial" w:hAnsi="Arial" w:cs="Arial"/>
                          <w:bCs/>
                        </w:rPr>
                        <w:tab/>
                      </w:r>
                      <w:r w:rsidR="00C84E7C">
                        <w:rPr>
                          <w:rFonts w:ascii="Arial" w:hAnsi="Arial" w:cs="Arial"/>
                          <w:bCs/>
                        </w:rPr>
                        <w:t xml:space="preserve">Impact of cyclic softening on minimum creep rate predicted using the </w:t>
                      </w:r>
                      <w:r w:rsidR="00C84E7C">
                        <w:rPr>
                          <w:rFonts w:ascii="Arial" w:eastAsiaTheme="minorEastAsia" w:hAnsi="Arial" w:cs="Arial"/>
                          <w:lang w:val="en-US"/>
                        </w:rPr>
                        <w:t>coupled deformation-damage model developed for EUROFER</w:t>
                      </w:r>
                      <w:r w:rsidR="00C84E7C">
                        <w:rPr>
                          <w:rFonts w:ascii="Arial" w:hAnsi="Arial" w:cs="Arial"/>
                          <w:bCs/>
                        </w:rPr>
                        <w:t xml:space="preserve"> (a) and on creep lifetime calculated applying the Monkman-Grant relationship (b)</w:t>
                      </w:r>
                      <w:r w:rsidR="006A3425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A35F9">
        <w:rPr>
          <w:rFonts w:ascii="Arial" w:eastAsiaTheme="minorEastAsia" w:hAnsi="Arial" w:cs="Arial"/>
          <w:lang w:val="en-US"/>
        </w:rPr>
        <w:t xml:space="preserve">Awaiting the results of the remaining tests the coupled deformation-damage model developed for EUROFER </w:t>
      </w:r>
      <w:sdt>
        <w:sdtPr>
          <w:rPr>
            <w:rFonts w:ascii="Arial" w:eastAsiaTheme="minorEastAsia" w:hAnsi="Arial" w:cs="Arial"/>
            <w:lang w:val="en-US"/>
          </w:rPr>
          <w:id w:val="-354818212"/>
          <w:citation/>
        </w:sdtPr>
        <w:sdtEndPr/>
        <w:sdtContent>
          <w:r w:rsidR="008A35F9">
            <w:rPr>
              <w:rFonts w:ascii="Arial" w:eastAsiaTheme="minorEastAsia" w:hAnsi="Arial" w:cs="Arial"/>
              <w:lang w:val="en-US"/>
            </w:rPr>
            <w:fldChar w:fldCharType="begin"/>
          </w:r>
          <w:r w:rsidR="008A35F9" w:rsidRPr="008A35F9">
            <w:rPr>
              <w:rFonts w:ascii="Arial" w:eastAsiaTheme="minorEastAsia" w:hAnsi="Arial" w:cs="Arial"/>
              <w:lang w:val="en-US"/>
            </w:rPr>
            <w:instrText xml:space="preserve"> CITATION JAk061 \l 1031 </w:instrText>
          </w:r>
          <w:r w:rsidR="008A35F9">
            <w:rPr>
              <w:rFonts w:ascii="Arial" w:eastAsiaTheme="minorEastAsia" w:hAnsi="Arial" w:cs="Arial"/>
              <w:lang w:val="en-US"/>
            </w:rPr>
            <w:fldChar w:fldCharType="separate"/>
          </w:r>
          <w:r w:rsidR="005D7DC0" w:rsidRPr="005D7DC0">
            <w:rPr>
              <w:rFonts w:ascii="Arial" w:eastAsiaTheme="minorEastAsia" w:hAnsi="Arial" w:cs="Arial"/>
              <w:noProof/>
              <w:lang w:val="en-US"/>
            </w:rPr>
            <w:t>[4]</w:t>
          </w:r>
          <w:r w:rsidR="008A35F9">
            <w:rPr>
              <w:rFonts w:ascii="Arial" w:eastAsiaTheme="minorEastAsia" w:hAnsi="Arial" w:cs="Arial"/>
              <w:lang w:val="en-US"/>
            </w:rPr>
            <w:fldChar w:fldCharType="end"/>
          </w:r>
        </w:sdtContent>
      </w:sdt>
      <w:r w:rsidR="008A35F9">
        <w:rPr>
          <w:rFonts w:ascii="Arial" w:eastAsiaTheme="minorEastAsia" w:hAnsi="Arial" w:cs="Arial"/>
          <w:lang w:val="en-US"/>
        </w:rPr>
        <w:t xml:space="preserve"> is used to </w:t>
      </w:r>
      <w:r w:rsidR="00F17A26">
        <w:rPr>
          <w:rFonts w:ascii="Arial" w:eastAsiaTheme="minorEastAsia" w:hAnsi="Arial" w:cs="Arial"/>
          <w:lang w:val="en-US"/>
        </w:rPr>
        <w:t xml:space="preserve">check the feasibility of </w:t>
      </w:r>
      <w:r w:rsidR="008A35F9">
        <w:rPr>
          <w:rFonts w:ascii="Arial" w:eastAsiaTheme="minorEastAsia" w:hAnsi="Arial" w:cs="Arial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 w:rsidR="00F17A26">
        <w:rPr>
          <w:rFonts w:ascii="Arial" w:eastAsiaTheme="minorEastAsia" w:hAnsi="Arial" w:cs="Arial"/>
          <w:lang w:val="en-US"/>
        </w:rPr>
        <w:t xml:space="preserve"> </w:t>
      </w:r>
      <w:r w:rsidR="008A35F9">
        <w:rPr>
          <w:rFonts w:ascii="Arial" w:eastAsiaTheme="minorEastAsia" w:hAnsi="Arial" w:cs="Arial"/>
          <w:lang w:val="en-US"/>
        </w:rPr>
        <w:t xml:space="preserve">approach described above. </w:t>
      </w:r>
      <w:r w:rsidR="00012858">
        <w:rPr>
          <w:rFonts w:ascii="Arial" w:eastAsiaTheme="minorEastAsia" w:hAnsi="Arial" w:cs="Arial"/>
          <w:lang w:val="en-US"/>
        </w:rPr>
        <w:t xml:space="preserve">For this purpose </w:t>
      </w:r>
      <w:r w:rsidR="008A35F9">
        <w:rPr>
          <w:rFonts w:ascii="Arial" w:eastAsiaTheme="minorEastAsia" w:hAnsi="Arial" w:cs="Arial"/>
          <w:lang w:val="en-US"/>
        </w:rPr>
        <w:t xml:space="preserve">the model is applied to predict the </w:t>
      </w:r>
      <w:r w:rsidR="00012858">
        <w:rPr>
          <w:rFonts w:ascii="Arial" w:eastAsiaTheme="minorEastAsia" w:hAnsi="Arial" w:cs="Arial"/>
          <w:lang w:val="en-US"/>
        </w:rPr>
        <w:t>minim</w:t>
      </w:r>
      <w:r w:rsidR="00856C93">
        <w:rPr>
          <w:rFonts w:ascii="Arial" w:eastAsiaTheme="minorEastAsia" w:hAnsi="Arial" w:cs="Arial"/>
          <w:lang w:val="en-US"/>
        </w:rPr>
        <w:t>um</w:t>
      </w:r>
      <w:r w:rsidR="00012858">
        <w:rPr>
          <w:rFonts w:ascii="Arial" w:eastAsiaTheme="minorEastAsia" w:hAnsi="Arial" w:cs="Arial"/>
          <w:lang w:val="en-US"/>
        </w:rPr>
        <w:t xml:space="preserve"> creep rate which would be observe in creep tests performed at 550°C on cyclic softened EUROFER. Thereby two cyclic softening levels are considered. Having the minim</w:t>
      </w:r>
      <w:r w:rsidR="00856C93">
        <w:rPr>
          <w:rFonts w:ascii="Arial" w:eastAsiaTheme="minorEastAsia" w:hAnsi="Arial" w:cs="Arial"/>
          <w:lang w:val="en-US"/>
        </w:rPr>
        <w:t>um</w:t>
      </w:r>
      <w:r w:rsidR="00012858">
        <w:rPr>
          <w:rFonts w:ascii="Arial" w:eastAsiaTheme="minorEastAsia" w:hAnsi="Arial" w:cs="Arial"/>
          <w:lang w:val="en-US"/>
        </w:rPr>
        <w:t xml:space="preserve"> creep rate the creep lifetime is calculated using the </w:t>
      </w:r>
      <w:r w:rsidR="00012858" w:rsidRPr="005731A4">
        <w:rPr>
          <w:rFonts w:ascii="Arial" w:hAnsi="Arial" w:cs="Arial"/>
        </w:rPr>
        <w:t>Monkman-Grant relationship</w:t>
      </w:r>
      <w:r w:rsidR="00012858">
        <w:rPr>
          <w:rFonts w:ascii="Arial" w:hAnsi="Arial" w:cs="Arial"/>
        </w:rPr>
        <w:t xml:space="preserve"> as</w:t>
      </w:r>
      <w:r w:rsidR="000C13C0">
        <w:rPr>
          <w:rFonts w:ascii="Arial" w:hAnsi="Arial" w:cs="Arial"/>
        </w:rPr>
        <w:t xml:space="preserve"> it is determined for EUROFER</w:t>
      </w:r>
      <w:r w:rsidR="00012858">
        <w:rPr>
          <w:rFonts w:ascii="Arial" w:hAnsi="Arial" w:cs="Arial"/>
        </w:rPr>
        <w:t xml:space="preserve"> </w:t>
      </w:r>
      <w:r w:rsidR="00012858">
        <w:rPr>
          <w:rFonts w:ascii="Arial" w:eastAsiaTheme="minorEastAsia" w:hAnsi="Arial" w:cs="Arial"/>
          <w:lang w:val="en-US"/>
        </w:rPr>
        <w:t xml:space="preserve">at 550°C </w:t>
      </w:r>
      <w:r w:rsidR="003C5337">
        <w:rPr>
          <w:rFonts w:ascii="Arial" w:hAnsi="Arial" w:cs="Arial"/>
        </w:rPr>
        <w:t>(s.</w:t>
      </w:r>
      <w:r w:rsidR="006D1BC6">
        <w:rPr>
          <w:rFonts w:ascii="Arial" w:hAnsi="Arial" w:cs="Arial"/>
        </w:rPr>
        <w:t xml:space="preserve"> </w:t>
      </w:r>
      <w:r w:rsidR="006D1BC6">
        <w:rPr>
          <w:rFonts w:ascii="Arial" w:hAnsi="Arial" w:cs="Arial"/>
        </w:rPr>
        <w:fldChar w:fldCharType="begin"/>
      </w:r>
      <w:r w:rsidR="006D1BC6">
        <w:rPr>
          <w:rFonts w:ascii="Arial" w:hAnsi="Arial" w:cs="Arial"/>
        </w:rPr>
        <w:instrText xml:space="preserve"> REF _Ref465249662 \h </w:instrText>
      </w:r>
      <w:r w:rsidR="006D1BC6">
        <w:rPr>
          <w:rFonts w:ascii="Arial" w:hAnsi="Arial" w:cs="Arial"/>
        </w:rPr>
      </w:r>
      <w:r w:rsidR="006D1BC6">
        <w:rPr>
          <w:rFonts w:ascii="Arial" w:hAnsi="Arial" w:cs="Arial"/>
        </w:rPr>
        <w:fldChar w:fldCharType="separate"/>
      </w:r>
      <w:r w:rsidR="006D1BC6" w:rsidRPr="00567626">
        <w:rPr>
          <w:rFonts w:ascii="Arial" w:hAnsi="Arial" w:cs="Arial"/>
          <w:bCs/>
        </w:rPr>
        <w:t xml:space="preserve">Figure </w:t>
      </w:r>
      <w:r w:rsidR="006D1BC6">
        <w:rPr>
          <w:rFonts w:ascii="Arial" w:hAnsi="Arial" w:cs="Arial"/>
          <w:bCs/>
          <w:noProof/>
        </w:rPr>
        <w:t>5</w:t>
      </w:r>
      <w:r w:rsidR="006D1BC6">
        <w:rPr>
          <w:rFonts w:ascii="Arial" w:hAnsi="Arial" w:cs="Arial"/>
        </w:rPr>
        <w:fldChar w:fldCharType="end"/>
      </w:r>
      <w:r w:rsidR="003C5337">
        <w:rPr>
          <w:rFonts w:ascii="Arial" w:hAnsi="Arial" w:cs="Arial"/>
          <w:lang w:val="en-US"/>
        </w:rPr>
        <w:t>)</w:t>
      </w:r>
      <w:r w:rsidR="000C13C0">
        <w:rPr>
          <w:rFonts w:ascii="Arial" w:hAnsi="Arial" w:cs="Arial"/>
        </w:rPr>
        <w:t>.</w:t>
      </w:r>
      <w:r w:rsidR="00012858">
        <w:rPr>
          <w:rFonts w:ascii="Arial" w:hAnsi="Arial" w:cs="Arial"/>
        </w:rPr>
        <w:t xml:space="preserve"> </w:t>
      </w:r>
      <w:r w:rsidR="000C13C0">
        <w:rPr>
          <w:rFonts w:ascii="Arial" w:eastAsiaTheme="minorEastAsia" w:hAnsi="Arial" w:cs="Arial"/>
          <w:lang w:val="en-US"/>
        </w:rPr>
        <w:t xml:space="preserve">In a further step the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 w:rsidR="000C13C0">
        <w:rPr>
          <w:rFonts w:ascii="Arial" w:eastAsiaTheme="minorEastAsia" w:hAnsi="Arial" w:cs="Arial"/>
          <w:lang w:val="en-US"/>
        </w:rPr>
        <w:t xml:space="preserve"> values are determined for each cyclic softening level as the mean stress ratio with which the creep rupture curve of cyclic-softened material </w:t>
      </w:r>
      <w:r w:rsidR="0092240E">
        <w:rPr>
          <w:rFonts w:ascii="Arial" w:eastAsiaTheme="minorEastAsia" w:hAnsi="Arial" w:cs="Arial"/>
          <w:lang w:val="en-US"/>
        </w:rPr>
        <w:t>is shifted to that of the cyclic un-softened material.</w:t>
      </w:r>
      <w:r w:rsidR="003C5337">
        <w:rPr>
          <w:rFonts w:ascii="Arial" w:eastAsiaTheme="minorEastAsia" w:hAnsi="Arial" w:cs="Arial"/>
          <w:lang w:val="en-US"/>
        </w:rPr>
        <w:t xml:space="preserve"> As it can be seen in </w:t>
      </w:r>
      <w:r w:rsidR="006D1BC6">
        <w:rPr>
          <w:rFonts w:ascii="Arial" w:eastAsiaTheme="minorEastAsia" w:hAnsi="Arial" w:cs="Arial"/>
          <w:lang w:val="en-US"/>
        </w:rPr>
        <w:fldChar w:fldCharType="begin"/>
      </w:r>
      <w:r w:rsidR="006D1BC6">
        <w:rPr>
          <w:rFonts w:ascii="Arial" w:eastAsiaTheme="minorEastAsia" w:hAnsi="Arial" w:cs="Arial"/>
          <w:lang w:val="en-US"/>
        </w:rPr>
        <w:instrText xml:space="preserve"> REF _Ref465249725 \h </w:instrText>
      </w:r>
      <w:r w:rsidR="006D1BC6">
        <w:rPr>
          <w:rFonts w:ascii="Arial" w:eastAsiaTheme="minorEastAsia" w:hAnsi="Arial" w:cs="Arial"/>
          <w:lang w:val="en-US"/>
        </w:rPr>
      </w:r>
      <w:r w:rsidR="006D1BC6">
        <w:rPr>
          <w:rFonts w:ascii="Arial" w:eastAsiaTheme="minorEastAsia" w:hAnsi="Arial" w:cs="Arial"/>
          <w:lang w:val="en-US"/>
        </w:rPr>
        <w:fldChar w:fldCharType="separate"/>
      </w:r>
      <w:r w:rsidR="006D1BC6" w:rsidRPr="00567626">
        <w:rPr>
          <w:rFonts w:ascii="Arial" w:hAnsi="Arial" w:cs="Arial"/>
          <w:bCs/>
        </w:rPr>
        <w:t xml:space="preserve">Figure </w:t>
      </w:r>
      <w:r w:rsidR="006D1BC6">
        <w:rPr>
          <w:rFonts w:ascii="Arial" w:hAnsi="Arial" w:cs="Arial"/>
          <w:bCs/>
          <w:noProof/>
        </w:rPr>
        <w:t>6</w:t>
      </w:r>
      <w:r w:rsidR="006D1BC6">
        <w:rPr>
          <w:rFonts w:ascii="Arial" w:eastAsiaTheme="minorEastAsia" w:hAnsi="Arial" w:cs="Arial"/>
          <w:lang w:val="en-US"/>
        </w:rPr>
        <w:fldChar w:fldCharType="end"/>
      </w:r>
      <w:r w:rsidR="003C5337">
        <w:rPr>
          <w:rFonts w:ascii="Arial" w:hAnsi="Arial" w:cs="Arial"/>
          <w:lang w:val="en-US"/>
        </w:rPr>
        <w:t xml:space="preserve"> </w:t>
      </w:r>
      <w:r w:rsidR="005A141D">
        <w:rPr>
          <w:rFonts w:ascii="Arial" w:hAnsi="Arial" w:cs="Arial"/>
          <w:lang w:val="en-US"/>
        </w:rPr>
        <w:t xml:space="preserve">the shift of </w:t>
      </w:r>
      <w:r w:rsidR="005A141D">
        <w:rPr>
          <w:rFonts w:ascii="Arial" w:eastAsiaTheme="minorEastAsia" w:hAnsi="Arial" w:cs="Arial"/>
          <w:lang w:val="en-US"/>
        </w:rPr>
        <w:t xml:space="preserve">the creep rupture curve succeeded by </w:t>
      </w:r>
      <w:r w:rsidR="005A141D">
        <w:rPr>
          <w:rFonts w:ascii="Arial" w:hAnsi="Arial" w:cs="Arial"/>
          <w:lang w:val="en-US"/>
        </w:rPr>
        <w:t xml:space="preserve">one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 w:rsidR="005A141D">
        <w:rPr>
          <w:rFonts w:ascii="Arial" w:eastAsiaTheme="minorEastAsia" w:hAnsi="Arial" w:cs="Arial"/>
          <w:lang w:val="en-US"/>
        </w:rPr>
        <w:t xml:space="preserve"> value</w:t>
      </w:r>
      <w:r w:rsidR="0092240E">
        <w:rPr>
          <w:rFonts w:ascii="Arial" w:eastAsiaTheme="minorEastAsia" w:hAnsi="Arial" w:cs="Arial"/>
          <w:lang w:val="en-US"/>
        </w:rPr>
        <w:t xml:space="preserve"> </w:t>
      </w:r>
      <w:r w:rsidR="005A141D">
        <w:rPr>
          <w:rFonts w:ascii="Arial" w:eastAsiaTheme="minorEastAsia" w:hAnsi="Arial" w:cs="Arial"/>
          <w:lang w:val="en-US"/>
        </w:rPr>
        <w:t>for each cyclic softening level what verifies the approach pursued.</w:t>
      </w:r>
    </w:p>
    <w:p w:rsidR="00E85576" w:rsidRDefault="007A6359" w:rsidP="00874010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 w:rsidRPr="005F580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28426" wp14:editId="67B45A41">
                <wp:simplePos x="0" y="0"/>
                <wp:positionH relativeFrom="page">
                  <wp:posOffset>1007745</wp:posOffset>
                </wp:positionH>
                <wp:positionV relativeFrom="margin">
                  <wp:posOffset>-95885</wp:posOffset>
                </wp:positionV>
                <wp:extent cx="5591175" cy="3943350"/>
                <wp:effectExtent l="0" t="0" r="28575" b="12700"/>
                <wp:wrapTopAndBottom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359" w:rsidRDefault="007A6359" w:rsidP="007A635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A6359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5885BAC2" wp14:editId="1D5A843D">
                                  <wp:extent cx="3136123" cy="2592000"/>
                                  <wp:effectExtent l="0" t="0" r="7620" b="0"/>
                                  <wp:docPr id="921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6123" cy="259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359" w:rsidRPr="000B19B2" w:rsidRDefault="00EF04ED" w:rsidP="007A6359">
                            <w:pPr>
                              <w:spacing w:line="288" w:lineRule="auto"/>
                              <w:ind w:left="1418" w:right="318" w:hanging="1134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6" w:name="_Ref465249725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 xml:space="preserve">Figure 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begin"/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instrText xml:space="preserve"> SEQ Figure \* ARABIC </w:instrTex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separate"/>
                            </w:r>
                            <w:r w:rsidR="006D1BC6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6</w:t>
                            </w:r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fldChar w:fldCharType="end"/>
                            </w:r>
                            <w:bookmarkEnd w:id="6"/>
                            <w:r w:rsidRPr="00567626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6D1BC6">
                              <w:rPr>
                                <w:rFonts w:ascii="Arial" w:hAnsi="Arial" w:cs="Arial"/>
                                <w:bCs/>
                              </w:rPr>
                              <w:tab/>
                            </w:r>
                            <w:r w:rsidR="00FB6271">
                              <w:rPr>
                                <w:rFonts w:ascii="Arial" w:hAnsi="Arial" w:cs="Arial"/>
                                <w:bCs/>
                              </w:rPr>
                              <w:t xml:space="preserve">Shifted creep rupture time curves for cyclic softened EUROFER to that of cyclic un-softened EUROFER calculating the cyclic softening stress factor,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lang w:val="en-US"/>
                                    </w:rPr>
                                    <m:t>ψ</m:t>
                                  </m:r>
                                </m:sub>
                              </m:sSub>
                            </m:oMath>
                            <w:r w:rsidR="00FB6271">
                              <w:rPr>
                                <w:rFonts w:ascii="Arial" w:hAnsi="Arial" w:cs="Arial"/>
                                <w:bCs/>
                              </w:rPr>
                              <w:t xml:space="preserve"> for different cyclic softening levels</w:t>
                            </w:r>
                            <w:r w:rsidR="007A6359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35pt;margin-top:-7.55pt;width:440.25pt;height:310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" strokecolor="white [3212]">
                <v:textbox style="mso-fit-shape-to-text:t">
                  <w:txbxContent>
                    <w:p w:rsidR="007A6359" w:rsidRDefault="007A6359" w:rsidP="007A6359">
                      <w:pPr>
                        <w:jc w:val="center"/>
                        <w:rPr>
                          <w:lang w:val="de-DE"/>
                        </w:rPr>
                      </w:pPr>
                      <w:r w:rsidRPr="007A6359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5885BAC2" wp14:editId="1D5A843D">
                            <wp:extent cx="3136123" cy="2592000"/>
                            <wp:effectExtent l="0" t="0" r="7620" b="0"/>
                            <wp:docPr id="921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6123" cy="259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359" w:rsidRPr="000B19B2" w:rsidRDefault="00EF04ED" w:rsidP="007A6359">
                      <w:pPr>
                        <w:spacing w:line="288" w:lineRule="auto"/>
                        <w:ind w:left="1418" w:right="318" w:hanging="1134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bookmarkStart w:id="14" w:name="_Ref465249725"/>
                      <w:r w:rsidRPr="00567626">
                        <w:rPr>
                          <w:rFonts w:ascii="Arial" w:hAnsi="Arial" w:cs="Arial"/>
                          <w:bCs/>
                        </w:rPr>
                        <w:t xml:space="preserve">Figure 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begin"/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instrText xml:space="preserve"> SEQ Figure \* ARABIC </w:instrTex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separate"/>
                      </w:r>
                      <w:r w:rsidR="006D1BC6">
                        <w:rPr>
                          <w:rFonts w:ascii="Arial" w:hAnsi="Arial" w:cs="Arial"/>
                          <w:bCs/>
                          <w:noProof/>
                        </w:rPr>
                        <w:t>6</w:t>
                      </w:r>
                      <w:r w:rsidRPr="00567626">
                        <w:rPr>
                          <w:rFonts w:ascii="Arial" w:hAnsi="Arial" w:cs="Arial"/>
                          <w:bCs/>
                        </w:rPr>
                        <w:fldChar w:fldCharType="end"/>
                      </w:r>
                      <w:bookmarkEnd w:id="14"/>
                      <w:r w:rsidRPr="00567626">
                        <w:rPr>
                          <w:rFonts w:ascii="Arial" w:hAnsi="Arial" w:cs="Arial"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6D1BC6">
                        <w:rPr>
                          <w:rFonts w:ascii="Arial" w:hAnsi="Arial" w:cs="Arial"/>
                          <w:bCs/>
                        </w:rPr>
                        <w:tab/>
                      </w:r>
                      <w:r w:rsidR="00FB6271">
                        <w:rPr>
                          <w:rFonts w:ascii="Arial" w:hAnsi="Arial" w:cs="Arial"/>
                          <w:bCs/>
                        </w:rPr>
                        <w:t xml:space="preserve">Shifted creep rupture time curves for cyclic softened EUROFER to that of cyclic un-softened EUROFER calculating the cyclic softening stress factor,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ψ</m:t>
                            </m:r>
                          </m:sub>
                        </m:sSub>
                      </m:oMath>
                      <w:r w:rsidR="00FB6271">
                        <w:rPr>
                          <w:rFonts w:ascii="Arial" w:hAnsi="Arial" w:cs="Arial"/>
                          <w:bCs/>
                        </w:rPr>
                        <w:t xml:space="preserve"> for different cyclic softening levels</w:t>
                      </w:r>
                      <w:r w:rsidR="007A6359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874010">
        <w:rPr>
          <w:rFonts w:ascii="Arial" w:hAnsi="Arial" w:cs="Arial"/>
          <w:lang w:val="en-US"/>
        </w:rPr>
        <w:t xml:space="preserve">Considering the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 w:rsidR="00874010">
        <w:rPr>
          <w:rFonts w:ascii="Arial" w:eastAsiaTheme="minorEastAsia" w:hAnsi="Arial" w:cs="Arial"/>
          <w:lang w:val="en-US"/>
        </w:rPr>
        <w:t xml:space="preserve"> approach the modification proposed for the creep-fatigue accumulation rule can be implemen</w:t>
      </w:r>
      <w:r w:rsidR="00E85576">
        <w:rPr>
          <w:rFonts w:ascii="Arial" w:eastAsiaTheme="minorEastAsia" w:hAnsi="Arial" w:cs="Arial"/>
          <w:lang w:val="en-US"/>
        </w:rPr>
        <w:t>ted in existing design codes by:</w:t>
      </w:r>
    </w:p>
    <w:p w:rsidR="00874010" w:rsidRPr="00E85576" w:rsidRDefault="00E85576" w:rsidP="00E85576">
      <w:pPr>
        <w:pStyle w:val="Listenabsatz"/>
        <w:numPr>
          <w:ilvl w:val="0"/>
          <w:numId w:val="21"/>
        </w:numPr>
        <w:spacing w:line="360" w:lineRule="auto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Replacing </w:t>
      </w:r>
      <w:r w:rsidR="00874010" w:rsidRPr="00E85576">
        <w:rPr>
          <w:rFonts w:ascii="Arial" w:eastAsiaTheme="minorEastAsia" w:hAnsi="Arial" w:cs="Arial"/>
          <w:lang w:val="en-US"/>
        </w:rPr>
        <w:t>the steps for calculating the creep portion of the total damage with the following:</w:t>
      </w:r>
    </w:p>
    <w:p w:rsidR="004569AE" w:rsidRPr="004569AE" w:rsidRDefault="00176F0A" w:rsidP="004569AE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the </w:t>
      </w:r>
      <w:r w:rsidR="00874010" w:rsidRPr="00B07BA3">
        <w:rPr>
          <w:rFonts w:ascii="Arial" w:hAnsi="Arial" w:cs="Arial"/>
          <w:lang w:val="en-US"/>
        </w:rPr>
        <w:t xml:space="preserve">first 10% of the </w:t>
      </w:r>
      <w:r w:rsidR="00874010">
        <w:rPr>
          <w:rFonts w:ascii="Arial" w:hAnsi="Arial" w:cs="Arial"/>
          <w:lang w:val="en-US"/>
        </w:rPr>
        <w:t xml:space="preserve">design </w:t>
      </w:r>
      <w:r w:rsidR="00874010" w:rsidRPr="00B07BA3">
        <w:rPr>
          <w:rFonts w:ascii="Arial" w:hAnsi="Arial" w:cs="Arial"/>
          <w:lang w:val="en-US"/>
        </w:rPr>
        <w:t xml:space="preserve">lifetime </w:t>
      </w:r>
      <w:r w:rsidR="00874010">
        <w:rPr>
          <w:rFonts w:ascii="Arial" w:hAnsi="Arial" w:cs="Arial"/>
          <w:lang w:val="en-US"/>
        </w:rPr>
        <w:t xml:space="preserve">the initial stress,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 w:rsidR="00874010" w:rsidRPr="00B07B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at the beginning of the hold time periods relevant for creep is determined </w:t>
      </w:r>
      <w:r w:rsidR="00874010" w:rsidRPr="00B07BA3">
        <w:rPr>
          <w:rFonts w:ascii="Arial" w:hAnsi="Arial" w:cs="Arial"/>
          <w:lang w:val="en-US"/>
        </w:rPr>
        <w:t>from monotonic stress strain curves</w:t>
      </w:r>
      <w:r>
        <w:rPr>
          <w:rFonts w:ascii="Arial" w:hAnsi="Arial" w:cs="Arial"/>
          <w:lang w:val="en-US"/>
        </w:rPr>
        <w:t xml:space="preserve"> according to already existing rules. The relaxed stresses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r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 w:rsidR="00C22BA0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within the hold time periods relevant for creep are determined either by using a proper constitutive model for relaxation</w:t>
      </w:r>
      <w:r w:rsidR="00694ED7">
        <w:rPr>
          <w:rFonts w:ascii="Arial" w:hAnsi="Arial" w:cs="Arial"/>
          <w:lang w:val="en-US"/>
        </w:rPr>
        <w:t xml:space="preserve"> or by direct reading from the isochronous stress strain curves. The allowable creep times for the stresses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 w:rsidR="00694ED7">
        <w:rPr>
          <w:rFonts w:ascii="Arial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r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 w:rsidR="00C22BA0">
        <w:rPr>
          <w:rFonts w:ascii="Arial" w:eastAsiaTheme="minorEastAsia" w:hAnsi="Arial" w:cs="Arial"/>
          <w:lang w:val="en-US"/>
        </w:rPr>
        <w:t xml:space="preserve"> </w:t>
      </w:r>
      <w:r w:rsidR="00694ED7">
        <w:rPr>
          <w:rFonts w:ascii="Arial" w:hAnsi="Arial" w:cs="Arial"/>
          <w:lang w:val="en-US"/>
        </w:rPr>
        <w:t xml:space="preserve">required for calculating the creep damage </w:t>
      </w:r>
      <w:r w:rsidR="004569AE">
        <w:rPr>
          <w:rFonts w:ascii="Arial" w:hAnsi="Arial" w:cs="Arial"/>
          <w:lang w:val="en-US"/>
        </w:rPr>
        <w:t xml:space="preserve">are determined as in already existing rules from the </w:t>
      </w:r>
      <w:r w:rsidR="00874010" w:rsidRPr="00B07BA3">
        <w:rPr>
          <w:rFonts w:ascii="Arial" w:hAnsi="Arial" w:cs="Arial"/>
          <w:lang w:val="en-US"/>
        </w:rPr>
        <w:t>design creep curves of as received material assuming no effect of cyclic softening on stress-to-rupture curves</w:t>
      </w:r>
    </w:p>
    <w:p w:rsidR="00612357" w:rsidRDefault="004569AE" w:rsidP="0061235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the </w:t>
      </w:r>
      <w:r w:rsidR="00874010" w:rsidRPr="00B07BA3">
        <w:rPr>
          <w:rFonts w:ascii="Arial" w:hAnsi="Arial" w:cs="Arial"/>
          <w:lang w:val="en-US"/>
        </w:rPr>
        <w:t xml:space="preserve">remaining 90% of the lifetime </w:t>
      </w:r>
      <w:r>
        <w:rPr>
          <w:rFonts w:ascii="Arial" w:hAnsi="Arial" w:cs="Arial"/>
          <w:lang w:val="en-US"/>
        </w:rPr>
        <w:t xml:space="preserve">the initial stress,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i,c</m:t>
            </m:r>
          </m:sub>
        </m:sSub>
      </m:oMath>
      <w:r w:rsidRPr="00B07BA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at the beginning of the hold time periods relevant for creep is determined </w:t>
      </w:r>
      <w:r w:rsidRPr="00B07BA3">
        <w:rPr>
          <w:rFonts w:ascii="Arial" w:hAnsi="Arial" w:cs="Arial"/>
          <w:lang w:val="en-US"/>
        </w:rPr>
        <w:t xml:space="preserve">from cyclic stress strain curves </w:t>
      </w:r>
      <w:r>
        <w:rPr>
          <w:rFonts w:ascii="Arial" w:hAnsi="Arial" w:cs="Arial"/>
          <w:lang w:val="en-US"/>
        </w:rPr>
        <w:t xml:space="preserve">at the same strain </w:t>
      </w:r>
      <w:r w:rsidR="001D0E2F">
        <w:rPr>
          <w:rFonts w:ascii="Arial" w:hAnsi="Arial" w:cs="Arial"/>
          <w:lang w:val="en-US"/>
        </w:rPr>
        <w:t xml:space="preserve">previously </w:t>
      </w:r>
      <w:r>
        <w:rPr>
          <w:rFonts w:ascii="Arial" w:hAnsi="Arial" w:cs="Arial"/>
          <w:lang w:val="en-US"/>
        </w:rPr>
        <w:t xml:space="preserve">considered for the determination of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>
        <w:rPr>
          <w:rFonts w:ascii="Arial" w:hAnsi="Arial" w:cs="Arial"/>
          <w:lang w:val="en-US"/>
        </w:rPr>
        <w:t xml:space="preserve">. </w:t>
      </w:r>
      <w:r w:rsidR="00612357">
        <w:rPr>
          <w:rFonts w:ascii="Arial" w:hAnsi="Arial" w:cs="Arial"/>
          <w:lang w:val="en-US"/>
        </w:rPr>
        <w:t xml:space="preserve">With the cycling softening level, </w:t>
      </w:r>
      <m:oMath>
        <m:r>
          <w:rPr>
            <w:rFonts w:ascii="Cambria Math" w:hAnsi="Cambria Math" w:cs="Arial"/>
            <w:lang w:val="en-US"/>
          </w:rPr>
          <m:t>ψ=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i,c</m:t>
            </m:r>
          </m:sub>
        </m:sSub>
        <m:r>
          <w:rPr>
            <w:rFonts w:ascii="Cambria Math" w:hAnsi="Cambria Math" w:cs="Arial"/>
            <w:lang w:val="en-US"/>
          </w:rPr>
          <m:t>/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 w:rsidR="00612357">
        <w:rPr>
          <w:rFonts w:ascii="Arial" w:hAnsi="Arial" w:cs="Arial"/>
          <w:bCs/>
        </w:rPr>
        <w:t xml:space="preserve"> </w:t>
      </w:r>
      <w:r w:rsidR="00612357">
        <w:rPr>
          <w:rFonts w:ascii="Arial" w:hAnsi="Arial" w:cs="Arial"/>
          <w:lang w:val="en-US"/>
        </w:rPr>
        <w:t xml:space="preserve">the relaxed stresses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r,c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 w:rsidR="00BF7F76">
        <w:rPr>
          <w:rFonts w:ascii="Arial" w:hAnsi="Arial" w:cs="Arial"/>
          <w:i/>
          <w:iCs/>
          <w:lang w:val="en-US"/>
        </w:rPr>
        <w:t xml:space="preserve"> </w:t>
      </w:r>
      <w:r w:rsidR="00612357">
        <w:rPr>
          <w:rFonts w:ascii="Arial" w:hAnsi="Arial" w:cs="Arial"/>
          <w:lang w:val="en-US"/>
        </w:rPr>
        <w:t xml:space="preserve">within the hold time periods relevant for creep are </w:t>
      </w:r>
      <w:r w:rsidR="00C22BA0">
        <w:rPr>
          <w:rFonts w:ascii="Arial" w:hAnsi="Arial" w:cs="Arial"/>
          <w:lang w:val="en-US"/>
        </w:rPr>
        <w:t xml:space="preserve">then </w:t>
      </w:r>
      <w:r w:rsidR="00612357">
        <w:rPr>
          <w:rFonts w:ascii="Arial" w:hAnsi="Arial" w:cs="Arial"/>
          <w:lang w:val="en-US"/>
        </w:rPr>
        <w:t>determined</w:t>
      </w:r>
      <w:r w:rsidR="00612357" w:rsidRPr="00B07BA3">
        <w:rPr>
          <w:rFonts w:ascii="Arial" w:hAnsi="Arial" w:cs="Arial"/>
          <w:lang w:val="en-US"/>
        </w:rPr>
        <w:t xml:space="preserve"> </w:t>
      </w:r>
      <w:r w:rsidR="00C22BA0">
        <w:rPr>
          <w:rFonts w:ascii="Arial" w:hAnsi="Arial" w:cs="Arial"/>
          <w:lang w:val="en-US"/>
        </w:rPr>
        <w:t>to</w:t>
      </w:r>
      <w:r w:rsidR="00BF7F76">
        <w:rPr>
          <w:rFonts w:ascii="Arial" w:hAnsi="Arial" w:cs="Arial"/>
          <w:lang w:val="en-US"/>
        </w:rPr>
        <w:t>:</w:t>
      </w:r>
    </w:p>
    <w:p w:rsidR="00C22BA0" w:rsidRDefault="00C22BA0" w:rsidP="00C22BA0">
      <w:pPr>
        <w:pStyle w:val="MTDisplayEquation"/>
        <w:numPr>
          <w:ilvl w:val="0"/>
          <w:numId w:val="0"/>
        </w:numPr>
        <w:ind w:left="1440"/>
      </w:pPr>
      <w:r>
        <w:tab/>
      </w:r>
      <w:r w:rsidR="00203B98" w:rsidRPr="00C22BA0">
        <w:rPr>
          <w:position w:val="-14"/>
        </w:rPr>
        <w:object w:dxaOrig="3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20pt" o:ole="">
            <v:imagedata r:id="rId24" o:title=""/>
          </v:shape>
          <o:OLEObject Type="Embed" ProgID="Equation.DSMT4" ShapeID="_x0000_i1025" DrawAspect="Content" ObjectID="_1547372074" r:id="rId25"/>
        </w:object>
      </w:r>
    </w:p>
    <w:p w:rsidR="006D71B3" w:rsidRDefault="00BF7F76" w:rsidP="00BF7F76">
      <w:pPr>
        <w:spacing w:line="360" w:lineRule="auto"/>
        <w:ind w:left="1440"/>
        <w:jc w:val="both"/>
        <w:rPr>
          <w:rFonts w:ascii="Arial" w:eastAsiaTheme="minorEastAsia" w:hAnsi="Arial" w:cs="Arial"/>
          <w:lang w:val="en-US"/>
        </w:rPr>
      </w:pPr>
      <w:r w:rsidRPr="00BF7F76">
        <w:rPr>
          <w:rFonts w:ascii="Arial" w:hAnsi="Arial" w:cs="Arial"/>
          <w:lang w:val="en-US"/>
        </w:rPr>
        <w:t xml:space="preserve">The allowable creep times for the stresses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i,c</m:t>
            </m:r>
          </m:sub>
        </m:sSub>
      </m:oMath>
      <w:r w:rsidRPr="00B07BA3">
        <w:rPr>
          <w:rFonts w:ascii="Arial" w:hAnsi="Arial" w:cs="Arial"/>
          <w:lang w:val="en-US"/>
        </w:rPr>
        <w:t xml:space="preserve"> </w:t>
      </w:r>
      <w:r w:rsidRPr="00BF7F76">
        <w:rPr>
          <w:rFonts w:ascii="Arial" w:hAnsi="Arial" w:cs="Arial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w:rPr>
                <w:rFonts w:ascii="Cambria Math" w:hAnsi="Cambria Math" w:cs="Arial"/>
                <w:lang w:val="en-US"/>
              </w:rPr>
              <m:t>r,c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>
        <w:rPr>
          <w:rFonts w:ascii="Arial" w:hAnsi="Arial" w:cs="Arial"/>
          <w:i/>
          <w:iCs/>
          <w:lang w:val="en-US"/>
        </w:rPr>
        <w:t xml:space="preserve"> </w:t>
      </w:r>
      <w:r w:rsidRPr="00BF7F76">
        <w:rPr>
          <w:rFonts w:ascii="Arial" w:hAnsi="Arial" w:cs="Arial"/>
          <w:lang w:val="en-US"/>
        </w:rPr>
        <w:t>required for calculating the creep damage are determined as in already existing rules from the design creep curves of as received material</w:t>
      </w:r>
      <w:r>
        <w:rPr>
          <w:rFonts w:ascii="Arial" w:hAnsi="Arial" w:cs="Arial"/>
          <w:lang w:val="en-US"/>
        </w:rPr>
        <w:t xml:space="preserve"> at stresses equal to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ψ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 xml:space="preserve"> S</m:t>
            </m:r>
          </m:e>
          <m:sub>
            <m:r>
              <w:rPr>
                <w:rFonts w:ascii="Cambria Math" w:hAnsi="Cambria Math" w:cs="Arial"/>
                <w:lang w:val="en-US"/>
              </w:rPr>
              <m:t>i,c</m:t>
            </m:r>
          </m:sub>
        </m:sSub>
      </m:oMath>
      <w:r w:rsidRPr="00B07BA3">
        <w:rPr>
          <w:rFonts w:ascii="Arial" w:hAnsi="Arial" w:cs="Arial"/>
          <w:lang w:val="en-US"/>
        </w:rPr>
        <w:t xml:space="preserve"> </w:t>
      </w:r>
      <w:r w:rsidRPr="00BF7F76">
        <w:rPr>
          <w:rFonts w:ascii="Arial" w:hAnsi="Arial" w:cs="Arial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ψ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 xml:space="preserve"> S</m:t>
            </m:r>
          </m:e>
          <m:sub>
            <m:r>
              <w:rPr>
                <w:rFonts w:ascii="Cambria Math" w:hAnsi="Cambria Math" w:cs="Arial"/>
                <w:lang w:val="en-US"/>
              </w:rPr>
              <m:t>r,c</m:t>
            </m:r>
          </m:sub>
        </m:sSub>
        <m:r>
          <w:rPr>
            <w:rFonts w:ascii="Cambria Math" w:hAnsi="Cambria Math" w:cs="Arial"/>
            <w:lang w:val="en-US"/>
          </w:rPr>
          <m:t>(t)</m:t>
        </m:r>
      </m:oMath>
      <w:r>
        <w:rPr>
          <w:rFonts w:ascii="Arial" w:eastAsiaTheme="minorEastAsia" w:hAnsi="Arial" w:cs="Arial"/>
          <w:lang w:val="en-US"/>
        </w:rPr>
        <w:t>, respectively</w:t>
      </w:r>
      <w:r w:rsidR="009513D7">
        <w:rPr>
          <w:rFonts w:ascii="Arial" w:eastAsiaTheme="minorEastAsia" w:hAnsi="Arial" w:cs="Arial"/>
          <w:lang w:val="en-US"/>
        </w:rPr>
        <w:t xml:space="preserve">, taking </w:t>
      </w:r>
      <w:r w:rsidR="00071D63">
        <w:rPr>
          <w:rFonts w:ascii="Arial" w:eastAsiaTheme="minorEastAsia" w:hAnsi="Arial" w:cs="Arial"/>
          <w:lang w:val="en-US"/>
        </w:rPr>
        <w:t xml:space="preserve">hence </w:t>
      </w:r>
      <w:r w:rsidR="009513D7">
        <w:rPr>
          <w:rFonts w:ascii="Arial" w:eastAsiaTheme="minorEastAsia" w:hAnsi="Arial" w:cs="Arial"/>
          <w:lang w:val="en-US"/>
        </w:rPr>
        <w:t xml:space="preserve">into account the effect of </w:t>
      </w:r>
      <w:r w:rsidR="009513D7" w:rsidRPr="00B07BA3">
        <w:rPr>
          <w:rFonts w:ascii="Arial" w:hAnsi="Arial" w:cs="Arial"/>
          <w:lang w:val="en-US"/>
        </w:rPr>
        <w:t xml:space="preserve">cyclic softening on </w:t>
      </w:r>
      <w:r w:rsidR="009513D7">
        <w:rPr>
          <w:rFonts w:ascii="Arial" w:hAnsi="Arial" w:cs="Arial"/>
          <w:lang w:val="en-US"/>
        </w:rPr>
        <w:t xml:space="preserve">creep </w:t>
      </w:r>
      <w:r w:rsidR="009513D7" w:rsidRPr="00B07BA3">
        <w:rPr>
          <w:rFonts w:ascii="Arial" w:hAnsi="Arial" w:cs="Arial"/>
          <w:lang w:val="en-US"/>
        </w:rPr>
        <w:t>rupture</w:t>
      </w:r>
      <w:r w:rsidR="009513D7">
        <w:rPr>
          <w:rFonts w:ascii="Arial" w:eastAsiaTheme="minorEastAsia" w:hAnsi="Arial" w:cs="Arial"/>
          <w:lang w:val="en-US"/>
        </w:rPr>
        <w:t xml:space="preserve"> time</w:t>
      </w:r>
      <w:r>
        <w:rPr>
          <w:rFonts w:ascii="Arial" w:eastAsiaTheme="minorEastAsia" w:hAnsi="Arial" w:cs="Arial"/>
          <w:lang w:val="en-US"/>
        </w:rPr>
        <w:t xml:space="preserve">. </w:t>
      </w:r>
    </w:p>
    <w:p w:rsidR="00874010" w:rsidRPr="00DE6F3B" w:rsidRDefault="00BF12F9" w:rsidP="00874010">
      <w:pPr>
        <w:pStyle w:val="Listenabsatz"/>
        <w:numPr>
          <w:ilvl w:val="0"/>
          <w:numId w:val="21"/>
        </w:numPr>
        <w:spacing w:line="360" w:lineRule="auto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the same </w:t>
      </w:r>
      <w:r w:rsidR="00E85576" w:rsidRPr="00DE6F3B">
        <w:rPr>
          <w:rFonts w:ascii="Arial" w:hAnsi="Arial" w:cs="Arial"/>
          <w:lang w:val="en-US"/>
        </w:rPr>
        <w:t xml:space="preserve">creep fatigue interaction diagram </w:t>
      </w:r>
      <w:r w:rsidRPr="00DE6F3B">
        <w:rPr>
          <w:rFonts w:ascii="Arial" w:hAnsi="Arial" w:cs="Arial"/>
          <w:lang w:val="en-US"/>
        </w:rPr>
        <w:t xml:space="preserve">for SS 316 in ASME-BVP and RCC-MRx codes </w:t>
      </w:r>
      <w:r w:rsidR="00E85576" w:rsidRPr="00DE6F3B">
        <w:rPr>
          <w:rFonts w:ascii="Arial" w:hAnsi="Arial" w:cs="Arial"/>
          <w:lang w:val="en-US"/>
        </w:rPr>
        <w:t xml:space="preserve">for the determination of the </w:t>
      </w:r>
      <w:r w:rsidR="00235BF4" w:rsidRPr="00DE6F3B">
        <w:rPr>
          <w:rFonts w:ascii="Arial" w:hAnsi="Arial" w:cs="Arial"/>
          <w:lang w:val="en-US"/>
        </w:rPr>
        <w:t>allowable total creep fatigue damage values</w:t>
      </w:r>
      <w:r w:rsidR="00DE6F3B" w:rsidRPr="00DE6F3B">
        <w:rPr>
          <w:rFonts w:ascii="Arial" w:hAnsi="Arial" w:cs="Arial"/>
          <w:lang w:val="en-US"/>
        </w:rPr>
        <w:t>.</w:t>
      </w:r>
    </w:p>
    <w:p w:rsidR="00C22A46" w:rsidRPr="009A2C35" w:rsidRDefault="00C22A46" w:rsidP="00C22A46">
      <w:pPr>
        <w:pStyle w:val="berschrift1"/>
        <w:rPr>
          <w:rFonts w:ascii="Arial" w:hAnsi="Arial" w:cs="Arial"/>
        </w:rPr>
      </w:pPr>
      <w:bookmarkStart w:id="7" w:name="_Toc442785939"/>
      <w:r w:rsidRPr="009A2C35">
        <w:rPr>
          <w:rFonts w:ascii="Arial" w:hAnsi="Arial" w:cs="Arial"/>
        </w:rPr>
        <w:t>Conclusion</w:t>
      </w:r>
      <w:bookmarkEnd w:id="7"/>
    </w:p>
    <w:p w:rsidR="00C22A46" w:rsidRPr="009A2C35" w:rsidRDefault="00C22A46" w:rsidP="00C22A46">
      <w:pPr>
        <w:rPr>
          <w:rFonts w:ascii="Arial" w:hAnsi="Arial" w:cs="Arial"/>
        </w:rPr>
      </w:pPr>
    </w:p>
    <w:p w:rsidR="00DC3591" w:rsidRDefault="00D11712" w:rsidP="00C22A46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The creep fatigue rules proposed for EUROFER based on proper modifications of the creep-fatigue accumulation rules of the ASME-BVP and RCC-MRx codes are further simplified by introducing the cyclic softening stress factor,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  <m:r>
          <w:rPr>
            <w:rFonts w:ascii="Cambria Math" w:hAnsi="Cambria Math" w:cs="Arial"/>
            <w:lang w:val="en-US"/>
          </w:rPr>
          <m:t xml:space="preserve"> </m:t>
        </m:r>
      </m:oMath>
      <w:r>
        <w:rPr>
          <w:rFonts w:ascii="Arial" w:hAnsi="Arial" w:cs="Arial"/>
          <w:lang w:val="en-US"/>
        </w:rPr>
        <w:t xml:space="preserve"> approach with which the impact of cyclic softening on creep rupture time is considered. A draft for implementing the simplified modifications</w:t>
      </w:r>
      <w:r w:rsidR="00FF7733">
        <w:rPr>
          <w:rFonts w:ascii="Arial" w:hAnsi="Arial" w:cs="Arial"/>
          <w:lang w:val="en-US"/>
        </w:rPr>
        <w:t xml:space="preserve"> in </w:t>
      </w:r>
      <w:r w:rsidR="00D8304B">
        <w:rPr>
          <w:rFonts w:ascii="Arial" w:hAnsi="Arial" w:cs="Arial"/>
          <w:lang w:val="en-US"/>
        </w:rPr>
        <w:t>the</w:t>
      </w:r>
      <w:bookmarkStart w:id="8" w:name="_GoBack"/>
      <w:bookmarkEnd w:id="8"/>
      <w:r w:rsidR="00FF7733">
        <w:rPr>
          <w:rFonts w:ascii="Arial" w:hAnsi="Arial" w:cs="Arial"/>
          <w:lang w:val="en-US"/>
        </w:rPr>
        <w:t xml:space="preserve"> respective chapter of the DDC</w:t>
      </w:r>
      <w:r>
        <w:rPr>
          <w:rFonts w:ascii="Arial" w:hAnsi="Arial" w:cs="Arial"/>
          <w:lang w:val="en-US"/>
        </w:rPr>
        <w:t xml:space="preserve"> is given in addition. However the rules requires for their application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lang w:val="en-US"/>
              </w:rPr>
              <m:t>ψ</m:t>
            </m:r>
          </m:sub>
        </m:sSub>
      </m:oMath>
      <w:r>
        <w:rPr>
          <w:rFonts w:ascii="Arial" w:hAnsi="Arial" w:cs="Arial"/>
          <w:lang w:val="en-US"/>
        </w:rPr>
        <w:t xml:space="preserve"> as a function of the cyclic softening level, </w:t>
      </w:r>
      <m:oMath>
        <m:r>
          <w:rPr>
            <w:rFonts w:ascii="Cambria Math" w:hAnsi="Cambria Math" w:cs="Arial"/>
            <w:lang w:val="en-US"/>
          </w:rPr>
          <m:t>ψ</m:t>
        </m:r>
      </m:oMath>
      <w:r>
        <w:rPr>
          <w:rFonts w:ascii="Arial" w:hAnsi="Arial" w:cs="Arial"/>
          <w:lang w:val="en-US"/>
        </w:rPr>
        <w:t xml:space="preserve"> which shall be determined by evaluating the data of </w:t>
      </w:r>
      <w:r w:rsidRPr="00DC3FA8">
        <w:rPr>
          <w:rFonts w:ascii="Arial" w:hAnsi="Arial" w:cs="Arial"/>
        </w:rPr>
        <w:t>creep tests on pre-fatigued specimens</w:t>
      </w:r>
      <w:r>
        <w:rPr>
          <w:rFonts w:ascii="Arial" w:hAnsi="Arial" w:cs="Arial"/>
        </w:rPr>
        <w:t xml:space="preserve">. The planned tests of this type are currently in progress and their results </w:t>
      </w:r>
      <w:r w:rsidR="00295681">
        <w:rPr>
          <w:rFonts w:ascii="Arial" w:hAnsi="Arial" w:cs="Arial"/>
        </w:rPr>
        <w:t xml:space="preserve">so far </w:t>
      </w:r>
      <w:r>
        <w:rPr>
          <w:rFonts w:ascii="Arial" w:hAnsi="Arial" w:cs="Arial"/>
        </w:rPr>
        <w:t xml:space="preserve">back the approach pursued, particularly the independence of the </w:t>
      </w:r>
      <w:r w:rsidRPr="005731A4">
        <w:rPr>
          <w:rFonts w:ascii="Arial" w:hAnsi="Arial" w:cs="Arial"/>
        </w:rPr>
        <w:t>Monkman-Grant relationsh</w:t>
      </w:r>
      <w:r>
        <w:rPr>
          <w:rFonts w:ascii="Arial" w:hAnsi="Arial" w:cs="Arial"/>
        </w:rPr>
        <w:t>ip on</w:t>
      </w:r>
      <w:r w:rsidRPr="005731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cyclic softening.</w:t>
      </w:r>
    </w:p>
    <w:p w:rsidR="00C22A46" w:rsidRDefault="00C22A46" w:rsidP="00C22A46">
      <w:pPr>
        <w:pStyle w:val="berschrift1"/>
        <w:rPr>
          <w:rFonts w:ascii="Arial" w:hAnsi="Arial" w:cs="Arial"/>
        </w:rPr>
      </w:pPr>
      <w:bookmarkStart w:id="9" w:name="_Toc442785940"/>
      <w:r w:rsidRPr="006652AC">
        <w:rPr>
          <w:rFonts w:ascii="Arial" w:hAnsi="Arial" w:cs="Arial"/>
        </w:rPr>
        <w:t>References</w:t>
      </w:r>
      <w:bookmarkEnd w:id="9"/>
    </w:p>
    <w:p w:rsidR="005D7DC0" w:rsidRDefault="005D7DC0" w:rsidP="00C22A46">
      <w:pPr>
        <w:tabs>
          <w:tab w:val="num" w:pos="720"/>
        </w:tabs>
        <w:spacing w:line="360" w:lineRule="auto"/>
        <w:jc w:val="both"/>
        <w:rPr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de-DE"/>
        </w:rPr>
        <w:instrText xml:space="preserve"> BIBLIOGRAPHY  \l 1031 </w:instrText>
      </w:r>
      <w:r>
        <w:rPr>
          <w:rFonts w:ascii="Arial" w:hAnsi="Arial" w:cs="Arial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15"/>
      </w:tblGrid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J. Aktaa, „Creep-fatigue rules for EUROFER,“ EFDA_D_2 LDAFV, 2015.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J. Aktaa, „Creep tests on pre-fatigued specimens,“ EFDA_D_2LLS3S, 2015.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J. Aktaa, „Test specification EUROFER LCF long hold times,“ EFDA_D_2LJDNQ, v1.1, 2015.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Aktaa and R. Schmitt, “High temperature deformation and damage behavior of RAFM steels under low cycle fatigue loading: Experiments and modeling,” vol. 81, pp. 2221-2231, 2006. 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J. Aktaa, „Creep-fatigue rules for EUROFER,“ EFDA_D_2L779C, 2014.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M. Rieth, M. Schirra, A. Falkenstein, P. Graf, S. Heger, H. Kempe, R. Lindau und H. Zimmermann, „EUROFER97 - Tensile, Charpy, Creep and Structural Tests,“ Scientific Report, FZKA 6911, Karlsruhe Institute of Technology, 2003.</w:t>
            </w:r>
          </w:p>
        </w:tc>
      </w:tr>
      <w:tr w:rsidR="005D7DC0">
        <w:trPr>
          <w:tblCellSpacing w:w="15" w:type="dxa"/>
        </w:trPr>
        <w:tc>
          <w:tcPr>
            <w:tcW w:w="50" w:type="pct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5D7DC0" w:rsidRDefault="005D7DC0">
            <w:pPr>
              <w:pStyle w:val="Literaturverzeichnis"/>
              <w:rPr>
                <w:rFonts w:eastAsiaTheme="minorEastAsia"/>
                <w:noProof/>
              </w:rPr>
            </w:pPr>
            <w:r>
              <w:rPr>
                <w:noProof/>
              </w:rPr>
              <w:t>G. Angella, „News about fatigue + creep tests on EUROFER,“ e-mail, Oct. 2016.</w:t>
            </w:r>
          </w:p>
        </w:tc>
      </w:tr>
    </w:tbl>
    <w:p w:rsidR="00BF12F9" w:rsidRDefault="005D7DC0" w:rsidP="00C22A46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BF12F9" w:rsidSect="00142C79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276" w:right="1219" w:bottom="1440" w:left="1440" w:header="493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50" w:rsidRDefault="005B0650" w:rsidP="0085769F">
      <w:pPr>
        <w:spacing w:after="0" w:line="240" w:lineRule="auto"/>
      </w:pPr>
      <w:r>
        <w:separator/>
      </w:r>
    </w:p>
  </w:endnote>
  <w:endnote w:type="continuationSeparator" w:id="0">
    <w:p w:rsidR="005B0650" w:rsidRDefault="005B0650" w:rsidP="0085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0" w:rsidRDefault="006560B0" w:rsidP="00142C79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8222"/>
      </w:tabs>
      <w:ind w:left="-941" w:right="-709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304B">
      <w:rPr>
        <w:noProof/>
      </w:rPr>
      <w:t>7</w:t>
    </w:r>
    <w:r>
      <w:rPr>
        <w:noProof/>
      </w:rPr>
      <w:fldChar w:fldCharType="end"/>
    </w:r>
    <w:r>
      <w:rPr>
        <w:noProof/>
      </w:rPr>
      <w:t xml:space="preserve"> of</w:t>
    </w:r>
    <w:r w:rsidR="005B0650">
      <w:fldChar w:fldCharType="begin"/>
    </w:r>
    <w:r w:rsidR="005B0650">
      <w:instrText xml:space="preserve"> NUMPAGES  \* Arabic  \* MERGEFORMAT </w:instrText>
    </w:r>
    <w:r w:rsidR="005B0650">
      <w:fldChar w:fldCharType="separate"/>
    </w:r>
    <w:r w:rsidR="00D8304B">
      <w:rPr>
        <w:noProof/>
      </w:rPr>
      <w:t>8</w:t>
    </w:r>
    <w:r w:rsidR="005B065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0" w:rsidRDefault="006560B0" w:rsidP="00ED41A1">
    <w:pPr>
      <w:pStyle w:val="Fuzeile"/>
      <w:pBdr>
        <w:top w:val="single" w:sz="4" w:space="1" w:color="auto"/>
      </w:pBdr>
      <w:tabs>
        <w:tab w:val="clear" w:pos="9072"/>
        <w:tab w:val="left" w:pos="8222"/>
      </w:tabs>
      <w:ind w:left="-941" w:right="-709"/>
    </w:pPr>
    <w:r>
      <w:rPr>
        <w:sz w:val="16"/>
        <w:szCs w:val="16"/>
      </w:rPr>
      <w:t xml:space="preserve">Template </w:t>
    </w:r>
    <w:r w:rsidRPr="00D16016">
      <w:rPr>
        <w:sz w:val="16"/>
        <w:szCs w:val="16"/>
      </w:rPr>
      <w:t xml:space="preserve">V1.0/Oct2014 </w:t>
    </w:r>
    <w:hyperlink r:id="rId1" w:history="1">
      <w:r w:rsidRPr="00D16016">
        <w:rPr>
          <w:rStyle w:val="Hyperlink"/>
          <w:sz w:val="16"/>
          <w:szCs w:val="16"/>
        </w:rPr>
        <w:t>EFDA_D_2M4P9J</w:t>
      </w:r>
    </w:hyperlink>
    <w:r>
      <w:tab/>
    </w:r>
    <w:r w:rsidRPr="00ED41A1">
      <w:rPr>
        <w:b/>
        <w:i/>
      </w:rPr>
      <w:t>MS Word – No PDF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0650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</w:t>
    </w:r>
    <w:r>
      <w:fldChar w:fldCharType="begin"/>
    </w:r>
    <w:r>
      <w:instrText xml:space="preserve"> PAGE   \* MERGEFORMAT </w:instrText>
    </w:r>
    <w:r>
      <w:fldChar w:fldCharType="separate"/>
    </w:r>
    <w:r w:rsidR="005B06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50" w:rsidRDefault="005B0650" w:rsidP="0085769F">
      <w:pPr>
        <w:spacing w:after="0" w:line="240" w:lineRule="auto"/>
      </w:pPr>
      <w:r>
        <w:separator/>
      </w:r>
    </w:p>
  </w:footnote>
  <w:footnote w:type="continuationSeparator" w:id="0">
    <w:p w:rsidR="005B0650" w:rsidRDefault="005B0650" w:rsidP="0085769F">
      <w:pPr>
        <w:spacing w:after="0" w:line="240" w:lineRule="auto"/>
      </w:pPr>
      <w:r>
        <w:continuationSeparator/>
      </w:r>
    </w:p>
  </w:footnote>
  <w:footnote w:id="1">
    <w:p w:rsidR="006560B0" w:rsidRPr="00142C79" w:rsidRDefault="006560B0" w:rsidP="00364571">
      <w:pPr>
        <w:pStyle w:val="Funotentext"/>
      </w:pPr>
      <w:r>
        <w:rPr>
          <w:rStyle w:val="Funotenzeichen"/>
        </w:rPr>
        <w:footnoteRef/>
      </w:r>
      <w:r>
        <w:t xml:space="preserve"> One </w:t>
      </w:r>
      <w:r w:rsidRPr="00FF4930">
        <w:rPr>
          <w:i/>
        </w:rPr>
        <w:t>Deliverable Report</w:t>
      </w:r>
      <w:r>
        <w:t xml:space="preserve"> shall be submitted for each deliverable e.g. Study Report, Commissioning Report, Final Assessment Report, Technical Acceptance Report, Procurement Report,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0" w:rsidRDefault="006560B0" w:rsidP="00DA14C3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214"/>
      </w:tabs>
      <w:ind w:left="-941" w:right="-709"/>
    </w:pPr>
    <w:r>
      <w:rPr>
        <w:b/>
        <w:noProof/>
        <w:sz w:val="28"/>
        <w:szCs w:val="28"/>
        <w:lang w:val="de-DE" w:eastAsia="de-DE"/>
      </w:rPr>
      <w:drawing>
        <wp:inline distT="0" distB="0" distL="0" distR="0" wp14:anchorId="0D4C9712" wp14:editId="4E4C5339">
          <wp:extent cx="848139" cy="291842"/>
          <wp:effectExtent l="0" t="0" r="0" b="0"/>
          <wp:docPr id="7" name="Picture 1" descr="C:\Users\franket\Desktop\EUROfusion_PPPT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ket\Desktop\EUROfusion_PPPT_Logo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616" cy="29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Final Report on Deliverable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0" w:rsidRDefault="006560B0" w:rsidP="007D1420">
    <w:pPr>
      <w:pStyle w:val="Kopfzeile"/>
      <w:tabs>
        <w:tab w:val="clear" w:pos="4536"/>
        <w:tab w:val="clear" w:pos="9072"/>
        <w:tab w:val="left" w:pos="4678"/>
      </w:tabs>
      <w:ind w:left="-941" w:right="-709"/>
      <w:jc w:val="both"/>
    </w:pPr>
    <w:r>
      <w:rPr>
        <w:b/>
        <w:noProof/>
        <w:sz w:val="28"/>
        <w:szCs w:val="28"/>
        <w:lang w:val="de-DE" w:eastAsia="de-DE"/>
      </w:rPr>
      <w:drawing>
        <wp:inline distT="0" distB="0" distL="0" distR="0" wp14:anchorId="612188B2" wp14:editId="5E861072">
          <wp:extent cx="2197055" cy="756000"/>
          <wp:effectExtent l="0" t="0" r="0" b="6350"/>
          <wp:docPr id="8" name="Picture 9" descr="C:\Users\franket\Desktop\EUROfusion_PPPT_Logo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ket\Desktop\EUROfusion_PPPT_Logo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055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2E"/>
    <w:multiLevelType w:val="hybridMultilevel"/>
    <w:tmpl w:val="6AB4D822"/>
    <w:lvl w:ilvl="0" w:tplc="B13A8FA0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292110"/>
    <w:multiLevelType w:val="hybridMultilevel"/>
    <w:tmpl w:val="2320C4F4"/>
    <w:lvl w:ilvl="0" w:tplc="D97049C2">
      <w:start w:val="1"/>
      <w:numFmt w:val="lowerLetter"/>
      <w:lvlText w:val="(%1)"/>
      <w:lvlJc w:val="left"/>
      <w:pPr>
        <w:ind w:left="6806" w:hanging="44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16" w:hanging="360"/>
      </w:pPr>
    </w:lvl>
    <w:lvl w:ilvl="2" w:tplc="0407001B" w:tentative="1">
      <w:start w:val="1"/>
      <w:numFmt w:val="lowerRoman"/>
      <w:lvlText w:val="%3."/>
      <w:lvlJc w:val="right"/>
      <w:pPr>
        <w:ind w:left="4136" w:hanging="180"/>
      </w:pPr>
    </w:lvl>
    <w:lvl w:ilvl="3" w:tplc="0407000F" w:tentative="1">
      <w:start w:val="1"/>
      <w:numFmt w:val="decimal"/>
      <w:lvlText w:val="%4."/>
      <w:lvlJc w:val="left"/>
      <w:pPr>
        <w:ind w:left="4856" w:hanging="360"/>
      </w:pPr>
    </w:lvl>
    <w:lvl w:ilvl="4" w:tplc="04070019" w:tentative="1">
      <w:start w:val="1"/>
      <w:numFmt w:val="lowerLetter"/>
      <w:lvlText w:val="%5."/>
      <w:lvlJc w:val="left"/>
      <w:pPr>
        <w:ind w:left="5576" w:hanging="360"/>
      </w:pPr>
    </w:lvl>
    <w:lvl w:ilvl="5" w:tplc="0407001B" w:tentative="1">
      <w:start w:val="1"/>
      <w:numFmt w:val="lowerRoman"/>
      <w:lvlText w:val="%6."/>
      <w:lvlJc w:val="right"/>
      <w:pPr>
        <w:ind w:left="6296" w:hanging="180"/>
      </w:pPr>
    </w:lvl>
    <w:lvl w:ilvl="6" w:tplc="0407000F" w:tentative="1">
      <w:start w:val="1"/>
      <w:numFmt w:val="decimal"/>
      <w:lvlText w:val="%7."/>
      <w:lvlJc w:val="left"/>
      <w:pPr>
        <w:ind w:left="7016" w:hanging="360"/>
      </w:pPr>
    </w:lvl>
    <w:lvl w:ilvl="7" w:tplc="04070019" w:tentative="1">
      <w:start w:val="1"/>
      <w:numFmt w:val="lowerLetter"/>
      <w:lvlText w:val="%8."/>
      <w:lvlJc w:val="left"/>
      <w:pPr>
        <w:ind w:left="7736" w:hanging="360"/>
      </w:pPr>
    </w:lvl>
    <w:lvl w:ilvl="8" w:tplc="0407001B" w:tentative="1">
      <w:start w:val="1"/>
      <w:numFmt w:val="lowerRoman"/>
      <w:lvlText w:val="%9."/>
      <w:lvlJc w:val="right"/>
      <w:pPr>
        <w:ind w:left="8456" w:hanging="180"/>
      </w:pPr>
    </w:lvl>
  </w:abstractNum>
  <w:abstractNum w:abstractNumId="2">
    <w:nsid w:val="0B160473"/>
    <w:multiLevelType w:val="hybridMultilevel"/>
    <w:tmpl w:val="B734B7FC"/>
    <w:lvl w:ilvl="0" w:tplc="AD7844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D4945"/>
    <w:multiLevelType w:val="hybridMultilevel"/>
    <w:tmpl w:val="3604B74A"/>
    <w:lvl w:ilvl="0" w:tplc="0BD09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FAE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7C0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588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0E8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8CB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1A1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7AF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80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E4728F"/>
    <w:multiLevelType w:val="hybridMultilevel"/>
    <w:tmpl w:val="3154D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93AC4"/>
    <w:multiLevelType w:val="hybridMultilevel"/>
    <w:tmpl w:val="CFEE672E"/>
    <w:lvl w:ilvl="0" w:tplc="F6D25956">
      <w:start w:val="1"/>
      <w:numFmt w:val="decimal"/>
      <w:lvlText w:val="Step 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3" w:hanging="360"/>
      </w:pPr>
    </w:lvl>
    <w:lvl w:ilvl="2" w:tplc="0407001B" w:tentative="1">
      <w:start w:val="1"/>
      <w:numFmt w:val="lowerRoman"/>
      <w:lvlText w:val="%3."/>
      <w:lvlJc w:val="right"/>
      <w:pPr>
        <w:ind w:left="2223" w:hanging="180"/>
      </w:pPr>
    </w:lvl>
    <w:lvl w:ilvl="3" w:tplc="0407000F" w:tentative="1">
      <w:start w:val="1"/>
      <w:numFmt w:val="decimal"/>
      <w:lvlText w:val="%4."/>
      <w:lvlJc w:val="left"/>
      <w:pPr>
        <w:ind w:left="2943" w:hanging="360"/>
      </w:pPr>
    </w:lvl>
    <w:lvl w:ilvl="4" w:tplc="04070019" w:tentative="1">
      <w:start w:val="1"/>
      <w:numFmt w:val="lowerLetter"/>
      <w:lvlText w:val="%5."/>
      <w:lvlJc w:val="left"/>
      <w:pPr>
        <w:ind w:left="3663" w:hanging="360"/>
      </w:pPr>
    </w:lvl>
    <w:lvl w:ilvl="5" w:tplc="0407001B" w:tentative="1">
      <w:start w:val="1"/>
      <w:numFmt w:val="lowerRoman"/>
      <w:lvlText w:val="%6."/>
      <w:lvlJc w:val="right"/>
      <w:pPr>
        <w:ind w:left="4383" w:hanging="180"/>
      </w:pPr>
    </w:lvl>
    <w:lvl w:ilvl="6" w:tplc="0407000F" w:tentative="1">
      <w:start w:val="1"/>
      <w:numFmt w:val="decimal"/>
      <w:lvlText w:val="%7."/>
      <w:lvlJc w:val="left"/>
      <w:pPr>
        <w:ind w:left="5103" w:hanging="360"/>
      </w:pPr>
    </w:lvl>
    <w:lvl w:ilvl="7" w:tplc="04070019" w:tentative="1">
      <w:start w:val="1"/>
      <w:numFmt w:val="lowerLetter"/>
      <w:lvlText w:val="%8."/>
      <w:lvlJc w:val="left"/>
      <w:pPr>
        <w:ind w:left="5823" w:hanging="360"/>
      </w:pPr>
    </w:lvl>
    <w:lvl w:ilvl="8" w:tplc="0407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6">
    <w:nsid w:val="19730DB0"/>
    <w:multiLevelType w:val="hybridMultilevel"/>
    <w:tmpl w:val="47306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E0968"/>
    <w:multiLevelType w:val="hybridMultilevel"/>
    <w:tmpl w:val="07BAB2A8"/>
    <w:lvl w:ilvl="0" w:tplc="5E4C2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2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C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0A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20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A0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E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60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E00DDF"/>
    <w:multiLevelType w:val="hybridMultilevel"/>
    <w:tmpl w:val="77F0D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3273A"/>
    <w:multiLevelType w:val="multilevel"/>
    <w:tmpl w:val="DA6852D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1D47864"/>
    <w:multiLevelType w:val="hybridMultilevel"/>
    <w:tmpl w:val="AC7A586E"/>
    <w:lvl w:ilvl="0" w:tplc="09F8A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0449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1C0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25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A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9CB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10F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2401EDD"/>
    <w:multiLevelType w:val="hybridMultilevel"/>
    <w:tmpl w:val="6D3643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06E36"/>
    <w:multiLevelType w:val="hybridMultilevel"/>
    <w:tmpl w:val="19228EA0"/>
    <w:lvl w:ilvl="0" w:tplc="2BD27B98">
      <w:start w:val="1"/>
      <w:numFmt w:val="lowerLetter"/>
      <w:pStyle w:val="MTDisplayEquation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857360"/>
    <w:multiLevelType w:val="hybridMultilevel"/>
    <w:tmpl w:val="04C0AB7A"/>
    <w:lvl w:ilvl="0" w:tplc="1196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C7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CA1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A9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A46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3EF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8A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A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B2F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B715886"/>
    <w:multiLevelType w:val="hybridMultilevel"/>
    <w:tmpl w:val="C748C2E6"/>
    <w:lvl w:ilvl="0" w:tplc="C606866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i w:val="0"/>
        <w:sz w:val="28"/>
        <w:u w:color="548DD4" w:themeColor="text2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C57A7"/>
    <w:multiLevelType w:val="hybridMultilevel"/>
    <w:tmpl w:val="C390E84A"/>
    <w:lvl w:ilvl="0" w:tplc="09F8A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8F4E0">
      <w:start w:val="1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449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1C0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25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A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9CB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10F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0136885"/>
    <w:multiLevelType w:val="hybridMultilevel"/>
    <w:tmpl w:val="B7AA6AEA"/>
    <w:lvl w:ilvl="0" w:tplc="04070017">
      <w:start w:val="1"/>
      <w:numFmt w:val="lowerLetter"/>
      <w:lvlText w:val="%1)"/>
      <w:lvlJc w:val="left"/>
      <w:pPr>
        <w:ind w:left="30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732" w:hanging="360"/>
      </w:pPr>
    </w:lvl>
    <w:lvl w:ilvl="2" w:tplc="0407001B" w:tentative="1">
      <w:start w:val="1"/>
      <w:numFmt w:val="lowerRoman"/>
      <w:lvlText w:val="%3."/>
      <w:lvlJc w:val="right"/>
      <w:pPr>
        <w:ind w:left="4452" w:hanging="180"/>
      </w:pPr>
    </w:lvl>
    <w:lvl w:ilvl="3" w:tplc="0407000F" w:tentative="1">
      <w:start w:val="1"/>
      <w:numFmt w:val="decimal"/>
      <w:lvlText w:val="%4."/>
      <w:lvlJc w:val="left"/>
      <w:pPr>
        <w:ind w:left="5172" w:hanging="360"/>
      </w:pPr>
    </w:lvl>
    <w:lvl w:ilvl="4" w:tplc="04070019" w:tentative="1">
      <w:start w:val="1"/>
      <w:numFmt w:val="lowerLetter"/>
      <w:lvlText w:val="%5."/>
      <w:lvlJc w:val="left"/>
      <w:pPr>
        <w:ind w:left="5892" w:hanging="360"/>
      </w:pPr>
    </w:lvl>
    <w:lvl w:ilvl="5" w:tplc="0407001B" w:tentative="1">
      <w:start w:val="1"/>
      <w:numFmt w:val="lowerRoman"/>
      <w:lvlText w:val="%6."/>
      <w:lvlJc w:val="right"/>
      <w:pPr>
        <w:ind w:left="6612" w:hanging="180"/>
      </w:pPr>
    </w:lvl>
    <w:lvl w:ilvl="6" w:tplc="0407000F" w:tentative="1">
      <w:start w:val="1"/>
      <w:numFmt w:val="decimal"/>
      <w:lvlText w:val="%7."/>
      <w:lvlJc w:val="left"/>
      <w:pPr>
        <w:ind w:left="7332" w:hanging="360"/>
      </w:pPr>
    </w:lvl>
    <w:lvl w:ilvl="7" w:tplc="04070019" w:tentative="1">
      <w:start w:val="1"/>
      <w:numFmt w:val="lowerLetter"/>
      <w:lvlText w:val="%8."/>
      <w:lvlJc w:val="left"/>
      <w:pPr>
        <w:ind w:left="8052" w:hanging="360"/>
      </w:pPr>
    </w:lvl>
    <w:lvl w:ilvl="8" w:tplc="0407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17">
    <w:nsid w:val="73567B14"/>
    <w:multiLevelType w:val="hybridMultilevel"/>
    <w:tmpl w:val="FE84B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D2C11"/>
    <w:multiLevelType w:val="multilevel"/>
    <w:tmpl w:val="7CAC3C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</w:num>
  <w:num w:numId="5">
    <w:abstractNumId w:val="2"/>
  </w:num>
  <w:num w:numId="6">
    <w:abstractNumId w:val="6"/>
  </w:num>
  <w:num w:numId="7">
    <w:abstractNumId w:val="18"/>
  </w:num>
  <w:num w:numId="8">
    <w:abstractNumId w:val="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7"/>
  </w:num>
  <w:num w:numId="13">
    <w:abstractNumId w:val="15"/>
  </w:num>
  <w:num w:numId="14">
    <w:abstractNumId w:val="13"/>
  </w:num>
  <w:num w:numId="15">
    <w:abstractNumId w:val="7"/>
  </w:num>
  <w:num w:numId="16">
    <w:abstractNumId w:val="0"/>
  </w:num>
  <w:num w:numId="17">
    <w:abstractNumId w:val="10"/>
  </w:num>
  <w:num w:numId="18">
    <w:abstractNumId w:val="5"/>
  </w:num>
  <w:num w:numId="19">
    <w:abstractNumId w:val="12"/>
  </w:num>
  <w:num w:numId="20">
    <w:abstractNumId w:val="4"/>
  </w:num>
  <w:num w:numId="21">
    <w:abstractNumId w:val="8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9F"/>
    <w:rsid w:val="00000AE0"/>
    <w:rsid w:val="00003949"/>
    <w:rsid w:val="00010050"/>
    <w:rsid w:val="00012858"/>
    <w:rsid w:val="0002175C"/>
    <w:rsid w:val="00030DF8"/>
    <w:rsid w:val="000450E1"/>
    <w:rsid w:val="00047B9E"/>
    <w:rsid w:val="00071D63"/>
    <w:rsid w:val="00077DE1"/>
    <w:rsid w:val="00083D65"/>
    <w:rsid w:val="000906DA"/>
    <w:rsid w:val="00091073"/>
    <w:rsid w:val="000A2DEE"/>
    <w:rsid w:val="000A4828"/>
    <w:rsid w:val="000B19B2"/>
    <w:rsid w:val="000B5F89"/>
    <w:rsid w:val="000B6D9E"/>
    <w:rsid w:val="000B76CF"/>
    <w:rsid w:val="000B7792"/>
    <w:rsid w:val="000C0EF1"/>
    <w:rsid w:val="000C13C0"/>
    <w:rsid w:val="000C22CC"/>
    <w:rsid w:val="000D53DF"/>
    <w:rsid w:val="000E7A11"/>
    <w:rsid w:val="000F0A37"/>
    <w:rsid w:val="000F18CD"/>
    <w:rsid w:val="00101175"/>
    <w:rsid w:val="00110DDE"/>
    <w:rsid w:val="00112371"/>
    <w:rsid w:val="0011473D"/>
    <w:rsid w:val="001148FE"/>
    <w:rsid w:val="00123F18"/>
    <w:rsid w:val="001243AD"/>
    <w:rsid w:val="00124C72"/>
    <w:rsid w:val="00130392"/>
    <w:rsid w:val="00135AD7"/>
    <w:rsid w:val="00142C79"/>
    <w:rsid w:val="00151EE9"/>
    <w:rsid w:val="00152974"/>
    <w:rsid w:val="00161242"/>
    <w:rsid w:val="00166001"/>
    <w:rsid w:val="001721B3"/>
    <w:rsid w:val="00176F0A"/>
    <w:rsid w:val="00180922"/>
    <w:rsid w:val="00187F63"/>
    <w:rsid w:val="00190566"/>
    <w:rsid w:val="001D0E2F"/>
    <w:rsid w:val="001D4145"/>
    <w:rsid w:val="00203522"/>
    <w:rsid w:val="00203B98"/>
    <w:rsid w:val="00204514"/>
    <w:rsid w:val="002115E1"/>
    <w:rsid w:val="0021409D"/>
    <w:rsid w:val="00216A91"/>
    <w:rsid w:val="002226A5"/>
    <w:rsid w:val="00235BF4"/>
    <w:rsid w:val="00253A6A"/>
    <w:rsid w:val="0025590A"/>
    <w:rsid w:val="00256CCE"/>
    <w:rsid w:val="002572B0"/>
    <w:rsid w:val="00293A35"/>
    <w:rsid w:val="00295681"/>
    <w:rsid w:val="002A022A"/>
    <w:rsid w:val="002A1B80"/>
    <w:rsid w:val="002B0AEC"/>
    <w:rsid w:val="002B7B36"/>
    <w:rsid w:val="002C2096"/>
    <w:rsid w:val="002C4112"/>
    <w:rsid w:val="002C6E09"/>
    <w:rsid w:val="002D288F"/>
    <w:rsid w:val="002D292C"/>
    <w:rsid w:val="002F3F17"/>
    <w:rsid w:val="00306233"/>
    <w:rsid w:val="00312461"/>
    <w:rsid w:val="00314CD8"/>
    <w:rsid w:val="003214E2"/>
    <w:rsid w:val="003233CF"/>
    <w:rsid w:val="00324320"/>
    <w:rsid w:val="00324B35"/>
    <w:rsid w:val="003257F7"/>
    <w:rsid w:val="00327560"/>
    <w:rsid w:val="003279D6"/>
    <w:rsid w:val="00330E96"/>
    <w:rsid w:val="00332A9C"/>
    <w:rsid w:val="0033643B"/>
    <w:rsid w:val="00344BF7"/>
    <w:rsid w:val="00355C16"/>
    <w:rsid w:val="00360D57"/>
    <w:rsid w:val="00364571"/>
    <w:rsid w:val="003810E4"/>
    <w:rsid w:val="003B7D80"/>
    <w:rsid w:val="003C5337"/>
    <w:rsid w:val="003C6CD0"/>
    <w:rsid w:val="003D77E8"/>
    <w:rsid w:val="003E7FE3"/>
    <w:rsid w:val="00411DC3"/>
    <w:rsid w:val="004231FF"/>
    <w:rsid w:val="004446C9"/>
    <w:rsid w:val="00447B81"/>
    <w:rsid w:val="004569AE"/>
    <w:rsid w:val="0048204B"/>
    <w:rsid w:val="00497942"/>
    <w:rsid w:val="004A3285"/>
    <w:rsid w:val="004B68CF"/>
    <w:rsid w:val="004C2C82"/>
    <w:rsid w:val="004E5D14"/>
    <w:rsid w:val="004F6AD7"/>
    <w:rsid w:val="004F7A4F"/>
    <w:rsid w:val="0051566C"/>
    <w:rsid w:val="0053373C"/>
    <w:rsid w:val="00544EB2"/>
    <w:rsid w:val="00553A0B"/>
    <w:rsid w:val="005541BB"/>
    <w:rsid w:val="00557045"/>
    <w:rsid w:val="005629FF"/>
    <w:rsid w:val="00564FBD"/>
    <w:rsid w:val="00567626"/>
    <w:rsid w:val="0057099A"/>
    <w:rsid w:val="005731A4"/>
    <w:rsid w:val="00585128"/>
    <w:rsid w:val="005A141D"/>
    <w:rsid w:val="005A5E3C"/>
    <w:rsid w:val="005A5EB9"/>
    <w:rsid w:val="005A6ACF"/>
    <w:rsid w:val="005B0650"/>
    <w:rsid w:val="005B07C5"/>
    <w:rsid w:val="005C4B72"/>
    <w:rsid w:val="005C68D6"/>
    <w:rsid w:val="005C7B2F"/>
    <w:rsid w:val="005D0C8C"/>
    <w:rsid w:val="005D7DC0"/>
    <w:rsid w:val="005E6BB8"/>
    <w:rsid w:val="005F4D89"/>
    <w:rsid w:val="005F527C"/>
    <w:rsid w:val="005F7F48"/>
    <w:rsid w:val="00612357"/>
    <w:rsid w:val="0061263F"/>
    <w:rsid w:val="00617AA4"/>
    <w:rsid w:val="00651BF1"/>
    <w:rsid w:val="006528E6"/>
    <w:rsid w:val="00654E1D"/>
    <w:rsid w:val="006560B0"/>
    <w:rsid w:val="00657DEC"/>
    <w:rsid w:val="006652AC"/>
    <w:rsid w:val="00675DF7"/>
    <w:rsid w:val="00680020"/>
    <w:rsid w:val="00683A35"/>
    <w:rsid w:val="00694ED7"/>
    <w:rsid w:val="006A3425"/>
    <w:rsid w:val="006A5A0E"/>
    <w:rsid w:val="006A77D7"/>
    <w:rsid w:val="006B484F"/>
    <w:rsid w:val="006B4D74"/>
    <w:rsid w:val="006C208F"/>
    <w:rsid w:val="006C4D51"/>
    <w:rsid w:val="006C6560"/>
    <w:rsid w:val="006D1BC6"/>
    <w:rsid w:val="006D7012"/>
    <w:rsid w:val="006D71B3"/>
    <w:rsid w:val="006E254A"/>
    <w:rsid w:val="006F5DC8"/>
    <w:rsid w:val="00745EB9"/>
    <w:rsid w:val="00747F85"/>
    <w:rsid w:val="0075760C"/>
    <w:rsid w:val="00757AD2"/>
    <w:rsid w:val="00777487"/>
    <w:rsid w:val="00787860"/>
    <w:rsid w:val="00794F7C"/>
    <w:rsid w:val="00797063"/>
    <w:rsid w:val="007A6359"/>
    <w:rsid w:val="007C0897"/>
    <w:rsid w:val="007D1420"/>
    <w:rsid w:val="007E0CD2"/>
    <w:rsid w:val="007F0F97"/>
    <w:rsid w:val="00804766"/>
    <w:rsid w:val="00805087"/>
    <w:rsid w:val="00810FD6"/>
    <w:rsid w:val="00820962"/>
    <w:rsid w:val="00822F34"/>
    <w:rsid w:val="00840D98"/>
    <w:rsid w:val="00856C93"/>
    <w:rsid w:val="0085769F"/>
    <w:rsid w:val="008613B4"/>
    <w:rsid w:val="00862A95"/>
    <w:rsid w:val="008708E0"/>
    <w:rsid w:val="00874010"/>
    <w:rsid w:val="00874EA5"/>
    <w:rsid w:val="008A1DDA"/>
    <w:rsid w:val="008A35F9"/>
    <w:rsid w:val="008C1896"/>
    <w:rsid w:val="008C4F8C"/>
    <w:rsid w:val="008D0897"/>
    <w:rsid w:val="008D11F8"/>
    <w:rsid w:val="008D2F9D"/>
    <w:rsid w:val="008E05B6"/>
    <w:rsid w:val="008F0738"/>
    <w:rsid w:val="008F0DAD"/>
    <w:rsid w:val="008F1E75"/>
    <w:rsid w:val="008F282D"/>
    <w:rsid w:val="008F62FB"/>
    <w:rsid w:val="009009D3"/>
    <w:rsid w:val="0092240E"/>
    <w:rsid w:val="009225A1"/>
    <w:rsid w:val="00936D27"/>
    <w:rsid w:val="00942092"/>
    <w:rsid w:val="009422C3"/>
    <w:rsid w:val="009460F6"/>
    <w:rsid w:val="009513D7"/>
    <w:rsid w:val="009553C2"/>
    <w:rsid w:val="00957BD4"/>
    <w:rsid w:val="00964FF9"/>
    <w:rsid w:val="0096620E"/>
    <w:rsid w:val="00972F0C"/>
    <w:rsid w:val="0097427C"/>
    <w:rsid w:val="00974B9D"/>
    <w:rsid w:val="009873F5"/>
    <w:rsid w:val="0099167C"/>
    <w:rsid w:val="009A2C35"/>
    <w:rsid w:val="009B1A12"/>
    <w:rsid w:val="009C579C"/>
    <w:rsid w:val="009C5EE3"/>
    <w:rsid w:val="009D0A35"/>
    <w:rsid w:val="009D4175"/>
    <w:rsid w:val="009E69BD"/>
    <w:rsid w:val="00A0178D"/>
    <w:rsid w:val="00A10203"/>
    <w:rsid w:val="00A20B15"/>
    <w:rsid w:val="00A32365"/>
    <w:rsid w:val="00A3417E"/>
    <w:rsid w:val="00A45B70"/>
    <w:rsid w:val="00A51B09"/>
    <w:rsid w:val="00A746D3"/>
    <w:rsid w:val="00A839D7"/>
    <w:rsid w:val="00A97616"/>
    <w:rsid w:val="00AB2C2E"/>
    <w:rsid w:val="00AB4642"/>
    <w:rsid w:val="00AB5E6B"/>
    <w:rsid w:val="00AC01EB"/>
    <w:rsid w:val="00AC30BC"/>
    <w:rsid w:val="00AD2D82"/>
    <w:rsid w:val="00AD6B1E"/>
    <w:rsid w:val="00AE7C11"/>
    <w:rsid w:val="00AF640B"/>
    <w:rsid w:val="00AF7E80"/>
    <w:rsid w:val="00B0461D"/>
    <w:rsid w:val="00B07BA3"/>
    <w:rsid w:val="00B32A1E"/>
    <w:rsid w:val="00B33D09"/>
    <w:rsid w:val="00B3599F"/>
    <w:rsid w:val="00B51B20"/>
    <w:rsid w:val="00B559CD"/>
    <w:rsid w:val="00B86F2F"/>
    <w:rsid w:val="00B96615"/>
    <w:rsid w:val="00BA39BA"/>
    <w:rsid w:val="00BB7252"/>
    <w:rsid w:val="00BB7FE1"/>
    <w:rsid w:val="00BD1900"/>
    <w:rsid w:val="00BD3849"/>
    <w:rsid w:val="00BD573E"/>
    <w:rsid w:val="00BE0942"/>
    <w:rsid w:val="00BE1D3F"/>
    <w:rsid w:val="00BE7FB9"/>
    <w:rsid w:val="00BF12F9"/>
    <w:rsid w:val="00BF1DBE"/>
    <w:rsid w:val="00BF333A"/>
    <w:rsid w:val="00BF7F76"/>
    <w:rsid w:val="00C0140D"/>
    <w:rsid w:val="00C0479C"/>
    <w:rsid w:val="00C05003"/>
    <w:rsid w:val="00C22A46"/>
    <w:rsid w:val="00C22BA0"/>
    <w:rsid w:val="00C24819"/>
    <w:rsid w:val="00C51D46"/>
    <w:rsid w:val="00C72B57"/>
    <w:rsid w:val="00C758BB"/>
    <w:rsid w:val="00C83828"/>
    <w:rsid w:val="00C848D8"/>
    <w:rsid w:val="00C84E7C"/>
    <w:rsid w:val="00C91637"/>
    <w:rsid w:val="00C91E51"/>
    <w:rsid w:val="00C95C74"/>
    <w:rsid w:val="00CA024E"/>
    <w:rsid w:val="00CB2EEA"/>
    <w:rsid w:val="00CB56C3"/>
    <w:rsid w:val="00CB6D41"/>
    <w:rsid w:val="00CC441F"/>
    <w:rsid w:val="00CD3575"/>
    <w:rsid w:val="00CD3D11"/>
    <w:rsid w:val="00CE7AB9"/>
    <w:rsid w:val="00CF2EAB"/>
    <w:rsid w:val="00CF4DF8"/>
    <w:rsid w:val="00D10D6C"/>
    <w:rsid w:val="00D11712"/>
    <w:rsid w:val="00D12A0D"/>
    <w:rsid w:val="00D16016"/>
    <w:rsid w:val="00D21BF5"/>
    <w:rsid w:val="00D47916"/>
    <w:rsid w:val="00D56A77"/>
    <w:rsid w:val="00D66454"/>
    <w:rsid w:val="00D67F10"/>
    <w:rsid w:val="00D72004"/>
    <w:rsid w:val="00D73885"/>
    <w:rsid w:val="00D82801"/>
    <w:rsid w:val="00D8304B"/>
    <w:rsid w:val="00D93D81"/>
    <w:rsid w:val="00DA14C3"/>
    <w:rsid w:val="00DA4895"/>
    <w:rsid w:val="00DB0F0D"/>
    <w:rsid w:val="00DB7CEF"/>
    <w:rsid w:val="00DC2D0E"/>
    <w:rsid w:val="00DC3591"/>
    <w:rsid w:val="00DC3FA8"/>
    <w:rsid w:val="00DE4130"/>
    <w:rsid w:val="00DE6F3B"/>
    <w:rsid w:val="00DF2E43"/>
    <w:rsid w:val="00E016FA"/>
    <w:rsid w:val="00E15F85"/>
    <w:rsid w:val="00E22CED"/>
    <w:rsid w:val="00E412C4"/>
    <w:rsid w:val="00E47D2D"/>
    <w:rsid w:val="00E5261C"/>
    <w:rsid w:val="00E62113"/>
    <w:rsid w:val="00E730CD"/>
    <w:rsid w:val="00E75D22"/>
    <w:rsid w:val="00E827BD"/>
    <w:rsid w:val="00E85576"/>
    <w:rsid w:val="00E94D95"/>
    <w:rsid w:val="00E968B1"/>
    <w:rsid w:val="00EA190E"/>
    <w:rsid w:val="00EA4730"/>
    <w:rsid w:val="00EA6DE3"/>
    <w:rsid w:val="00EC1FA0"/>
    <w:rsid w:val="00EC3EFE"/>
    <w:rsid w:val="00ED30AD"/>
    <w:rsid w:val="00ED41A1"/>
    <w:rsid w:val="00ED4811"/>
    <w:rsid w:val="00ED6FB1"/>
    <w:rsid w:val="00EE1A3A"/>
    <w:rsid w:val="00EE48DF"/>
    <w:rsid w:val="00EF04ED"/>
    <w:rsid w:val="00EF30C1"/>
    <w:rsid w:val="00EF6830"/>
    <w:rsid w:val="00F01E99"/>
    <w:rsid w:val="00F03326"/>
    <w:rsid w:val="00F17A26"/>
    <w:rsid w:val="00F41106"/>
    <w:rsid w:val="00F47163"/>
    <w:rsid w:val="00F50920"/>
    <w:rsid w:val="00F5201C"/>
    <w:rsid w:val="00F60893"/>
    <w:rsid w:val="00FA0BC1"/>
    <w:rsid w:val="00FA393A"/>
    <w:rsid w:val="00FB4121"/>
    <w:rsid w:val="00FB6271"/>
    <w:rsid w:val="00FC1D51"/>
    <w:rsid w:val="00FC3421"/>
    <w:rsid w:val="00FD464D"/>
    <w:rsid w:val="00FD488D"/>
    <w:rsid w:val="00FE1E08"/>
    <w:rsid w:val="00FF4930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A14C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A14C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14C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14C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14C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14C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14C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14C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14C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69F"/>
  </w:style>
  <w:style w:type="paragraph" w:styleId="Fuzeile">
    <w:name w:val="footer"/>
    <w:basedOn w:val="Standard"/>
    <w:link w:val="FuzeileZchn"/>
    <w:uiPriority w:val="99"/>
    <w:unhideWhenUsed/>
    <w:rsid w:val="0085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69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208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A1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50E1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DF"/>
    <w:pPr>
      <w:tabs>
        <w:tab w:val="left" w:pos="440"/>
        <w:tab w:val="right" w:leader="dot" w:pos="9237"/>
      </w:tabs>
      <w:spacing w:after="0"/>
    </w:pPr>
  </w:style>
  <w:style w:type="character" w:styleId="Hyperlink">
    <w:name w:val="Hyperlink"/>
    <w:basedOn w:val="Absatz-Standardschriftart"/>
    <w:uiPriority w:val="99"/>
    <w:unhideWhenUsed/>
    <w:rsid w:val="000450E1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41A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41A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41A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3810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A14C3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14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14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14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14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14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14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14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DA1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1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unhideWhenUsed/>
    <w:rsid w:val="002B0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4E5D1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F3F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E968B1"/>
  </w:style>
  <w:style w:type="character" w:styleId="Kommentarzeichen">
    <w:name w:val="annotation reference"/>
    <w:basedOn w:val="Absatz-Standardschriftart"/>
    <w:uiPriority w:val="99"/>
    <w:semiHidden/>
    <w:unhideWhenUsed/>
    <w:rsid w:val="002226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26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26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26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26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2226A5"/>
    <w:pPr>
      <w:spacing w:after="0" w:line="240" w:lineRule="auto"/>
    </w:pPr>
  </w:style>
  <w:style w:type="paragraph" w:customStyle="1" w:styleId="MTDisplayEquation">
    <w:name w:val="MTDisplayEquation"/>
    <w:basedOn w:val="Standard"/>
    <w:next w:val="Standard"/>
    <w:link w:val="MTDisplayEquationZchn"/>
    <w:rsid w:val="00C22BA0"/>
    <w:pPr>
      <w:numPr>
        <w:numId w:val="19"/>
      </w:numPr>
      <w:tabs>
        <w:tab w:val="center" w:pos="5340"/>
        <w:tab w:val="right" w:pos="9240"/>
      </w:tabs>
      <w:spacing w:line="360" w:lineRule="auto"/>
      <w:jc w:val="both"/>
    </w:pPr>
    <w:rPr>
      <w:rFonts w:ascii="Arial" w:hAnsi="Arial" w:cs="Arial"/>
      <w:lang w:val="en-US"/>
    </w:rPr>
  </w:style>
  <w:style w:type="character" w:customStyle="1" w:styleId="MTDisplayEquationZchn">
    <w:name w:val="MTDisplayEquation Zchn"/>
    <w:basedOn w:val="Absatz-Standardschriftart"/>
    <w:link w:val="MTDisplayEquation"/>
    <w:rsid w:val="00C22BA0"/>
    <w:rPr>
      <w:rFonts w:ascii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A14C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A14C3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14C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14C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14C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14C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14C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14C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14C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69F"/>
  </w:style>
  <w:style w:type="paragraph" w:styleId="Fuzeile">
    <w:name w:val="footer"/>
    <w:basedOn w:val="Standard"/>
    <w:link w:val="FuzeileZchn"/>
    <w:uiPriority w:val="99"/>
    <w:unhideWhenUsed/>
    <w:rsid w:val="0085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69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208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A1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50E1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DF"/>
    <w:pPr>
      <w:tabs>
        <w:tab w:val="left" w:pos="440"/>
        <w:tab w:val="right" w:leader="dot" w:pos="9237"/>
      </w:tabs>
      <w:spacing w:after="0"/>
    </w:pPr>
  </w:style>
  <w:style w:type="character" w:styleId="Hyperlink">
    <w:name w:val="Hyperlink"/>
    <w:basedOn w:val="Absatz-Standardschriftart"/>
    <w:uiPriority w:val="99"/>
    <w:unhideWhenUsed/>
    <w:rsid w:val="000450E1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41A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41A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41A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3810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A14C3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14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14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14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14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14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14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14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DA1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1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unhideWhenUsed/>
    <w:rsid w:val="002B0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4E5D1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F3F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E968B1"/>
  </w:style>
  <w:style w:type="character" w:styleId="Kommentarzeichen">
    <w:name w:val="annotation reference"/>
    <w:basedOn w:val="Absatz-Standardschriftart"/>
    <w:uiPriority w:val="99"/>
    <w:semiHidden/>
    <w:unhideWhenUsed/>
    <w:rsid w:val="002226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26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26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26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26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2226A5"/>
    <w:pPr>
      <w:spacing w:after="0" w:line="240" w:lineRule="auto"/>
    </w:pPr>
  </w:style>
  <w:style w:type="paragraph" w:customStyle="1" w:styleId="MTDisplayEquation">
    <w:name w:val="MTDisplayEquation"/>
    <w:basedOn w:val="Standard"/>
    <w:next w:val="Standard"/>
    <w:link w:val="MTDisplayEquationZchn"/>
    <w:rsid w:val="00C22BA0"/>
    <w:pPr>
      <w:numPr>
        <w:numId w:val="19"/>
      </w:numPr>
      <w:tabs>
        <w:tab w:val="center" w:pos="5340"/>
        <w:tab w:val="right" w:pos="9240"/>
      </w:tabs>
      <w:spacing w:line="360" w:lineRule="auto"/>
      <w:jc w:val="both"/>
    </w:pPr>
    <w:rPr>
      <w:rFonts w:ascii="Arial" w:hAnsi="Arial" w:cs="Arial"/>
      <w:lang w:val="en-US"/>
    </w:rPr>
  </w:style>
  <w:style w:type="character" w:customStyle="1" w:styleId="MTDisplayEquationZchn">
    <w:name w:val="MTDisplayEquation Zchn"/>
    <w:basedOn w:val="Absatz-Standardschriftart"/>
    <w:link w:val="MTDisplayEquation"/>
    <w:rsid w:val="00C22BA0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4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9362">
          <w:marLeft w:val="72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61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429">
          <w:marLeft w:val="72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888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6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29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0.wmf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8.wmf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idm.euro-fusion.org/?uid=2MUG9D&amp;action=get_documen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dm.euro-fusion.org/?uid=2M4P9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JAk061</b:Tag>
    <b:SourceType>JournalArticle</b:SourceType>
    <b:Guid>{DA277F4A-0180-4D25-ACB7-977037FFBA36}</b:Guid>
    <b:Title>High temperature deformation and damage behavior of RAFM steels under low cycle fatigue loading: Experiments and modeling</b:Title>
    <b:Year>2006</b:Year>
    <b:PeriodicalTitle>Fusion Engineering and Design</b:PeriodicalTitle>
    <b:Pages>2221-2231</b:Pages>
    <b:Author>
      <b:Author>
        <b:NameList>
          <b:Person>
            <b:Last>Aktaa</b:Last>
            <b:First>J.</b:First>
          </b:Person>
          <b:Person>
            <b:Last>Schmitt</b:Last>
            <b:First>R.</b:First>
          </b:Person>
        </b:NameList>
      </b:Author>
    </b:Author>
    <b:Volume>81</b:Volume>
    <b:LCID>en-GB</b:LCID>
    <b:RefOrder>4</b:RefOrder>
  </b:Source>
  <b:Source>
    <b:Tag>JAk14</b:Tag>
    <b:SourceType>ElectronicSource</b:SourceType>
    <b:Guid>{40C14016-4410-4EBE-9F7C-EC4CA1FFD0BF}</b:Guid>
    <b:Author>
      <b:Author>
        <b:NameList>
          <b:Person>
            <b:Last>Aktaa</b:Last>
            <b:First>J.</b:First>
          </b:Person>
        </b:NameList>
      </b:Author>
    </b:Author>
    <b:Title>Creep-fatigue rules for EUROFER</b:Title>
    <b:Publisher>EFDA_D_2L779C</b:Publisher>
    <b:Year>2014</b:Year>
    <b:RefOrder>5</b:RefOrder>
  </b:Source>
  <b:Source>
    <b:Tag>Rie03</b:Tag>
    <b:SourceType>Report</b:SourceType>
    <b:Guid>{5D713349-73AD-44F0-B077-AAD737E6654E}</b:Guid>
    <b:Author>
      <b:Author>
        <b:NameList>
          <b:Person>
            <b:Last>Rieth</b:Last>
            <b:First>M.</b:First>
          </b:Person>
          <b:Person>
            <b:Last>Schirra</b:Last>
            <b:First>M.</b:First>
          </b:Person>
          <b:Person>
            <b:Last>Falkenstein</b:Last>
            <b:First>A.</b:First>
          </b:Person>
          <b:Person>
            <b:Last>Graf</b:Last>
            <b:First>P.</b:First>
          </b:Person>
          <b:Person>
            <b:Last>Heger</b:Last>
            <b:First>S.</b:First>
          </b:Person>
          <b:Person>
            <b:Last>Kempe</b:Last>
            <b:First>H.</b:First>
          </b:Person>
          <b:Person>
            <b:Last>Lindau</b:Last>
            <b:First>R.</b:First>
          </b:Person>
          <b:Person>
            <b:Last>Zimmermann</b:Last>
            <b:First>H.</b:First>
          </b:Person>
        </b:NameList>
      </b:Author>
    </b:Author>
    <b:Title>EUROFER97 - Tensile, Charpy, Creep and Structural Tests</b:Title>
    <b:Year>2003</b:Year>
    <b:Publisher>Scientific Report, FZKA 6911</b:Publisher>
    <b:City>Karlsruhe Institute of Technology</b:City>
    <b:RefOrder>6</b:RefOrder>
  </b:Source>
  <b:Source>
    <b:Tag>Akt15</b:Tag>
    <b:SourceType>ElectronicSource</b:SourceType>
    <b:Guid>{3E3C3320-B8A7-4119-839D-CFD0369A527B}</b:Guid>
    <b:Title>Creep-fatigue rules for EUROFER</b:Title>
    <b:Year>2015</b:Year>
    <b:Author>
      <b:Author>
        <b:NameList>
          <b:Person>
            <b:Last>Aktaa</b:Last>
            <b:First>J.</b:First>
          </b:Person>
        </b:NameList>
      </b:Author>
    </b:Author>
    <b:Publisher>EFDA_D_2 LDAFV</b:Publisher>
    <b:RefOrder>1</b:RefOrder>
  </b:Source>
  <b:Source>
    <b:Tag>Akt151</b:Tag>
    <b:SourceType>ElectronicSource</b:SourceType>
    <b:Guid>{9CEABC38-B3C3-4355-BC16-A9DAA370CDB4}</b:Guid>
    <b:Author>
      <b:Author>
        <b:NameList>
          <b:Person>
            <b:Last>Aktaa</b:Last>
            <b:First>J.</b:First>
          </b:Person>
        </b:NameList>
      </b:Author>
    </b:Author>
    <b:Title>Creep tests on pre-fatigued specimens</b:Title>
    <b:Publisher>EFDA_D_2LLS3S</b:Publisher>
    <b:Year>2015</b:Year>
    <b:RefOrder>2</b:RefOrder>
  </b:Source>
  <b:Source>
    <b:Tag>Akt152</b:Tag>
    <b:SourceType>ElectronicSource</b:SourceType>
    <b:Guid>{A6850C87-1EAC-41B3-9605-27719CA820DB}</b:Guid>
    <b:Author>
      <b:Author>
        <b:NameList>
          <b:Person>
            <b:Last>Aktaa</b:Last>
            <b:First>J.</b:First>
          </b:Person>
        </b:NameList>
      </b:Author>
    </b:Author>
    <b:Title>Test specification EUROFER LCF long hold times</b:Title>
    <b:Publisher>EFDA_D_2LJDNQ, v1.1</b:Publisher>
    <b:Year>2015</b:Year>
    <b:RefOrder>3</b:RefOrder>
  </b:Source>
  <b:Source>
    <b:Tag>Ang16</b:Tag>
    <b:SourceType>ElectronicSource</b:SourceType>
    <b:Guid>{FF5D2413-9F99-478C-AA66-A635907D43E8}</b:Guid>
    <b:Title>News about fatigue + creep tests on EUROFER</b:Title>
    <b:Publisher>e-mail</b:Publisher>
    <b:Year>Oct. 2016</b:Year>
    <b:Author>
      <b:Author>
        <b:NameList>
          <b:Person>
            <b:Last>Angella</b:Last>
            <b:First>G.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4ADFB3E-43CA-46A4-96E7-AC08A5F4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1475</Words>
  <Characters>9295</Characters>
  <Application>Microsoft Office Word</Application>
  <DocSecurity>0</DocSecurity>
  <Lines>77</Lines>
  <Paragraphs>21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Introduction and Objectives of Work</vt:lpstr>
      <vt:lpstr>Description of Work</vt:lpstr>
      <vt:lpstr>Conclusion</vt:lpstr>
      <vt:lpstr>References</vt:lpstr>
      <vt:lpstr/>
    </vt:vector>
  </TitlesOfParts>
  <Company>Microsoft</Company>
  <LinksUpToDate>false</LinksUpToDate>
  <CharactersWithSpaces>10749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Franke</dc:creator>
  <cp:lastModifiedBy>aktaa</cp:lastModifiedBy>
  <cp:revision>4</cp:revision>
  <cp:lastPrinted>2014-12-15T11:39:00Z</cp:lastPrinted>
  <dcterms:created xsi:type="dcterms:W3CDTF">2017-01-31T11:28:00Z</dcterms:created>
  <dcterms:modified xsi:type="dcterms:W3CDTF">2017-01-31T11:48:00Z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marco.conte@gmx.net@www.mendeley.com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</Properties>
</file>