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1056394716"/>
        <w:docPartObj>
          <w:docPartGallery w:val="Table of Contents"/>
          <w:docPartUnique/>
        </w:docPartObj>
      </w:sdtPr>
      <w:sdtEndPr>
        <w:rPr>
          <w:b/>
          <w:bCs/>
          <w:noProof/>
        </w:rPr>
      </w:sdtEndPr>
      <w:sdtContent>
        <w:p w14:paraId="353A6987" w14:textId="7E6FE01D" w:rsidR="00284D2D" w:rsidRPr="00C07E94" w:rsidRDefault="00284D2D" w:rsidP="00785FAF">
          <w:pPr>
            <w:pStyle w:val="TOCHeading"/>
            <w:spacing w:line="276" w:lineRule="auto"/>
            <w:rPr>
              <w:sz w:val="24"/>
              <w:szCs w:val="24"/>
            </w:rPr>
          </w:pPr>
          <w:r w:rsidRPr="00C07E94">
            <w:rPr>
              <w:sz w:val="24"/>
              <w:szCs w:val="24"/>
            </w:rPr>
            <w:t>Table of Contents</w:t>
          </w:r>
        </w:p>
        <w:p w14:paraId="569B327F" w14:textId="2D633D10" w:rsidR="00785FAF" w:rsidRDefault="00000000" w:rsidP="00785FAF">
          <w:pPr>
            <w:pStyle w:val="TOC1"/>
            <w:spacing w:line="276" w:lineRule="auto"/>
            <w:rPr>
              <w:rFonts w:eastAsiaTheme="minorEastAsia"/>
            </w:rPr>
          </w:pPr>
          <w:r w:rsidRPr="00C07E94">
            <w:rPr>
              <w:noProof w:val="0"/>
              <w:sz w:val="24"/>
              <w:szCs w:val="24"/>
            </w:rPr>
            <w:fldChar w:fldCharType="begin"/>
          </w:r>
          <w:r w:rsidRPr="00C07E94">
            <w:rPr>
              <w:sz w:val="24"/>
              <w:szCs w:val="24"/>
            </w:rPr>
            <w:instrText xml:space="preserve"> TOC \o "1-3" \h \z \u </w:instrText>
          </w:r>
          <w:r w:rsidRPr="00C07E94">
            <w:rPr>
              <w:noProof w:val="0"/>
              <w:sz w:val="24"/>
              <w:szCs w:val="24"/>
            </w:rPr>
            <w:fldChar w:fldCharType="separate"/>
          </w:r>
          <w:hyperlink w:anchor="_Toc141997074" w:history="1">
            <w:r w:rsidR="00785FAF" w:rsidRPr="00601328">
              <w:rPr>
                <w:rStyle w:val="Hyperlink"/>
              </w:rPr>
              <w:t>Introduction</w:t>
            </w:r>
            <w:r w:rsidR="00785FAF">
              <w:rPr>
                <w:webHidden/>
              </w:rPr>
              <w:tab/>
            </w:r>
            <w:r w:rsidR="00785FAF">
              <w:rPr>
                <w:webHidden/>
              </w:rPr>
              <w:fldChar w:fldCharType="begin"/>
            </w:r>
            <w:r w:rsidR="00785FAF">
              <w:rPr>
                <w:webHidden/>
              </w:rPr>
              <w:instrText xml:space="preserve"> PAGEREF _Toc141997074 \h </w:instrText>
            </w:r>
            <w:r w:rsidR="00785FAF">
              <w:rPr>
                <w:webHidden/>
              </w:rPr>
            </w:r>
            <w:r w:rsidR="00785FAF">
              <w:rPr>
                <w:webHidden/>
              </w:rPr>
              <w:fldChar w:fldCharType="separate"/>
            </w:r>
            <w:r w:rsidR="00785FAF">
              <w:rPr>
                <w:webHidden/>
              </w:rPr>
              <w:t>2</w:t>
            </w:r>
            <w:r w:rsidR="00785FAF">
              <w:rPr>
                <w:webHidden/>
              </w:rPr>
              <w:fldChar w:fldCharType="end"/>
            </w:r>
          </w:hyperlink>
        </w:p>
        <w:p w14:paraId="1AED0FE0" w14:textId="2F88BF86" w:rsidR="00785FAF" w:rsidRDefault="00785FAF" w:rsidP="00785FAF">
          <w:pPr>
            <w:pStyle w:val="TOC1"/>
            <w:spacing w:line="276" w:lineRule="auto"/>
            <w:rPr>
              <w:rFonts w:eastAsiaTheme="minorEastAsia"/>
            </w:rPr>
          </w:pPr>
          <w:hyperlink w:anchor="_Toc141997075" w:history="1">
            <w:r w:rsidRPr="00601328">
              <w:rPr>
                <w:rStyle w:val="Hyperlink"/>
              </w:rPr>
              <w:t>Verification IP Structure</w:t>
            </w:r>
            <w:r>
              <w:rPr>
                <w:webHidden/>
              </w:rPr>
              <w:tab/>
            </w:r>
            <w:r>
              <w:rPr>
                <w:webHidden/>
              </w:rPr>
              <w:fldChar w:fldCharType="begin"/>
            </w:r>
            <w:r>
              <w:rPr>
                <w:webHidden/>
              </w:rPr>
              <w:instrText xml:space="preserve"> PAGEREF _Toc141997075 \h </w:instrText>
            </w:r>
            <w:r>
              <w:rPr>
                <w:webHidden/>
              </w:rPr>
            </w:r>
            <w:r>
              <w:rPr>
                <w:webHidden/>
              </w:rPr>
              <w:fldChar w:fldCharType="separate"/>
            </w:r>
            <w:r>
              <w:rPr>
                <w:webHidden/>
              </w:rPr>
              <w:t>3</w:t>
            </w:r>
            <w:r>
              <w:rPr>
                <w:webHidden/>
              </w:rPr>
              <w:fldChar w:fldCharType="end"/>
            </w:r>
          </w:hyperlink>
        </w:p>
        <w:p w14:paraId="1386C0C5" w14:textId="79D318E8" w:rsidR="00785FAF" w:rsidRDefault="00785FAF" w:rsidP="00785FAF">
          <w:pPr>
            <w:pStyle w:val="TOC1"/>
            <w:spacing w:line="276" w:lineRule="auto"/>
            <w:rPr>
              <w:rFonts w:eastAsiaTheme="minorEastAsia"/>
            </w:rPr>
          </w:pPr>
          <w:hyperlink w:anchor="_Toc141997076" w:history="1">
            <w:r w:rsidRPr="00601328">
              <w:rPr>
                <w:rStyle w:val="Hyperlink"/>
              </w:rPr>
              <w:t>Verification Methodology:</w:t>
            </w:r>
            <w:r>
              <w:rPr>
                <w:webHidden/>
              </w:rPr>
              <w:tab/>
            </w:r>
            <w:r>
              <w:rPr>
                <w:webHidden/>
              </w:rPr>
              <w:fldChar w:fldCharType="begin"/>
            </w:r>
            <w:r>
              <w:rPr>
                <w:webHidden/>
              </w:rPr>
              <w:instrText xml:space="preserve"> PAGEREF _Toc141997076 \h </w:instrText>
            </w:r>
            <w:r>
              <w:rPr>
                <w:webHidden/>
              </w:rPr>
            </w:r>
            <w:r>
              <w:rPr>
                <w:webHidden/>
              </w:rPr>
              <w:fldChar w:fldCharType="separate"/>
            </w:r>
            <w:r>
              <w:rPr>
                <w:webHidden/>
              </w:rPr>
              <w:t>4</w:t>
            </w:r>
            <w:r>
              <w:rPr>
                <w:webHidden/>
              </w:rPr>
              <w:fldChar w:fldCharType="end"/>
            </w:r>
          </w:hyperlink>
        </w:p>
        <w:p w14:paraId="339E087A" w14:textId="32C75918" w:rsidR="00785FAF" w:rsidRDefault="00785FAF" w:rsidP="00785FAF">
          <w:pPr>
            <w:pStyle w:val="TOC1"/>
            <w:spacing w:line="276" w:lineRule="auto"/>
            <w:rPr>
              <w:rFonts w:eastAsiaTheme="minorEastAsia"/>
            </w:rPr>
          </w:pPr>
          <w:hyperlink w:anchor="_Toc141997077" w:history="1">
            <w:r w:rsidRPr="00601328">
              <w:rPr>
                <w:rStyle w:val="Hyperlink"/>
              </w:rPr>
              <w:t>Verification Components:</w:t>
            </w:r>
            <w:r>
              <w:rPr>
                <w:webHidden/>
              </w:rPr>
              <w:tab/>
            </w:r>
            <w:r>
              <w:rPr>
                <w:webHidden/>
              </w:rPr>
              <w:fldChar w:fldCharType="begin"/>
            </w:r>
            <w:r>
              <w:rPr>
                <w:webHidden/>
              </w:rPr>
              <w:instrText xml:space="preserve"> PAGEREF _Toc141997077 \h </w:instrText>
            </w:r>
            <w:r>
              <w:rPr>
                <w:webHidden/>
              </w:rPr>
            </w:r>
            <w:r>
              <w:rPr>
                <w:webHidden/>
              </w:rPr>
              <w:fldChar w:fldCharType="separate"/>
            </w:r>
            <w:r>
              <w:rPr>
                <w:webHidden/>
              </w:rPr>
              <w:t>5</w:t>
            </w:r>
            <w:r>
              <w:rPr>
                <w:webHidden/>
              </w:rPr>
              <w:fldChar w:fldCharType="end"/>
            </w:r>
          </w:hyperlink>
        </w:p>
        <w:p w14:paraId="50B81207" w14:textId="699F4CE3" w:rsidR="00785FAF" w:rsidRDefault="00785FAF" w:rsidP="00785FAF">
          <w:pPr>
            <w:pStyle w:val="TOC2"/>
            <w:spacing w:line="276" w:lineRule="auto"/>
            <w:rPr>
              <w:rFonts w:eastAsiaTheme="minorEastAsia"/>
              <w:color w:val="auto"/>
              <w:sz w:val="22"/>
              <w:szCs w:val="22"/>
            </w:rPr>
          </w:pPr>
          <w:hyperlink w:anchor="_Toc141997078" w:history="1">
            <w:r w:rsidRPr="00601328">
              <w:rPr>
                <w:rStyle w:val="Hyperlink"/>
                <w:color w:val="023160" w:themeColor="hyperlink" w:themeShade="80"/>
              </w:rPr>
              <w:t>Top class:</w:t>
            </w:r>
            <w:r>
              <w:rPr>
                <w:webHidden/>
                <w:color w:val="1F3864" w:themeColor="accent1" w:themeShade="80"/>
              </w:rPr>
              <w:tab/>
            </w:r>
            <w:r>
              <w:rPr>
                <w:webHidden/>
                <w:color w:val="1F3864" w:themeColor="accent1" w:themeShade="80"/>
              </w:rPr>
              <w:fldChar w:fldCharType="begin"/>
            </w:r>
            <w:r>
              <w:rPr>
                <w:webHidden/>
                <w:color w:val="1F3864" w:themeColor="accent1" w:themeShade="80"/>
              </w:rPr>
              <w:instrText xml:space="preserve"> PAGEREF _Toc141997078 \h </w:instrText>
            </w:r>
            <w:r>
              <w:rPr>
                <w:webHidden/>
                <w:color w:val="1F3864" w:themeColor="accent1" w:themeShade="80"/>
              </w:rPr>
            </w:r>
            <w:r>
              <w:rPr>
                <w:webHidden/>
                <w:color w:val="1F3864" w:themeColor="accent1" w:themeShade="80"/>
              </w:rPr>
              <w:fldChar w:fldCharType="separate"/>
            </w:r>
            <w:r>
              <w:rPr>
                <w:webHidden/>
                <w:color w:val="1F3864" w:themeColor="accent1" w:themeShade="80"/>
              </w:rPr>
              <w:t>5</w:t>
            </w:r>
            <w:r>
              <w:rPr>
                <w:webHidden/>
                <w:color w:val="1F3864" w:themeColor="accent1" w:themeShade="80"/>
              </w:rPr>
              <w:fldChar w:fldCharType="end"/>
            </w:r>
          </w:hyperlink>
        </w:p>
        <w:p w14:paraId="40986AFD" w14:textId="6A09A1D6" w:rsidR="00785FAF" w:rsidRDefault="00785FAF" w:rsidP="00785FAF">
          <w:pPr>
            <w:pStyle w:val="TOC2"/>
            <w:spacing w:line="276" w:lineRule="auto"/>
            <w:rPr>
              <w:rFonts w:eastAsiaTheme="minorEastAsia"/>
              <w:color w:val="auto"/>
              <w:sz w:val="22"/>
              <w:szCs w:val="22"/>
            </w:rPr>
          </w:pPr>
          <w:hyperlink w:anchor="_Toc141997079" w:history="1">
            <w:r w:rsidRPr="00601328">
              <w:rPr>
                <w:rStyle w:val="Hyperlink"/>
                <w:color w:val="023160" w:themeColor="hyperlink" w:themeShade="80"/>
              </w:rPr>
              <w:t>Interface (BFM):</w:t>
            </w:r>
            <w:r>
              <w:rPr>
                <w:webHidden/>
                <w:color w:val="1F3864" w:themeColor="accent1" w:themeShade="80"/>
              </w:rPr>
              <w:tab/>
            </w:r>
            <w:r>
              <w:rPr>
                <w:webHidden/>
                <w:color w:val="1F3864" w:themeColor="accent1" w:themeShade="80"/>
              </w:rPr>
              <w:fldChar w:fldCharType="begin"/>
            </w:r>
            <w:r>
              <w:rPr>
                <w:webHidden/>
                <w:color w:val="1F3864" w:themeColor="accent1" w:themeShade="80"/>
              </w:rPr>
              <w:instrText xml:space="preserve"> PAGEREF _Toc141997079 \h </w:instrText>
            </w:r>
            <w:r>
              <w:rPr>
                <w:webHidden/>
                <w:color w:val="1F3864" w:themeColor="accent1" w:themeShade="80"/>
              </w:rPr>
            </w:r>
            <w:r>
              <w:rPr>
                <w:webHidden/>
                <w:color w:val="1F3864" w:themeColor="accent1" w:themeShade="80"/>
              </w:rPr>
              <w:fldChar w:fldCharType="separate"/>
            </w:r>
            <w:r>
              <w:rPr>
                <w:webHidden/>
                <w:color w:val="1F3864" w:themeColor="accent1" w:themeShade="80"/>
              </w:rPr>
              <w:t>6</w:t>
            </w:r>
            <w:r>
              <w:rPr>
                <w:webHidden/>
                <w:color w:val="1F3864" w:themeColor="accent1" w:themeShade="80"/>
              </w:rPr>
              <w:fldChar w:fldCharType="end"/>
            </w:r>
          </w:hyperlink>
        </w:p>
        <w:p w14:paraId="324D3A96" w14:textId="513CC459" w:rsidR="00785FAF" w:rsidRDefault="00785FAF" w:rsidP="00785FAF">
          <w:pPr>
            <w:pStyle w:val="TOC2"/>
            <w:spacing w:line="276" w:lineRule="auto"/>
            <w:rPr>
              <w:rFonts w:eastAsiaTheme="minorEastAsia"/>
              <w:color w:val="auto"/>
              <w:sz w:val="22"/>
              <w:szCs w:val="22"/>
            </w:rPr>
          </w:pPr>
          <w:hyperlink w:anchor="_Toc141997080" w:history="1">
            <w:r w:rsidRPr="00601328">
              <w:rPr>
                <w:rStyle w:val="Hyperlink"/>
                <w:color w:val="023160" w:themeColor="hyperlink" w:themeShade="80"/>
              </w:rPr>
              <w:t>Transactions:</w:t>
            </w:r>
            <w:r>
              <w:rPr>
                <w:webHidden/>
                <w:color w:val="1F3864" w:themeColor="accent1" w:themeShade="80"/>
              </w:rPr>
              <w:tab/>
            </w:r>
            <w:r>
              <w:rPr>
                <w:webHidden/>
                <w:color w:val="1F3864" w:themeColor="accent1" w:themeShade="80"/>
              </w:rPr>
              <w:fldChar w:fldCharType="begin"/>
            </w:r>
            <w:r>
              <w:rPr>
                <w:webHidden/>
                <w:color w:val="1F3864" w:themeColor="accent1" w:themeShade="80"/>
              </w:rPr>
              <w:instrText xml:space="preserve"> PAGEREF _Toc141997080 \h </w:instrText>
            </w:r>
            <w:r>
              <w:rPr>
                <w:webHidden/>
                <w:color w:val="1F3864" w:themeColor="accent1" w:themeShade="80"/>
              </w:rPr>
            </w:r>
            <w:r>
              <w:rPr>
                <w:webHidden/>
                <w:color w:val="1F3864" w:themeColor="accent1" w:themeShade="80"/>
              </w:rPr>
              <w:fldChar w:fldCharType="separate"/>
            </w:r>
            <w:r>
              <w:rPr>
                <w:webHidden/>
                <w:color w:val="1F3864" w:themeColor="accent1" w:themeShade="80"/>
              </w:rPr>
              <w:t>6</w:t>
            </w:r>
            <w:r>
              <w:rPr>
                <w:webHidden/>
                <w:color w:val="1F3864" w:themeColor="accent1" w:themeShade="80"/>
              </w:rPr>
              <w:fldChar w:fldCharType="end"/>
            </w:r>
          </w:hyperlink>
        </w:p>
        <w:p w14:paraId="57CD5BB1" w14:textId="7286F1B8" w:rsidR="00785FAF" w:rsidRDefault="00785FAF" w:rsidP="00785FAF">
          <w:pPr>
            <w:pStyle w:val="TOC2"/>
            <w:spacing w:line="276" w:lineRule="auto"/>
            <w:rPr>
              <w:rFonts w:eastAsiaTheme="minorEastAsia"/>
              <w:color w:val="auto"/>
              <w:sz w:val="22"/>
              <w:szCs w:val="22"/>
            </w:rPr>
          </w:pPr>
          <w:hyperlink w:anchor="_Toc141997081" w:history="1">
            <w:r w:rsidRPr="00601328">
              <w:rPr>
                <w:rStyle w:val="Hyperlink"/>
                <w:color w:val="023160" w:themeColor="hyperlink" w:themeShade="80"/>
              </w:rPr>
              <w:t>Coverage:</w:t>
            </w:r>
            <w:r>
              <w:rPr>
                <w:webHidden/>
                <w:color w:val="1F3864" w:themeColor="accent1" w:themeShade="80"/>
              </w:rPr>
              <w:tab/>
            </w:r>
            <w:r>
              <w:rPr>
                <w:webHidden/>
                <w:color w:val="1F3864" w:themeColor="accent1" w:themeShade="80"/>
              </w:rPr>
              <w:fldChar w:fldCharType="begin"/>
            </w:r>
            <w:r>
              <w:rPr>
                <w:webHidden/>
                <w:color w:val="1F3864" w:themeColor="accent1" w:themeShade="80"/>
              </w:rPr>
              <w:instrText xml:space="preserve"> PAGEREF _Toc141997081 \h </w:instrText>
            </w:r>
            <w:r>
              <w:rPr>
                <w:webHidden/>
                <w:color w:val="1F3864" w:themeColor="accent1" w:themeShade="80"/>
              </w:rPr>
            </w:r>
            <w:r>
              <w:rPr>
                <w:webHidden/>
                <w:color w:val="1F3864" w:themeColor="accent1" w:themeShade="80"/>
              </w:rPr>
              <w:fldChar w:fldCharType="separate"/>
            </w:r>
            <w:r>
              <w:rPr>
                <w:webHidden/>
                <w:color w:val="1F3864" w:themeColor="accent1" w:themeShade="80"/>
              </w:rPr>
              <w:t>7</w:t>
            </w:r>
            <w:r>
              <w:rPr>
                <w:webHidden/>
                <w:color w:val="1F3864" w:themeColor="accent1" w:themeShade="80"/>
              </w:rPr>
              <w:fldChar w:fldCharType="end"/>
            </w:r>
          </w:hyperlink>
        </w:p>
        <w:p w14:paraId="7C436EE9" w14:textId="7ED2D898" w:rsidR="00785FAF" w:rsidRDefault="00785FAF" w:rsidP="00785FAF">
          <w:pPr>
            <w:pStyle w:val="TOC2"/>
            <w:spacing w:line="276" w:lineRule="auto"/>
            <w:rPr>
              <w:rFonts w:eastAsiaTheme="minorEastAsia"/>
              <w:color w:val="auto"/>
              <w:sz w:val="22"/>
              <w:szCs w:val="22"/>
            </w:rPr>
          </w:pPr>
          <w:hyperlink w:anchor="_Toc141997082" w:history="1">
            <w:r w:rsidRPr="00601328">
              <w:rPr>
                <w:rStyle w:val="Hyperlink"/>
                <w:color w:val="023160" w:themeColor="hyperlink" w:themeShade="80"/>
              </w:rPr>
              <w:t>Assertions:</w:t>
            </w:r>
            <w:r>
              <w:rPr>
                <w:webHidden/>
                <w:color w:val="1F3864" w:themeColor="accent1" w:themeShade="80"/>
              </w:rPr>
              <w:tab/>
            </w:r>
            <w:r>
              <w:rPr>
                <w:webHidden/>
                <w:color w:val="1F3864" w:themeColor="accent1" w:themeShade="80"/>
              </w:rPr>
              <w:fldChar w:fldCharType="begin"/>
            </w:r>
            <w:r>
              <w:rPr>
                <w:webHidden/>
                <w:color w:val="1F3864" w:themeColor="accent1" w:themeShade="80"/>
              </w:rPr>
              <w:instrText xml:space="preserve"> PAGEREF _Toc141997082 \h </w:instrText>
            </w:r>
            <w:r>
              <w:rPr>
                <w:webHidden/>
                <w:color w:val="1F3864" w:themeColor="accent1" w:themeShade="80"/>
              </w:rPr>
            </w:r>
            <w:r>
              <w:rPr>
                <w:webHidden/>
                <w:color w:val="1F3864" w:themeColor="accent1" w:themeShade="80"/>
              </w:rPr>
              <w:fldChar w:fldCharType="separate"/>
            </w:r>
            <w:r>
              <w:rPr>
                <w:webHidden/>
                <w:color w:val="1F3864" w:themeColor="accent1" w:themeShade="80"/>
              </w:rPr>
              <w:t>9</w:t>
            </w:r>
            <w:r>
              <w:rPr>
                <w:webHidden/>
                <w:color w:val="1F3864" w:themeColor="accent1" w:themeShade="80"/>
              </w:rPr>
              <w:fldChar w:fldCharType="end"/>
            </w:r>
          </w:hyperlink>
        </w:p>
        <w:p w14:paraId="4202EA23" w14:textId="05F7A7C8" w:rsidR="00785FAF" w:rsidRDefault="00785FAF" w:rsidP="00785FAF">
          <w:pPr>
            <w:pStyle w:val="TOC2"/>
            <w:spacing w:line="276" w:lineRule="auto"/>
            <w:rPr>
              <w:rFonts w:eastAsiaTheme="minorEastAsia"/>
              <w:color w:val="auto"/>
              <w:sz w:val="22"/>
              <w:szCs w:val="22"/>
            </w:rPr>
          </w:pPr>
          <w:hyperlink w:anchor="_Toc141997083" w:history="1">
            <w:r w:rsidRPr="00601328">
              <w:rPr>
                <w:rStyle w:val="Hyperlink"/>
                <w:color w:val="023160" w:themeColor="hyperlink" w:themeShade="80"/>
              </w:rPr>
              <w:t>AHB to ABP FSM assertions</w:t>
            </w:r>
            <w:r>
              <w:rPr>
                <w:webHidden/>
                <w:color w:val="1F3864" w:themeColor="accent1" w:themeShade="80"/>
              </w:rPr>
              <w:tab/>
            </w:r>
            <w:r>
              <w:rPr>
                <w:webHidden/>
                <w:color w:val="1F3864" w:themeColor="accent1" w:themeShade="80"/>
              </w:rPr>
              <w:fldChar w:fldCharType="begin"/>
            </w:r>
            <w:r>
              <w:rPr>
                <w:webHidden/>
                <w:color w:val="1F3864" w:themeColor="accent1" w:themeShade="80"/>
              </w:rPr>
              <w:instrText xml:space="preserve"> PAGEREF _Toc141997083 \h </w:instrText>
            </w:r>
            <w:r>
              <w:rPr>
                <w:webHidden/>
                <w:color w:val="1F3864" w:themeColor="accent1" w:themeShade="80"/>
              </w:rPr>
            </w:r>
            <w:r>
              <w:rPr>
                <w:webHidden/>
                <w:color w:val="1F3864" w:themeColor="accent1" w:themeShade="80"/>
              </w:rPr>
              <w:fldChar w:fldCharType="separate"/>
            </w:r>
            <w:r>
              <w:rPr>
                <w:webHidden/>
                <w:color w:val="1F3864" w:themeColor="accent1" w:themeShade="80"/>
              </w:rPr>
              <w:t>9</w:t>
            </w:r>
            <w:r>
              <w:rPr>
                <w:webHidden/>
                <w:color w:val="1F3864" w:themeColor="accent1" w:themeShade="80"/>
              </w:rPr>
              <w:fldChar w:fldCharType="end"/>
            </w:r>
          </w:hyperlink>
        </w:p>
        <w:p w14:paraId="04DD268C" w14:textId="3CDF6327" w:rsidR="00785FAF" w:rsidRDefault="00785FAF" w:rsidP="00785FAF">
          <w:pPr>
            <w:pStyle w:val="TOC2"/>
            <w:spacing w:line="276" w:lineRule="auto"/>
            <w:rPr>
              <w:rFonts w:eastAsiaTheme="minorEastAsia"/>
              <w:color w:val="auto"/>
              <w:sz w:val="22"/>
              <w:szCs w:val="22"/>
            </w:rPr>
          </w:pPr>
          <w:hyperlink w:anchor="_Toc141997084" w:history="1">
            <w:r w:rsidRPr="00601328">
              <w:rPr>
                <w:rStyle w:val="Hyperlink"/>
                <w:color w:val="023160" w:themeColor="hyperlink" w:themeShade="80"/>
              </w:rPr>
              <w:t>Environment:</w:t>
            </w:r>
            <w:r>
              <w:rPr>
                <w:webHidden/>
                <w:color w:val="1F3864" w:themeColor="accent1" w:themeShade="80"/>
              </w:rPr>
              <w:tab/>
            </w:r>
            <w:r>
              <w:rPr>
                <w:webHidden/>
                <w:color w:val="1F3864" w:themeColor="accent1" w:themeShade="80"/>
              </w:rPr>
              <w:fldChar w:fldCharType="begin"/>
            </w:r>
            <w:r>
              <w:rPr>
                <w:webHidden/>
                <w:color w:val="1F3864" w:themeColor="accent1" w:themeShade="80"/>
              </w:rPr>
              <w:instrText xml:space="preserve"> PAGEREF _Toc141997084 \h </w:instrText>
            </w:r>
            <w:r>
              <w:rPr>
                <w:webHidden/>
                <w:color w:val="1F3864" w:themeColor="accent1" w:themeShade="80"/>
              </w:rPr>
            </w:r>
            <w:r>
              <w:rPr>
                <w:webHidden/>
                <w:color w:val="1F3864" w:themeColor="accent1" w:themeShade="80"/>
              </w:rPr>
              <w:fldChar w:fldCharType="separate"/>
            </w:r>
            <w:r>
              <w:rPr>
                <w:webHidden/>
                <w:color w:val="1F3864" w:themeColor="accent1" w:themeShade="80"/>
              </w:rPr>
              <w:t>10</w:t>
            </w:r>
            <w:r>
              <w:rPr>
                <w:webHidden/>
                <w:color w:val="1F3864" w:themeColor="accent1" w:themeShade="80"/>
              </w:rPr>
              <w:fldChar w:fldCharType="end"/>
            </w:r>
          </w:hyperlink>
        </w:p>
        <w:p w14:paraId="331C7691" w14:textId="48214512" w:rsidR="00785FAF" w:rsidRDefault="00785FAF" w:rsidP="00785FAF">
          <w:pPr>
            <w:pStyle w:val="TOC2"/>
            <w:spacing w:line="276" w:lineRule="auto"/>
            <w:rPr>
              <w:rFonts w:eastAsiaTheme="minorEastAsia"/>
              <w:color w:val="auto"/>
              <w:sz w:val="22"/>
              <w:szCs w:val="22"/>
            </w:rPr>
          </w:pPr>
          <w:hyperlink w:anchor="_Toc141997085" w:history="1">
            <w:r w:rsidRPr="00601328">
              <w:rPr>
                <w:rStyle w:val="Hyperlink"/>
                <w:color w:val="023160" w:themeColor="hyperlink" w:themeShade="80"/>
              </w:rPr>
              <w:t>Generator:</w:t>
            </w:r>
            <w:r>
              <w:rPr>
                <w:webHidden/>
                <w:color w:val="1F3864" w:themeColor="accent1" w:themeShade="80"/>
              </w:rPr>
              <w:tab/>
            </w:r>
            <w:r>
              <w:rPr>
                <w:webHidden/>
                <w:color w:val="1F3864" w:themeColor="accent1" w:themeShade="80"/>
              </w:rPr>
              <w:fldChar w:fldCharType="begin"/>
            </w:r>
            <w:r>
              <w:rPr>
                <w:webHidden/>
                <w:color w:val="1F3864" w:themeColor="accent1" w:themeShade="80"/>
              </w:rPr>
              <w:instrText xml:space="preserve"> PAGEREF _Toc141997085 \h </w:instrText>
            </w:r>
            <w:r>
              <w:rPr>
                <w:webHidden/>
                <w:color w:val="1F3864" w:themeColor="accent1" w:themeShade="80"/>
              </w:rPr>
            </w:r>
            <w:r>
              <w:rPr>
                <w:webHidden/>
                <w:color w:val="1F3864" w:themeColor="accent1" w:themeShade="80"/>
              </w:rPr>
              <w:fldChar w:fldCharType="separate"/>
            </w:r>
            <w:r>
              <w:rPr>
                <w:webHidden/>
                <w:color w:val="1F3864" w:themeColor="accent1" w:themeShade="80"/>
              </w:rPr>
              <w:t>11</w:t>
            </w:r>
            <w:r>
              <w:rPr>
                <w:webHidden/>
                <w:color w:val="1F3864" w:themeColor="accent1" w:themeShade="80"/>
              </w:rPr>
              <w:fldChar w:fldCharType="end"/>
            </w:r>
          </w:hyperlink>
        </w:p>
        <w:p w14:paraId="65FD6ADF" w14:textId="58FB581D" w:rsidR="00785FAF" w:rsidRDefault="00785FAF" w:rsidP="00785FAF">
          <w:pPr>
            <w:pStyle w:val="TOC2"/>
            <w:spacing w:line="276" w:lineRule="auto"/>
            <w:rPr>
              <w:rFonts w:eastAsiaTheme="minorEastAsia"/>
              <w:color w:val="auto"/>
              <w:sz w:val="22"/>
              <w:szCs w:val="22"/>
            </w:rPr>
          </w:pPr>
          <w:hyperlink w:anchor="_Toc141997086" w:history="1">
            <w:r w:rsidRPr="00601328">
              <w:rPr>
                <w:rStyle w:val="Hyperlink"/>
                <w:color w:val="023160" w:themeColor="hyperlink" w:themeShade="80"/>
              </w:rPr>
              <w:t>Driver:</w:t>
            </w:r>
            <w:r>
              <w:rPr>
                <w:webHidden/>
                <w:color w:val="1F3864" w:themeColor="accent1" w:themeShade="80"/>
              </w:rPr>
              <w:tab/>
            </w:r>
            <w:r>
              <w:rPr>
                <w:webHidden/>
                <w:color w:val="1F3864" w:themeColor="accent1" w:themeShade="80"/>
              </w:rPr>
              <w:fldChar w:fldCharType="begin"/>
            </w:r>
            <w:r>
              <w:rPr>
                <w:webHidden/>
                <w:color w:val="1F3864" w:themeColor="accent1" w:themeShade="80"/>
              </w:rPr>
              <w:instrText xml:space="preserve"> PAGEREF _Toc141997086 \h </w:instrText>
            </w:r>
            <w:r>
              <w:rPr>
                <w:webHidden/>
                <w:color w:val="1F3864" w:themeColor="accent1" w:themeShade="80"/>
              </w:rPr>
            </w:r>
            <w:r>
              <w:rPr>
                <w:webHidden/>
                <w:color w:val="1F3864" w:themeColor="accent1" w:themeShade="80"/>
              </w:rPr>
              <w:fldChar w:fldCharType="separate"/>
            </w:r>
            <w:r>
              <w:rPr>
                <w:webHidden/>
                <w:color w:val="1F3864" w:themeColor="accent1" w:themeShade="80"/>
              </w:rPr>
              <w:t>11</w:t>
            </w:r>
            <w:r>
              <w:rPr>
                <w:webHidden/>
                <w:color w:val="1F3864" w:themeColor="accent1" w:themeShade="80"/>
              </w:rPr>
              <w:fldChar w:fldCharType="end"/>
            </w:r>
          </w:hyperlink>
        </w:p>
        <w:p w14:paraId="45F9D0D1" w14:textId="639C7A60" w:rsidR="00785FAF" w:rsidRDefault="00785FAF" w:rsidP="00785FAF">
          <w:pPr>
            <w:pStyle w:val="TOC2"/>
            <w:spacing w:line="276" w:lineRule="auto"/>
            <w:rPr>
              <w:rFonts w:eastAsiaTheme="minorEastAsia"/>
              <w:color w:val="auto"/>
              <w:sz w:val="22"/>
              <w:szCs w:val="22"/>
            </w:rPr>
          </w:pPr>
          <w:hyperlink w:anchor="_Toc141997087" w:history="1">
            <w:r w:rsidRPr="00601328">
              <w:rPr>
                <w:rStyle w:val="Hyperlink"/>
                <w:color w:val="023160" w:themeColor="hyperlink" w:themeShade="80"/>
              </w:rPr>
              <w:t>Monitor:</w:t>
            </w:r>
            <w:r>
              <w:rPr>
                <w:webHidden/>
                <w:color w:val="1F3864" w:themeColor="accent1" w:themeShade="80"/>
              </w:rPr>
              <w:tab/>
            </w:r>
            <w:r>
              <w:rPr>
                <w:webHidden/>
                <w:color w:val="1F3864" w:themeColor="accent1" w:themeShade="80"/>
              </w:rPr>
              <w:fldChar w:fldCharType="begin"/>
            </w:r>
            <w:r>
              <w:rPr>
                <w:webHidden/>
                <w:color w:val="1F3864" w:themeColor="accent1" w:themeShade="80"/>
              </w:rPr>
              <w:instrText xml:space="preserve"> PAGEREF _Toc141997087 \h </w:instrText>
            </w:r>
            <w:r>
              <w:rPr>
                <w:webHidden/>
                <w:color w:val="1F3864" w:themeColor="accent1" w:themeShade="80"/>
              </w:rPr>
            </w:r>
            <w:r>
              <w:rPr>
                <w:webHidden/>
                <w:color w:val="1F3864" w:themeColor="accent1" w:themeShade="80"/>
              </w:rPr>
              <w:fldChar w:fldCharType="separate"/>
            </w:r>
            <w:r>
              <w:rPr>
                <w:webHidden/>
                <w:color w:val="1F3864" w:themeColor="accent1" w:themeShade="80"/>
              </w:rPr>
              <w:t>11</w:t>
            </w:r>
            <w:r>
              <w:rPr>
                <w:webHidden/>
                <w:color w:val="1F3864" w:themeColor="accent1" w:themeShade="80"/>
              </w:rPr>
              <w:fldChar w:fldCharType="end"/>
            </w:r>
          </w:hyperlink>
        </w:p>
        <w:p w14:paraId="1BCCB9AB" w14:textId="27548125" w:rsidR="00785FAF" w:rsidRDefault="00785FAF" w:rsidP="00785FAF">
          <w:pPr>
            <w:pStyle w:val="TOC2"/>
            <w:spacing w:line="276" w:lineRule="auto"/>
            <w:rPr>
              <w:rFonts w:eastAsiaTheme="minorEastAsia"/>
              <w:color w:val="auto"/>
              <w:sz w:val="22"/>
              <w:szCs w:val="22"/>
            </w:rPr>
          </w:pPr>
          <w:hyperlink w:anchor="_Toc141997088" w:history="1">
            <w:r w:rsidRPr="00601328">
              <w:rPr>
                <w:rStyle w:val="Hyperlink"/>
                <w:color w:val="023160" w:themeColor="hyperlink" w:themeShade="80"/>
              </w:rPr>
              <w:t>Scoreboard:</w:t>
            </w:r>
            <w:r>
              <w:rPr>
                <w:webHidden/>
                <w:color w:val="1F3864" w:themeColor="accent1" w:themeShade="80"/>
              </w:rPr>
              <w:tab/>
            </w:r>
            <w:r>
              <w:rPr>
                <w:webHidden/>
                <w:color w:val="1F3864" w:themeColor="accent1" w:themeShade="80"/>
              </w:rPr>
              <w:fldChar w:fldCharType="begin"/>
            </w:r>
            <w:r>
              <w:rPr>
                <w:webHidden/>
                <w:color w:val="1F3864" w:themeColor="accent1" w:themeShade="80"/>
              </w:rPr>
              <w:instrText xml:space="preserve"> PAGEREF _Toc141997088 \h </w:instrText>
            </w:r>
            <w:r>
              <w:rPr>
                <w:webHidden/>
                <w:color w:val="1F3864" w:themeColor="accent1" w:themeShade="80"/>
              </w:rPr>
            </w:r>
            <w:r>
              <w:rPr>
                <w:webHidden/>
                <w:color w:val="1F3864" w:themeColor="accent1" w:themeShade="80"/>
              </w:rPr>
              <w:fldChar w:fldCharType="separate"/>
            </w:r>
            <w:r>
              <w:rPr>
                <w:webHidden/>
                <w:color w:val="1F3864" w:themeColor="accent1" w:themeShade="80"/>
              </w:rPr>
              <w:t>12</w:t>
            </w:r>
            <w:r>
              <w:rPr>
                <w:webHidden/>
                <w:color w:val="1F3864" w:themeColor="accent1" w:themeShade="80"/>
              </w:rPr>
              <w:fldChar w:fldCharType="end"/>
            </w:r>
          </w:hyperlink>
        </w:p>
        <w:p w14:paraId="17FBA380" w14:textId="6AD70C3E" w:rsidR="00785FAF" w:rsidRDefault="00785FAF" w:rsidP="00785FAF">
          <w:pPr>
            <w:pStyle w:val="TOC2"/>
            <w:spacing w:line="276" w:lineRule="auto"/>
            <w:rPr>
              <w:rFonts w:eastAsiaTheme="minorEastAsia"/>
              <w:color w:val="auto"/>
              <w:sz w:val="22"/>
              <w:szCs w:val="22"/>
            </w:rPr>
          </w:pPr>
          <w:hyperlink w:anchor="_Toc141997089" w:history="1">
            <w:r w:rsidRPr="00601328">
              <w:rPr>
                <w:rStyle w:val="Hyperlink"/>
                <w:color w:val="023160" w:themeColor="hyperlink" w:themeShade="80"/>
              </w:rPr>
              <w:t>Test:</w:t>
            </w:r>
            <w:r>
              <w:rPr>
                <w:webHidden/>
                <w:color w:val="1F3864" w:themeColor="accent1" w:themeShade="80"/>
              </w:rPr>
              <w:tab/>
            </w:r>
            <w:r>
              <w:rPr>
                <w:webHidden/>
                <w:color w:val="1F3864" w:themeColor="accent1" w:themeShade="80"/>
              </w:rPr>
              <w:fldChar w:fldCharType="begin"/>
            </w:r>
            <w:r>
              <w:rPr>
                <w:webHidden/>
                <w:color w:val="1F3864" w:themeColor="accent1" w:themeShade="80"/>
              </w:rPr>
              <w:instrText xml:space="preserve"> PAGEREF _Toc141997089 \h </w:instrText>
            </w:r>
            <w:r>
              <w:rPr>
                <w:webHidden/>
                <w:color w:val="1F3864" w:themeColor="accent1" w:themeShade="80"/>
              </w:rPr>
            </w:r>
            <w:r>
              <w:rPr>
                <w:webHidden/>
                <w:color w:val="1F3864" w:themeColor="accent1" w:themeShade="80"/>
              </w:rPr>
              <w:fldChar w:fldCharType="separate"/>
            </w:r>
            <w:r>
              <w:rPr>
                <w:webHidden/>
                <w:color w:val="1F3864" w:themeColor="accent1" w:themeShade="80"/>
              </w:rPr>
              <w:t>13</w:t>
            </w:r>
            <w:r>
              <w:rPr>
                <w:webHidden/>
                <w:color w:val="1F3864" w:themeColor="accent1" w:themeShade="80"/>
              </w:rPr>
              <w:fldChar w:fldCharType="end"/>
            </w:r>
          </w:hyperlink>
        </w:p>
        <w:p w14:paraId="2BBC18D4" w14:textId="0646B1D0" w:rsidR="00785FAF" w:rsidRDefault="00785FAF" w:rsidP="00785FAF">
          <w:pPr>
            <w:pStyle w:val="TOC1"/>
            <w:spacing w:line="276" w:lineRule="auto"/>
            <w:rPr>
              <w:rFonts w:eastAsiaTheme="minorEastAsia"/>
            </w:rPr>
          </w:pPr>
          <w:hyperlink w:anchor="_Toc141997090" w:history="1">
            <w:r w:rsidRPr="00601328">
              <w:rPr>
                <w:rStyle w:val="Hyperlink"/>
              </w:rPr>
              <w:t>Results:</w:t>
            </w:r>
            <w:r>
              <w:rPr>
                <w:webHidden/>
              </w:rPr>
              <w:tab/>
            </w:r>
            <w:r>
              <w:rPr>
                <w:webHidden/>
              </w:rPr>
              <w:fldChar w:fldCharType="begin"/>
            </w:r>
            <w:r>
              <w:rPr>
                <w:webHidden/>
              </w:rPr>
              <w:instrText xml:space="preserve"> PAGEREF _Toc141997090 \h </w:instrText>
            </w:r>
            <w:r>
              <w:rPr>
                <w:webHidden/>
              </w:rPr>
            </w:r>
            <w:r>
              <w:rPr>
                <w:webHidden/>
              </w:rPr>
              <w:fldChar w:fldCharType="separate"/>
            </w:r>
            <w:r>
              <w:rPr>
                <w:webHidden/>
              </w:rPr>
              <w:t>15</w:t>
            </w:r>
            <w:r>
              <w:rPr>
                <w:webHidden/>
              </w:rPr>
              <w:fldChar w:fldCharType="end"/>
            </w:r>
          </w:hyperlink>
        </w:p>
        <w:p w14:paraId="6A1140C0" w14:textId="7953A593" w:rsidR="00785FAF" w:rsidRDefault="00785FAF" w:rsidP="00785FAF">
          <w:pPr>
            <w:pStyle w:val="TOC1"/>
            <w:spacing w:line="276" w:lineRule="auto"/>
            <w:rPr>
              <w:rFonts w:eastAsiaTheme="minorEastAsia"/>
            </w:rPr>
          </w:pPr>
          <w:hyperlink w:anchor="_Toc141997091" w:history="1">
            <w:r w:rsidRPr="00601328">
              <w:rPr>
                <w:rStyle w:val="Hyperlink"/>
              </w:rPr>
              <w:t>Debugging</w:t>
            </w:r>
            <w:r>
              <w:rPr>
                <w:webHidden/>
              </w:rPr>
              <w:tab/>
            </w:r>
            <w:r>
              <w:rPr>
                <w:webHidden/>
              </w:rPr>
              <w:fldChar w:fldCharType="begin"/>
            </w:r>
            <w:r>
              <w:rPr>
                <w:webHidden/>
              </w:rPr>
              <w:instrText xml:space="preserve"> PAGEREF _Toc141997091 \h </w:instrText>
            </w:r>
            <w:r>
              <w:rPr>
                <w:webHidden/>
              </w:rPr>
            </w:r>
            <w:r>
              <w:rPr>
                <w:webHidden/>
              </w:rPr>
              <w:fldChar w:fldCharType="separate"/>
            </w:r>
            <w:r>
              <w:rPr>
                <w:webHidden/>
              </w:rPr>
              <w:t>17</w:t>
            </w:r>
            <w:r>
              <w:rPr>
                <w:webHidden/>
              </w:rPr>
              <w:fldChar w:fldCharType="end"/>
            </w:r>
          </w:hyperlink>
        </w:p>
        <w:p w14:paraId="32EDE762" w14:textId="6D2DEE7C" w:rsidR="00785FAF" w:rsidRDefault="00785FAF" w:rsidP="00785FAF">
          <w:pPr>
            <w:pStyle w:val="TOC1"/>
            <w:spacing w:line="276" w:lineRule="auto"/>
            <w:rPr>
              <w:rFonts w:eastAsiaTheme="minorEastAsia"/>
            </w:rPr>
          </w:pPr>
          <w:hyperlink w:anchor="_Toc141997092" w:history="1">
            <w:r w:rsidRPr="00601328">
              <w:rPr>
                <w:rStyle w:val="Hyperlink"/>
              </w:rPr>
              <w:t>Summary</w:t>
            </w:r>
            <w:r>
              <w:rPr>
                <w:webHidden/>
              </w:rPr>
              <w:tab/>
            </w:r>
            <w:r>
              <w:rPr>
                <w:webHidden/>
              </w:rPr>
              <w:fldChar w:fldCharType="begin"/>
            </w:r>
            <w:r>
              <w:rPr>
                <w:webHidden/>
              </w:rPr>
              <w:instrText xml:space="preserve"> PAGEREF _Toc141997092 \h </w:instrText>
            </w:r>
            <w:r>
              <w:rPr>
                <w:webHidden/>
              </w:rPr>
            </w:r>
            <w:r>
              <w:rPr>
                <w:webHidden/>
              </w:rPr>
              <w:fldChar w:fldCharType="separate"/>
            </w:r>
            <w:r>
              <w:rPr>
                <w:webHidden/>
              </w:rPr>
              <w:t>18</w:t>
            </w:r>
            <w:r>
              <w:rPr>
                <w:webHidden/>
              </w:rPr>
              <w:fldChar w:fldCharType="end"/>
            </w:r>
          </w:hyperlink>
        </w:p>
        <w:p w14:paraId="6BD26813" w14:textId="1EA3EAD3" w:rsidR="00785FAF" w:rsidRDefault="00785FAF" w:rsidP="00785FAF">
          <w:pPr>
            <w:pStyle w:val="TOC1"/>
            <w:spacing w:line="276" w:lineRule="auto"/>
            <w:rPr>
              <w:rFonts w:eastAsiaTheme="minorEastAsia"/>
            </w:rPr>
          </w:pPr>
          <w:hyperlink w:anchor="_Toc141997093" w:history="1">
            <w:r w:rsidRPr="00601328">
              <w:rPr>
                <w:rStyle w:val="Hyperlink"/>
              </w:rPr>
              <w:t>Conclusion</w:t>
            </w:r>
            <w:r>
              <w:rPr>
                <w:webHidden/>
              </w:rPr>
              <w:tab/>
            </w:r>
            <w:r>
              <w:rPr>
                <w:webHidden/>
              </w:rPr>
              <w:fldChar w:fldCharType="begin"/>
            </w:r>
            <w:r>
              <w:rPr>
                <w:webHidden/>
              </w:rPr>
              <w:instrText xml:space="preserve"> PAGEREF _Toc141997093 \h </w:instrText>
            </w:r>
            <w:r>
              <w:rPr>
                <w:webHidden/>
              </w:rPr>
            </w:r>
            <w:r>
              <w:rPr>
                <w:webHidden/>
              </w:rPr>
              <w:fldChar w:fldCharType="separate"/>
            </w:r>
            <w:r>
              <w:rPr>
                <w:webHidden/>
              </w:rPr>
              <w:t>19</w:t>
            </w:r>
            <w:r>
              <w:rPr>
                <w:webHidden/>
              </w:rPr>
              <w:fldChar w:fldCharType="end"/>
            </w:r>
          </w:hyperlink>
        </w:p>
        <w:p w14:paraId="1CEF2BCC" w14:textId="01EF9A11" w:rsidR="00284D2D" w:rsidRDefault="00000000" w:rsidP="00785FAF">
          <w:pPr>
            <w:spacing w:line="276" w:lineRule="auto"/>
          </w:pPr>
          <w:r w:rsidRPr="00C07E94">
            <w:rPr>
              <w:b/>
              <w:bCs/>
              <w:noProof/>
              <w:sz w:val="24"/>
              <w:szCs w:val="24"/>
            </w:rPr>
            <w:fldChar w:fldCharType="end"/>
          </w:r>
        </w:p>
      </w:sdtContent>
    </w:sdt>
    <w:p w14:paraId="71D9BF8B" w14:textId="77777777" w:rsidR="00284D2D" w:rsidRDefault="00284D2D" w:rsidP="0013463E">
      <w:pPr>
        <w:shd w:val="clear" w:color="auto" w:fill="FFFFFF" w:themeFill="background1"/>
        <w:rPr>
          <w:rFonts w:ascii="Cambria Math" w:hAnsi="Cambria Math"/>
          <w:sz w:val="24"/>
          <w:szCs w:val="24"/>
        </w:rPr>
      </w:pPr>
    </w:p>
    <w:p w14:paraId="69348F85" w14:textId="77777777" w:rsidR="00284D2D" w:rsidRDefault="00284D2D" w:rsidP="0013463E">
      <w:pPr>
        <w:shd w:val="clear" w:color="auto" w:fill="FFFFFF" w:themeFill="background1"/>
        <w:rPr>
          <w:rFonts w:ascii="Cambria Math" w:hAnsi="Cambria Math"/>
          <w:sz w:val="24"/>
          <w:szCs w:val="24"/>
        </w:rPr>
      </w:pPr>
    </w:p>
    <w:p w14:paraId="6D7FB3D2" w14:textId="77777777" w:rsidR="00284D2D" w:rsidRDefault="00284D2D" w:rsidP="0013463E">
      <w:pPr>
        <w:shd w:val="clear" w:color="auto" w:fill="FFFFFF" w:themeFill="background1"/>
        <w:rPr>
          <w:rFonts w:ascii="Cambria Math" w:hAnsi="Cambria Math"/>
          <w:sz w:val="24"/>
          <w:szCs w:val="24"/>
        </w:rPr>
      </w:pPr>
    </w:p>
    <w:p w14:paraId="5ED5B54C" w14:textId="77777777" w:rsidR="00284D2D" w:rsidRDefault="00284D2D" w:rsidP="0013463E">
      <w:pPr>
        <w:shd w:val="clear" w:color="auto" w:fill="FFFFFF" w:themeFill="background1"/>
        <w:rPr>
          <w:rFonts w:ascii="Cambria Math" w:hAnsi="Cambria Math"/>
          <w:sz w:val="24"/>
          <w:szCs w:val="24"/>
        </w:rPr>
      </w:pPr>
    </w:p>
    <w:p w14:paraId="57A202B1" w14:textId="77777777" w:rsidR="00284D2D" w:rsidRDefault="00284D2D" w:rsidP="0013463E">
      <w:pPr>
        <w:shd w:val="clear" w:color="auto" w:fill="FFFFFF" w:themeFill="background1"/>
        <w:rPr>
          <w:rFonts w:ascii="Cambria Math" w:hAnsi="Cambria Math"/>
          <w:sz w:val="24"/>
          <w:szCs w:val="24"/>
        </w:rPr>
      </w:pPr>
    </w:p>
    <w:p w14:paraId="3B1F284A" w14:textId="77777777" w:rsidR="00284D2D" w:rsidRDefault="00284D2D" w:rsidP="0013463E">
      <w:pPr>
        <w:shd w:val="clear" w:color="auto" w:fill="FFFFFF" w:themeFill="background1"/>
        <w:rPr>
          <w:rFonts w:ascii="Cambria Math" w:hAnsi="Cambria Math"/>
          <w:sz w:val="24"/>
          <w:szCs w:val="24"/>
        </w:rPr>
      </w:pPr>
    </w:p>
    <w:p w14:paraId="0A468E7A" w14:textId="77777777" w:rsidR="00284D2D" w:rsidRDefault="00284D2D" w:rsidP="0013463E">
      <w:pPr>
        <w:shd w:val="clear" w:color="auto" w:fill="FFFFFF" w:themeFill="background1"/>
        <w:rPr>
          <w:rFonts w:ascii="Cambria Math" w:hAnsi="Cambria Math"/>
          <w:sz w:val="24"/>
          <w:szCs w:val="24"/>
        </w:rPr>
      </w:pPr>
    </w:p>
    <w:p w14:paraId="16F50F82" w14:textId="4F4053C0" w:rsidR="00E51E14" w:rsidRPr="00AD13E1" w:rsidRDefault="004411BF" w:rsidP="0013463E">
      <w:pPr>
        <w:pStyle w:val="Heading1"/>
        <w:pBdr>
          <w:bottom w:val="single" w:sz="4" w:space="1" w:color="auto"/>
        </w:pBdr>
        <w:jc w:val="center"/>
      </w:pPr>
      <w:bookmarkStart w:id="0" w:name="_Toc141997074"/>
      <w:r w:rsidRPr="00AD13E1">
        <w:lastRenderedPageBreak/>
        <w:t>Introduction</w:t>
      </w:r>
      <w:bookmarkEnd w:id="0"/>
    </w:p>
    <w:p w14:paraId="5F400E36" w14:textId="68262D3B" w:rsidR="0023699A" w:rsidRDefault="0023699A">
      <w:pPr>
        <w:rPr>
          <w:rFonts w:ascii="Cambria Math" w:hAnsi="Cambria Math"/>
          <w:sz w:val="24"/>
          <w:szCs w:val="24"/>
        </w:rPr>
      </w:pPr>
      <w:r w:rsidRPr="0023699A">
        <w:rPr>
          <w:rFonts w:ascii="Cambria Math" w:hAnsi="Cambria Math"/>
          <w:sz w:val="24"/>
          <w:szCs w:val="24"/>
        </w:rPr>
        <w:t>This report documents the design, development, and usage of a verification environment using SystemVerilog for the AHB-APB Bridge verification IP (VIP). This VIP facilitates a robust and comprehensive verification strategy ensuring high-quality validation of an AHB-APB Bridge design. The verification environment, constructed using a rigorous methodology, encompasses several classes and components which coherently simulate, monitor, and analyze various scenarios in the target design. These components are assembled based on an object-oriented programming (OOP) paradigm and include a transaction model, generator, driver, monitor, scoreboard, and coverage collector, each serving a unique purpose in the overall verification flow. Furthermore, the verification environment is founded on the concept of a testbench architecture, encapsulating all the vital aspects of a typical verification suite including generation of stimuli, application of the stimuli to the design under verification (DUV), monitoring of outputs, checking results for correctness, and measuring the effectiveness of the tests through functional coverage.</w:t>
      </w:r>
    </w:p>
    <w:p w14:paraId="0890AC32" w14:textId="312AB057" w:rsidR="00221CDF" w:rsidRDefault="00221CDF" w:rsidP="00221CDF">
      <w:pPr>
        <w:jc w:val="center"/>
        <w:rPr>
          <w:rFonts w:ascii="Cambria Math" w:hAnsi="Cambria Math"/>
          <w:sz w:val="24"/>
          <w:szCs w:val="24"/>
        </w:rPr>
      </w:pPr>
      <w:r>
        <w:rPr>
          <w:rFonts w:ascii="Cambria Math" w:hAnsi="Cambria Math"/>
          <w:noProof/>
        </w:rPr>
        <w:drawing>
          <wp:inline distT="0" distB="0" distL="0" distR="0" wp14:anchorId="4DBBB998" wp14:editId="63EE784C">
            <wp:extent cx="4779382" cy="4091940"/>
            <wp:effectExtent l="0" t="0" r="2540" b="3810"/>
            <wp:docPr id="750462026" name="Picture 2" descr="A diagram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62026" name="Picture 2" descr="A diagram of a bridg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6689" cy="4098196"/>
                    </a:xfrm>
                    <a:prstGeom prst="rect">
                      <a:avLst/>
                    </a:prstGeom>
                    <a:noFill/>
                    <a:ln>
                      <a:noFill/>
                    </a:ln>
                  </pic:spPr>
                </pic:pic>
              </a:graphicData>
            </a:graphic>
          </wp:inline>
        </w:drawing>
      </w:r>
    </w:p>
    <w:p w14:paraId="16CFBAC2" w14:textId="6027AD40" w:rsidR="0023699A" w:rsidRDefault="0023699A" w:rsidP="0013463E">
      <w:pPr>
        <w:pStyle w:val="Heading1"/>
        <w:pBdr>
          <w:bottom w:val="single" w:sz="4" w:space="1" w:color="auto"/>
        </w:pBdr>
        <w:jc w:val="center"/>
      </w:pPr>
      <w:bookmarkStart w:id="1" w:name="_Toc141997075"/>
      <w:r>
        <w:lastRenderedPageBreak/>
        <w:t>Verification IP Structure</w:t>
      </w:r>
      <w:bookmarkEnd w:id="1"/>
    </w:p>
    <w:p w14:paraId="370D15F4" w14:textId="50CABC04" w:rsidR="0023699A" w:rsidRDefault="0023699A">
      <w:pPr>
        <w:rPr>
          <w:rFonts w:ascii="Cambria Math" w:hAnsi="Cambria Math"/>
          <w:sz w:val="24"/>
          <w:szCs w:val="24"/>
        </w:rPr>
      </w:pPr>
      <w:r>
        <w:rPr>
          <w:rFonts w:ascii="Cambria Math" w:hAnsi="Cambria Math"/>
          <w:noProof/>
          <w:sz w:val="24"/>
          <w:szCs w:val="24"/>
        </w:rPr>
        <w:drawing>
          <wp:inline distT="0" distB="0" distL="0" distR="0" wp14:anchorId="712B80C6" wp14:editId="3B413CEA">
            <wp:extent cx="5934710" cy="4370070"/>
            <wp:effectExtent l="0" t="0" r="8890" b="0"/>
            <wp:docPr id="88199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4370070"/>
                    </a:xfrm>
                    <a:prstGeom prst="rect">
                      <a:avLst/>
                    </a:prstGeom>
                    <a:noFill/>
                    <a:ln>
                      <a:noFill/>
                    </a:ln>
                  </pic:spPr>
                </pic:pic>
              </a:graphicData>
            </a:graphic>
          </wp:inline>
        </w:drawing>
      </w:r>
    </w:p>
    <w:p w14:paraId="4FDDDCB5" w14:textId="77777777" w:rsidR="0023699A" w:rsidRDefault="0023699A">
      <w:pPr>
        <w:rPr>
          <w:rFonts w:ascii="Cambria Math" w:hAnsi="Cambria Math"/>
          <w:sz w:val="24"/>
          <w:szCs w:val="24"/>
        </w:rPr>
      </w:pPr>
    </w:p>
    <w:p w14:paraId="0E5EF152" w14:textId="77777777" w:rsidR="0023699A" w:rsidRDefault="0023699A">
      <w:pPr>
        <w:rPr>
          <w:rFonts w:ascii="Cambria Math" w:hAnsi="Cambria Math"/>
          <w:sz w:val="24"/>
          <w:szCs w:val="24"/>
        </w:rPr>
      </w:pPr>
    </w:p>
    <w:p w14:paraId="3D0F3FD6" w14:textId="77777777" w:rsidR="00672C09" w:rsidRDefault="00672C09">
      <w:pPr>
        <w:rPr>
          <w:rFonts w:ascii="Cambria Math" w:hAnsi="Cambria Math"/>
          <w:sz w:val="24"/>
          <w:szCs w:val="24"/>
        </w:rPr>
      </w:pPr>
    </w:p>
    <w:p w14:paraId="59C650CF" w14:textId="77777777" w:rsidR="00672C09" w:rsidRDefault="00672C09">
      <w:pPr>
        <w:rPr>
          <w:rFonts w:ascii="Cambria Math" w:hAnsi="Cambria Math"/>
          <w:sz w:val="24"/>
          <w:szCs w:val="24"/>
        </w:rPr>
      </w:pPr>
    </w:p>
    <w:p w14:paraId="15DAD7FF" w14:textId="77777777" w:rsidR="00672C09" w:rsidRDefault="00672C09">
      <w:pPr>
        <w:rPr>
          <w:rFonts w:ascii="Cambria Math" w:hAnsi="Cambria Math"/>
          <w:sz w:val="24"/>
          <w:szCs w:val="24"/>
        </w:rPr>
      </w:pPr>
    </w:p>
    <w:p w14:paraId="6F1D8FD6" w14:textId="77777777" w:rsidR="00672C09" w:rsidRDefault="00672C09">
      <w:pPr>
        <w:rPr>
          <w:rFonts w:ascii="Cambria Math" w:hAnsi="Cambria Math"/>
          <w:sz w:val="24"/>
          <w:szCs w:val="24"/>
        </w:rPr>
      </w:pPr>
    </w:p>
    <w:p w14:paraId="21EAE192" w14:textId="77777777" w:rsidR="00672C09" w:rsidRDefault="00672C09">
      <w:pPr>
        <w:rPr>
          <w:rFonts w:ascii="Cambria Math" w:hAnsi="Cambria Math"/>
          <w:sz w:val="24"/>
          <w:szCs w:val="24"/>
        </w:rPr>
      </w:pPr>
    </w:p>
    <w:p w14:paraId="1B1D780C" w14:textId="77777777" w:rsidR="00672C09" w:rsidRDefault="00672C09">
      <w:pPr>
        <w:rPr>
          <w:rFonts w:ascii="Cambria Math" w:hAnsi="Cambria Math"/>
          <w:sz w:val="24"/>
          <w:szCs w:val="24"/>
        </w:rPr>
      </w:pPr>
    </w:p>
    <w:p w14:paraId="66755A03" w14:textId="77777777" w:rsidR="00672C09" w:rsidRDefault="00672C09">
      <w:pPr>
        <w:rPr>
          <w:rFonts w:ascii="Cambria Math" w:hAnsi="Cambria Math"/>
          <w:sz w:val="24"/>
          <w:szCs w:val="24"/>
        </w:rPr>
      </w:pPr>
    </w:p>
    <w:p w14:paraId="2D0BA8C7" w14:textId="77777777" w:rsidR="00672C09" w:rsidRDefault="00672C09">
      <w:pPr>
        <w:rPr>
          <w:rFonts w:ascii="Cambria Math" w:hAnsi="Cambria Math"/>
          <w:sz w:val="24"/>
          <w:szCs w:val="24"/>
        </w:rPr>
      </w:pPr>
    </w:p>
    <w:p w14:paraId="556E74A2" w14:textId="77777777" w:rsidR="00672C09" w:rsidRDefault="00672C09">
      <w:pPr>
        <w:rPr>
          <w:rFonts w:ascii="Cambria Math" w:hAnsi="Cambria Math"/>
          <w:sz w:val="24"/>
          <w:szCs w:val="24"/>
        </w:rPr>
      </w:pPr>
    </w:p>
    <w:p w14:paraId="1168B499" w14:textId="1C7ABF62" w:rsidR="0023699A" w:rsidRDefault="0023699A" w:rsidP="0013463E">
      <w:pPr>
        <w:pStyle w:val="Heading1"/>
        <w:pBdr>
          <w:bottom w:val="single" w:sz="4" w:space="1" w:color="auto"/>
        </w:pBdr>
        <w:jc w:val="center"/>
      </w:pPr>
      <w:bookmarkStart w:id="2" w:name="_Toc141997076"/>
      <w:r>
        <w:lastRenderedPageBreak/>
        <w:t>Verification Methodology:</w:t>
      </w:r>
      <w:bookmarkEnd w:id="2"/>
    </w:p>
    <w:p w14:paraId="0C57DCE9"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In the AHB APB Bridge Verification project, we've employed a modular, bottom-up verification methodology that aligns with the best practices of system verification.</w:t>
      </w:r>
    </w:p>
    <w:p w14:paraId="21C27FB5"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Our approach started with the smallest and simplest components of the system, verifying the function of individual modules before integrating them and testing the larger subsystems. This is known as "bottom-up" testing. This technique allowed us to isolate problems early, minimize their impact, and fix them quickly before moving to more complex scenarios.</w:t>
      </w:r>
    </w:p>
    <w:p w14:paraId="3DAA0AE9"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We started by verifying the generator (transaction generator), which is the component responsible for creating and driving transactions into the design under test (DUT). The generator was tested with a limited number of scenarios first to ensure the basic functionality.</w:t>
      </w:r>
    </w:p>
    <w:p w14:paraId="3F716369"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After the generator was tested and validated, we gradually increased the complexity of the test scenarios, adding more variables and conditions. This helped in exploring the operational boundaries and different state spaces of the AHB APB Bridge.</w:t>
      </w:r>
    </w:p>
    <w:p w14:paraId="7BFF9A05"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After that, we integrated the monitor and the scoreboard into our test environment. The monitor, a passive component, was used to listen to and record transactions occurring in the DUT. This recorded data was then sent to the scoreboard, which is essentially the "truth model" that we compared our test outcomes against.</w:t>
      </w:r>
    </w:p>
    <w:p w14:paraId="17C49AB8"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We started with a simple check of the write and read operations and then gradually increased the complexity and the range of our tests. As more test cases were added, the robustness of the DUT against different operational scenarios and edge cases was extensively checked.</w:t>
      </w:r>
    </w:p>
    <w:p w14:paraId="6C7043B5" w14:textId="77777777" w:rsidR="00982BC9" w:rsidRDefault="00982BC9" w:rsidP="00982BC9">
      <w:pPr>
        <w:rPr>
          <w:rFonts w:ascii="Cambria Math" w:hAnsi="Cambria Math"/>
          <w:sz w:val="24"/>
          <w:szCs w:val="24"/>
        </w:rPr>
      </w:pPr>
      <w:r w:rsidRPr="00982BC9">
        <w:rPr>
          <w:rFonts w:ascii="Cambria Math" w:hAnsi="Cambria Math"/>
          <w:sz w:val="24"/>
          <w:szCs w:val="24"/>
        </w:rPr>
        <w:t>This methodical, step-by-step approach ensured a comprehensive coverage of all potential scenarios that the AHB APB Bridge might encounter in a real-world setting. This robust methodology was paramount in confirming that our design meets the desired specifications and is free from any functional errors. It allowed us to gain confidence in the functionality and reliability of the DUT, ensuring a robust and reliable design ready for production.</w:t>
      </w:r>
    </w:p>
    <w:p w14:paraId="636FDF9C" w14:textId="77777777" w:rsidR="00EC46DA" w:rsidRDefault="00EC46DA" w:rsidP="00982BC9">
      <w:pPr>
        <w:rPr>
          <w:rFonts w:ascii="Cambria Math" w:hAnsi="Cambria Math"/>
          <w:sz w:val="24"/>
          <w:szCs w:val="24"/>
        </w:rPr>
      </w:pPr>
    </w:p>
    <w:p w14:paraId="667DB84F" w14:textId="77777777" w:rsidR="00EC46DA" w:rsidRDefault="00EC46DA" w:rsidP="00982BC9">
      <w:pPr>
        <w:rPr>
          <w:rFonts w:ascii="Cambria Math" w:hAnsi="Cambria Math"/>
          <w:sz w:val="24"/>
          <w:szCs w:val="24"/>
        </w:rPr>
      </w:pPr>
    </w:p>
    <w:p w14:paraId="2F7EDF87" w14:textId="77777777" w:rsidR="00EC46DA" w:rsidRDefault="00EC46DA" w:rsidP="00982BC9">
      <w:pPr>
        <w:rPr>
          <w:rFonts w:ascii="Cambria Math" w:hAnsi="Cambria Math"/>
          <w:sz w:val="24"/>
          <w:szCs w:val="24"/>
        </w:rPr>
      </w:pPr>
    </w:p>
    <w:p w14:paraId="3611D0E9" w14:textId="77777777" w:rsidR="00EC46DA" w:rsidRDefault="00EC46DA" w:rsidP="00982BC9">
      <w:pPr>
        <w:rPr>
          <w:rFonts w:ascii="Cambria Math" w:hAnsi="Cambria Math"/>
          <w:sz w:val="24"/>
          <w:szCs w:val="24"/>
        </w:rPr>
      </w:pPr>
    </w:p>
    <w:p w14:paraId="5C0FB6E0" w14:textId="77777777" w:rsidR="00EC46DA" w:rsidRDefault="00EC46DA" w:rsidP="00982BC9">
      <w:pPr>
        <w:rPr>
          <w:rFonts w:ascii="Cambria Math" w:hAnsi="Cambria Math"/>
          <w:sz w:val="24"/>
          <w:szCs w:val="24"/>
        </w:rPr>
      </w:pPr>
    </w:p>
    <w:p w14:paraId="0B064EF7" w14:textId="77777777" w:rsidR="00EC46DA" w:rsidRDefault="00EC46DA" w:rsidP="00982BC9">
      <w:pPr>
        <w:rPr>
          <w:rFonts w:ascii="Cambria Math" w:hAnsi="Cambria Math"/>
          <w:sz w:val="24"/>
          <w:szCs w:val="24"/>
        </w:rPr>
      </w:pPr>
    </w:p>
    <w:p w14:paraId="6058AA98" w14:textId="77777777" w:rsidR="00EC46DA" w:rsidRPr="00982BC9" w:rsidRDefault="00EC46DA" w:rsidP="00982BC9">
      <w:pPr>
        <w:rPr>
          <w:rFonts w:ascii="Cambria Math" w:hAnsi="Cambria Math"/>
          <w:sz w:val="24"/>
          <w:szCs w:val="24"/>
        </w:rPr>
      </w:pPr>
    </w:p>
    <w:p w14:paraId="220686AA" w14:textId="359EF2E8" w:rsidR="0023699A" w:rsidRDefault="00982BC9" w:rsidP="0013463E">
      <w:pPr>
        <w:pStyle w:val="Heading1"/>
        <w:pBdr>
          <w:bottom w:val="single" w:sz="4" w:space="1" w:color="auto"/>
        </w:pBdr>
        <w:jc w:val="center"/>
      </w:pPr>
      <w:bookmarkStart w:id="3" w:name="_Toc141997077"/>
      <w:r>
        <w:lastRenderedPageBreak/>
        <w:t>Verification Components:</w:t>
      </w:r>
      <w:bookmarkEnd w:id="3"/>
    </w:p>
    <w:p w14:paraId="05C948E2" w14:textId="77777777" w:rsidR="00982BC9" w:rsidRDefault="00982BC9" w:rsidP="0013463E">
      <w:pPr>
        <w:rPr>
          <w:rFonts w:ascii="Cambria Math" w:hAnsi="Cambria Math"/>
          <w:sz w:val="24"/>
          <w:szCs w:val="24"/>
        </w:rPr>
      </w:pPr>
    </w:p>
    <w:p w14:paraId="5B83FE18" w14:textId="2C0CE566" w:rsidR="0023699A" w:rsidRPr="0023699A" w:rsidRDefault="0023699A" w:rsidP="00AD13E1">
      <w:pPr>
        <w:pStyle w:val="Heading2"/>
      </w:pPr>
      <w:bookmarkStart w:id="4" w:name="_Toc141997078"/>
      <w:r w:rsidRPr="0023699A">
        <w:t>Top class:</w:t>
      </w:r>
      <w:bookmarkEnd w:id="4"/>
      <w:r w:rsidRPr="0023699A">
        <w:t xml:space="preserve"> </w:t>
      </w:r>
    </w:p>
    <w:p w14:paraId="62979AF1" w14:textId="77777777" w:rsidR="0023699A" w:rsidRPr="0023699A" w:rsidRDefault="0023699A" w:rsidP="0023699A">
      <w:pPr>
        <w:rPr>
          <w:rFonts w:ascii="Cambria Math" w:hAnsi="Cambria Math"/>
          <w:sz w:val="24"/>
          <w:szCs w:val="24"/>
        </w:rPr>
      </w:pPr>
      <w:r w:rsidRPr="0023699A">
        <w:rPr>
          <w:rFonts w:ascii="Cambria Math" w:hAnsi="Cambria Math"/>
          <w:sz w:val="24"/>
          <w:szCs w:val="24"/>
        </w:rPr>
        <w:t xml:space="preserve">The top-level module, </w:t>
      </w:r>
      <w:r w:rsidRPr="0023699A">
        <w:rPr>
          <w:rFonts w:ascii="Cambria Math" w:hAnsi="Cambria Math"/>
          <w:b/>
          <w:bCs/>
          <w:sz w:val="24"/>
          <w:szCs w:val="24"/>
        </w:rPr>
        <w:t>ahb_apb_top</w:t>
      </w:r>
      <w:r w:rsidRPr="0023699A">
        <w:rPr>
          <w:rFonts w:ascii="Cambria Math" w:hAnsi="Cambria Math"/>
          <w:sz w:val="24"/>
          <w:szCs w:val="24"/>
        </w:rPr>
        <w:t xml:space="preserve">, acts as the backbone of this AHB to APB bridge verification process. It unifies all the classes and modules that make up the testbench, and links them with the Device Under Verification (DUT), which is the AHB to APB bridge module named </w:t>
      </w:r>
      <w:proofErr w:type="spellStart"/>
      <w:r w:rsidRPr="0023699A">
        <w:rPr>
          <w:rFonts w:ascii="Cambria Math" w:hAnsi="Cambria Math"/>
          <w:b/>
          <w:bCs/>
          <w:sz w:val="24"/>
          <w:szCs w:val="24"/>
        </w:rPr>
        <w:t>Bridge_Top</w:t>
      </w:r>
      <w:proofErr w:type="spellEnd"/>
      <w:r w:rsidRPr="0023699A">
        <w:rPr>
          <w:rFonts w:ascii="Cambria Math" w:hAnsi="Cambria Math"/>
          <w:sz w:val="24"/>
          <w:szCs w:val="24"/>
        </w:rPr>
        <w:t>.</w:t>
      </w:r>
    </w:p>
    <w:p w14:paraId="6D1FEBC9" w14:textId="77777777" w:rsidR="0023699A" w:rsidRPr="0023699A" w:rsidRDefault="0023699A" w:rsidP="0023699A">
      <w:pPr>
        <w:rPr>
          <w:rFonts w:ascii="Cambria Math" w:hAnsi="Cambria Math"/>
          <w:sz w:val="24"/>
          <w:szCs w:val="24"/>
        </w:rPr>
      </w:pPr>
      <w:r w:rsidRPr="0023699A">
        <w:rPr>
          <w:rFonts w:ascii="Cambria Math" w:hAnsi="Cambria Math"/>
          <w:sz w:val="24"/>
          <w:szCs w:val="24"/>
        </w:rPr>
        <w:t xml:space="preserve">Upon initiation, the </w:t>
      </w:r>
      <w:r w:rsidRPr="0023699A">
        <w:rPr>
          <w:rFonts w:ascii="Cambria Math" w:hAnsi="Cambria Math"/>
          <w:b/>
          <w:bCs/>
          <w:sz w:val="24"/>
          <w:szCs w:val="24"/>
        </w:rPr>
        <w:t>ahb_apb_top</w:t>
      </w:r>
      <w:r w:rsidRPr="0023699A">
        <w:rPr>
          <w:rFonts w:ascii="Cambria Math" w:hAnsi="Cambria Math"/>
          <w:sz w:val="24"/>
          <w:szCs w:val="24"/>
        </w:rPr>
        <w:t xml:space="preserve"> module generates a clock signal '</w:t>
      </w:r>
      <w:proofErr w:type="spellStart"/>
      <w:r w:rsidRPr="0023699A">
        <w:rPr>
          <w:rFonts w:ascii="Cambria Math" w:hAnsi="Cambria Math"/>
          <w:sz w:val="24"/>
          <w:szCs w:val="24"/>
        </w:rPr>
        <w:t>clk</w:t>
      </w:r>
      <w:proofErr w:type="spellEnd"/>
      <w:r w:rsidRPr="0023699A">
        <w:rPr>
          <w:rFonts w:ascii="Cambria Math" w:hAnsi="Cambria Math"/>
          <w:sz w:val="24"/>
          <w:szCs w:val="24"/>
        </w:rPr>
        <w:t xml:space="preserve">' that oscillates with a half-period of 5 ns, thus creating a clock cycle of 10 ns, simulating a real-time clocking system. This clock signal is essential for driving the synchronous behavior of the DUT. Alongside the clock, a reset signal 'reset' is initialized at 0, then set to 1 after </w:t>
      </w:r>
      <w:proofErr w:type="gramStart"/>
      <w:r w:rsidRPr="0023699A">
        <w:rPr>
          <w:rFonts w:ascii="Cambria Math" w:hAnsi="Cambria Math"/>
          <w:sz w:val="24"/>
          <w:szCs w:val="24"/>
        </w:rPr>
        <w:t>10 time</w:t>
      </w:r>
      <w:proofErr w:type="gramEnd"/>
      <w:r w:rsidRPr="0023699A">
        <w:rPr>
          <w:rFonts w:ascii="Cambria Math" w:hAnsi="Cambria Math"/>
          <w:sz w:val="24"/>
          <w:szCs w:val="24"/>
        </w:rPr>
        <w:t xml:space="preserve"> units, essentially creating an asynchronous reset mechanism. These signals are connected to the DUT and the interface </w:t>
      </w:r>
      <w:proofErr w:type="spellStart"/>
      <w:r w:rsidRPr="0023699A">
        <w:rPr>
          <w:rFonts w:ascii="Cambria Math" w:hAnsi="Cambria Math"/>
          <w:b/>
          <w:bCs/>
          <w:sz w:val="24"/>
          <w:szCs w:val="24"/>
        </w:rPr>
        <w:t>bfm</w:t>
      </w:r>
      <w:proofErr w:type="spellEnd"/>
      <w:r w:rsidRPr="0023699A">
        <w:rPr>
          <w:rFonts w:ascii="Cambria Math" w:hAnsi="Cambria Math"/>
          <w:sz w:val="24"/>
          <w:szCs w:val="24"/>
        </w:rPr>
        <w:t>.</w:t>
      </w:r>
    </w:p>
    <w:p w14:paraId="7CA56EDC" w14:textId="77777777" w:rsidR="0023699A" w:rsidRPr="0023699A" w:rsidRDefault="0023699A" w:rsidP="0023699A">
      <w:pPr>
        <w:rPr>
          <w:rFonts w:ascii="Cambria Math" w:hAnsi="Cambria Math"/>
          <w:sz w:val="24"/>
          <w:szCs w:val="24"/>
        </w:rPr>
      </w:pPr>
      <w:r w:rsidRPr="0023699A">
        <w:rPr>
          <w:rFonts w:ascii="Cambria Math" w:hAnsi="Cambria Math"/>
          <w:sz w:val="24"/>
          <w:szCs w:val="24"/>
        </w:rPr>
        <w:t>The top module includes ten crucial files which each define a different aspect of the verification environment. These files cover a wide range of classes from the transaction model (</w:t>
      </w:r>
      <w:r w:rsidRPr="0023699A">
        <w:rPr>
          <w:rFonts w:ascii="Cambria Math" w:hAnsi="Cambria Math"/>
          <w:b/>
          <w:bCs/>
          <w:sz w:val="24"/>
          <w:szCs w:val="24"/>
        </w:rPr>
        <w:t>transactions.sv</w:t>
      </w:r>
      <w:r w:rsidRPr="0023699A">
        <w:rPr>
          <w:rFonts w:ascii="Cambria Math" w:hAnsi="Cambria Math"/>
          <w:sz w:val="24"/>
          <w:szCs w:val="24"/>
        </w:rPr>
        <w:t>), to the coverage collector (</w:t>
      </w:r>
      <w:r w:rsidRPr="0023699A">
        <w:rPr>
          <w:rFonts w:ascii="Cambria Math" w:hAnsi="Cambria Math"/>
          <w:b/>
          <w:bCs/>
          <w:sz w:val="24"/>
          <w:szCs w:val="24"/>
        </w:rPr>
        <w:t>coverage.sv</w:t>
      </w:r>
      <w:r w:rsidRPr="0023699A">
        <w:rPr>
          <w:rFonts w:ascii="Cambria Math" w:hAnsi="Cambria Math"/>
          <w:sz w:val="24"/>
          <w:szCs w:val="24"/>
        </w:rPr>
        <w:t>), and to the actual test (</w:t>
      </w:r>
      <w:r w:rsidRPr="0023699A">
        <w:rPr>
          <w:rFonts w:ascii="Cambria Math" w:hAnsi="Cambria Math"/>
          <w:b/>
          <w:bCs/>
          <w:sz w:val="24"/>
          <w:szCs w:val="24"/>
        </w:rPr>
        <w:t>test.sv</w:t>
      </w:r>
      <w:r w:rsidRPr="0023699A">
        <w:rPr>
          <w:rFonts w:ascii="Cambria Math" w:hAnsi="Cambria Math"/>
          <w:sz w:val="24"/>
          <w:szCs w:val="24"/>
        </w:rPr>
        <w:t>).</w:t>
      </w:r>
    </w:p>
    <w:p w14:paraId="719ADD0A" w14:textId="77777777" w:rsidR="0023699A" w:rsidRPr="0023699A" w:rsidRDefault="0023699A" w:rsidP="0023699A">
      <w:pPr>
        <w:rPr>
          <w:rFonts w:ascii="Cambria Math" w:hAnsi="Cambria Math"/>
          <w:sz w:val="24"/>
          <w:szCs w:val="24"/>
        </w:rPr>
      </w:pPr>
      <w:r w:rsidRPr="0023699A">
        <w:rPr>
          <w:rFonts w:ascii="Cambria Math" w:hAnsi="Cambria Math"/>
          <w:sz w:val="24"/>
          <w:szCs w:val="24"/>
        </w:rPr>
        <w:t>The DUT is instantiated as '</w:t>
      </w:r>
      <w:proofErr w:type="spellStart"/>
      <w:r w:rsidRPr="0023699A">
        <w:rPr>
          <w:rFonts w:ascii="Cambria Math" w:hAnsi="Cambria Math"/>
          <w:sz w:val="24"/>
          <w:szCs w:val="24"/>
        </w:rPr>
        <w:t>dut</w:t>
      </w:r>
      <w:proofErr w:type="spellEnd"/>
      <w:r w:rsidRPr="0023699A">
        <w:rPr>
          <w:rFonts w:ascii="Cambria Math" w:hAnsi="Cambria Math"/>
          <w:sz w:val="24"/>
          <w:szCs w:val="24"/>
        </w:rPr>
        <w:t>' and connected to the verification environment using the bus functional model (BFM) interface named '</w:t>
      </w:r>
      <w:proofErr w:type="spellStart"/>
      <w:r w:rsidRPr="0023699A">
        <w:rPr>
          <w:rFonts w:ascii="Cambria Math" w:hAnsi="Cambria Math"/>
          <w:sz w:val="24"/>
          <w:szCs w:val="24"/>
        </w:rPr>
        <w:t>bfm</w:t>
      </w:r>
      <w:proofErr w:type="spellEnd"/>
      <w:r w:rsidRPr="0023699A">
        <w:rPr>
          <w:rFonts w:ascii="Cambria Math" w:hAnsi="Cambria Math"/>
          <w:sz w:val="24"/>
          <w:szCs w:val="24"/>
        </w:rPr>
        <w:t>'. This BFM interface is the conduit for signals moving between the DUT and the verification environment.</w:t>
      </w:r>
    </w:p>
    <w:p w14:paraId="5D1EB0DB" w14:textId="77777777" w:rsidR="0023699A" w:rsidRPr="0023699A" w:rsidRDefault="0023699A" w:rsidP="0023699A">
      <w:pPr>
        <w:rPr>
          <w:rFonts w:ascii="Cambria Math" w:hAnsi="Cambria Math"/>
          <w:sz w:val="24"/>
          <w:szCs w:val="24"/>
        </w:rPr>
      </w:pPr>
      <w:r w:rsidRPr="0023699A">
        <w:rPr>
          <w:rFonts w:ascii="Cambria Math" w:hAnsi="Cambria Math"/>
          <w:sz w:val="24"/>
          <w:szCs w:val="24"/>
        </w:rPr>
        <w:t>The Test class is instantiated as '</w:t>
      </w:r>
      <w:proofErr w:type="spellStart"/>
      <w:r w:rsidRPr="0023699A">
        <w:rPr>
          <w:rFonts w:ascii="Cambria Math" w:hAnsi="Cambria Math"/>
          <w:sz w:val="24"/>
          <w:szCs w:val="24"/>
        </w:rPr>
        <w:t>test_h</w:t>
      </w:r>
      <w:proofErr w:type="spellEnd"/>
      <w:r w:rsidRPr="0023699A">
        <w:rPr>
          <w:rFonts w:ascii="Cambria Math" w:hAnsi="Cambria Math"/>
          <w:sz w:val="24"/>
          <w:szCs w:val="24"/>
        </w:rPr>
        <w:t>', initializing the test sequence of the verification process. The 'run' method of this Test class is then called, signaling the beginning of the verification process. During this process, transactions are generated, dispatched, and monitored while the DUT's responses are observed and validated.</w:t>
      </w:r>
    </w:p>
    <w:p w14:paraId="7D73B4DF" w14:textId="77777777" w:rsidR="0023699A" w:rsidRPr="0023699A" w:rsidRDefault="0023699A" w:rsidP="0023699A">
      <w:pPr>
        <w:rPr>
          <w:rFonts w:ascii="Cambria Math" w:hAnsi="Cambria Math"/>
          <w:sz w:val="24"/>
          <w:szCs w:val="24"/>
        </w:rPr>
      </w:pPr>
      <w:r w:rsidRPr="0023699A">
        <w:rPr>
          <w:rFonts w:ascii="Cambria Math" w:hAnsi="Cambria Math"/>
          <w:sz w:val="24"/>
          <w:szCs w:val="24"/>
        </w:rPr>
        <w:t xml:space="preserve">Once the verification process has been completed, the simulation is halted after </w:t>
      </w:r>
      <w:proofErr w:type="gramStart"/>
      <w:r w:rsidRPr="0023699A">
        <w:rPr>
          <w:rFonts w:ascii="Cambria Math" w:hAnsi="Cambria Math"/>
          <w:sz w:val="24"/>
          <w:szCs w:val="24"/>
        </w:rPr>
        <w:t>100000 time</w:t>
      </w:r>
      <w:proofErr w:type="gramEnd"/>
      <w:r w:rsidRPr="0023699A">
        <w:rPr>
          <w:rFonts w:ascii="Cambria Math" w:hAnsi="Cambria Math"/>
          <w:sz w:val="24"/>
          <w:szCs w:val="24"/>
        </w:rPr>
        <w:t xml:space="preserve"> units using the '$stop' system task. It is important to note that the 'run' method includes coverage sampling to ensure all crucial aspects of the DUT's function have been tested.</w:t>
      </w:r>
    </w:p>
    <w:p w14:paraId="5AEEBDC1" w14:textId="77777777" w:rsidR="0023699A" w:rsidRPr="0023699A" w:rsidRDefault="0023699A" w:rsidP="0023699A">
      <w:pPr>
        <w:rPr>
          <w:rFonts w:ascii="Cambria Math" w:hAnsi="Cambria Math"/>
          <w:sz w:val="24"/>
          <w:szCs w:val="24"/>
        </w:rPr>
      </w:pPr>
      <w:r w:rsidRPr="0023699A">
        <w:rPr>
          <w:rFonts w:ascii="Cambria Math" w:hAnsi="Cambria Math"/>
          <w:sz w:val="24"/>
          <w:szCs w:val="24"/>
        </w:rPr>
        <w:t xml:space="preserve">In essence, the </w:t>
      </w:r>
      <w:r w:rsidRPr="0023699A">
        <w:rPr>
          <w:rFonts w:ascii="Cambria Math" w:hAnsi="Cambria Math"/>
          <w:b/>
          <w:bCs/>
          <w:sz w:val="24"/>
          <w:szCs w:val="24"/>
        </w:rPr>
        <w:t>ahb_apb_top</w:t>
      </w:r>
      <w:r w:rsidRPr="0023699A">
        <w:rPr>
          <w:rFonts w:ascii="Cambria Math" w:hAnsi="Cambria Math"/>
          <w:sz w:val="24"/>
          <w:szCs w:val="24"/>
        </w:rPr>
        <w:t xml:space="preserve"> module ties the entire verification environment together, orchestrating the interactions between the DUT and the verification classes, and controlling the sequence of the verification process.</w:t>
      </w:r>
    </w:p>
    <w:p w14:paraId="37C57E32" w14:textId="77777777" w:rsidR="0023699A" w:rsidRDefault="0023699A">
      <w:pPr>
        <w:rPr>
          <w:rFonts w:ascii="Cambria Math" w:hAnsi="Cambria Math"/>
          <w:sz w:val="24"/>
          <w:szCs w:val="24"/>
        </w:rPr>
      </w:pPr>
    </w:p>
    <w:p w14:paraId="24F0D651" w14:textId="77777777" w:rsidR="0023699A" w:rsidRDefault="0023699A">
      <w:pPr>
        <w:rPr>
          <w:rFonts w:ascii="Cambria Math" w:hAnsi="Cambria Math"/>
          <w:sz w:val="24"/>
          <w:szCs w:val="24"/>
        </w:rPr>
      </w:pPr>
    </w:p>
    <w:p w14:paraId="20D1FCC2" w14:textId="77777777" w:rsidR="0023699A" w:rsidRDefault="0023699A">
      <w:pPr>
        <w:rPr>
          <w:rFonts w:ascii="Cambria Math" w:hAnsi="Cambria Math"/>
          <w:sz w:val="24"/>
          <w:szCs w:val="24"/>
        </w:rPr>
      </w:pPr>
    </w:p>
    <w:p w14:paraId="7F107215" w14:textId="77777777" w:rsidR="0023699A" w:rsidRDefault="0023699A">
      <w:pPr>
        <w:rPr>
          <w:rFonts w:ascii="Cambria Math" w:hAnsi="Cambria Math"/>
          <w:sz w:val="24"/>
          <w:szCs w:val="24"/>
        </w:rPr>
      </w:pPr>
    </w:p>
    <w:p w14:paraId="49F24344" w14:textId="139A6EF2" w:rsidR="0023699A" w:rsidRDefault="0023699A" w:rsidP="00AD13E1">
      <w:pPr>
        <w:pStyle w:val="Heading2"/>
      </w:pPr>
      <w:bookmarkStart w:id="5" w:name="_Toc141997079"/>
      <w:r>
        <w:lastRenderedPageBreak/>
        <w:t>Interface (BFM):</w:t>
      </w:r>
      <w:bookmarkEnd w:id="5"/>
      <w:r>
        <w:t xml:space="preserve"> </w:t>
      </w:r>
    </w:p>
    <w:p w14:paraId="042E269B" w14:textId="5C977FC6" w:rsidR="0023699A" w:rsidRPr="0023699A" w:rsidRDefault="0023699A" w:rsidP="0023699A">
      <w:pPr>
        <w:rPr>
          <w:rFonts w:ascii="Cambria Math" w:hAnsi="Cambria Math"/>
          <w:sz w:val="24"/>
          <w:szCs w:val="24"/>
        </w:rPr>
      </w:pPr>
      <w:r w:rsidRPr="0023699A">
        <w:rPr>
          <w:rFonts w:ascii="Cambria Math" w:hAnsi="Cambria Math"/>
          <w:sz w:val="24"/>
          <w:szCs w:val="24"/>
        </w:rPr>
        <w:t xml:space="preserve">The </w:t>
      </w:r>
      <w:proofErr w:type="spellStart"/>
      <w:r w:rsidRPr="0023699A">
        <w:rPr>
          <w:rFonts w:ascii="Cambria Math" w:hAnsi="Cambria Math"/>
          <w:sz w:val="24"/>
          <w:szCs w:val="24"/>
        </w:rPr>
        <w:t>ahb_apb_bfm_if</w:t>
      </w:r>
      <w:proofErr w:type="spellEnd"/>
      <w:r w:rsidRPr="0023699A">
        <w:rPr>
          <w:rFonts w:ascii="Cambria Math" w:hAnsi="Cambria Math"/>
          <w:sz w:val="24"/>
          <w:szCs w:val="24"/>
        </w:rPr>
        <w:t xml:space="preserve"> interface encapsulates the signal set for the AHB to APB bridge protocol in this SystemVerilog testbench environment, facilitating an organized approach to managing these signals. This interface is critical as it helps establish communication channels between various verification components such as the driver, monitor, and the DUT.</w:t>
      </w:r>
    </w:p>
    <w:p w14:paraId="7F56EF35" w14:textId="6EAD7E56" w:rsidR="0023699A" w:rsidRPr="0023699A" w:rsidRDefault="0023699A" w:rsidP="0023699A">
      <w:pPr>
        <w:rPr>
          <w:rFonts w:ascii="Cambria Math" w:hAnsi="Cambria Math"/>
          <w:sz w:val="24"/>
          <w:szCs w:val="24"/>
        </w:rPr>
      </w:pPr>
      <w:r w:rsidRPr="0023699A">
        <w:rPr>
          <w:rFonts w:ascii="Cambria Math" w:hAnsi="Cambria Math"/>
          <w:sz w:val="24"/>
          <w:szCs w:val="24"/>
        </w:rPr>
        <w:t>This module specifically defines two clocking blocks - '</w:t>
      </w:r>
      <w:proofErr w:type="spellStart"/>
      <w:r w:rsidRPr="0023699A">
        <w:rPr>
          <w:rFonts w:ascii="Cambria Math" w:hAnsi="Cambria Math"/>
          <w:sz w:val="24"/>
          <w:szCs w:val="24"/>
        </w:rPr>
        <w:t>drv_cb</w:t>
      </w:r>
      <w:proofErr w:type="spellEnd"/>
      <w:r w:rsidRPr="0023699A">
        <w:rPr>
          <w:rFonts w:ascii="Cambria Math" w:hAnsi="Cambria Math"/>
          <w:sz w:val="24"/>
          <w:szCs w:val="24"/>
        </w:rPr>
        <w:t>' and '</w:t>
      </w:r>
      <w:proofErr w:type="spellStart"/>
      <w:r w:rsidRPr="0023699A">
        <w:rPr>
          <w:rFonts w:ascii="Cambria Math" w:hAnsi="Cambria Math"/>
          <w:sz w:val="24"/>
          <w:szCs w:val="24"/>
        </w:rPr>
        <w:t>mon_cb</w:t>
      </w:r>
      <w:proofErr w:type="spellEnd"/>
      <w:r w:rsidRPr="0023699A">
        <w:rPr>
          <w:rFonts w:ascii="Cambria Math" w:hAnsi="Cambria Math"/>
          <w:sz w:val="24"/>
          <w:szCs w:val="24"/>
        </w:rPr>
        <w:t>', for the driver and monitor respectively. Clocking blocks are vital in a verification environment as they enable precise control over the timing of signal driving and sampling, contributing to the accuracy of the verification process.</w:t>
      </w:r>
    </w:p>
    <w:p w14:paraId="07881604" w14:textId="106786DD" w:rsidR="0023699A" w:rsidRPr="0023699A" w:rsidRDefault="0023699A" w:rsidP="0023699A">
      <w:pPr>
        <w:rPr>
          <w:rFonts w:ascii="Cambria Math" w:hAnsi="Cambria Math"/>
          <w:sz w:val="24"/>
          <w:szCs w:val="24"/>
        </w:rPr>
      </w:pPr>
      <w:r w:rsidRPr="0023699A">
        <w:rPr>
          <w:rFonts w:ascii="Cambria Math" w:hAnsi="Cambria Math"/>
          <w:sz w:val="24"/>
          <w:szCs w:val="24"/>
        </w:rPr>
        <w:t>The '</w:t>
      </w:r>
      <w:proofErr w:type="spellStart"/>
      <w:r w:rsidRPr="0023699A">
        <w:rPr>
          <w:rFonts w:ascii="Cambria Math" w:hAnsi="Cambria Math"/>
          <w:sz w:val="24"/>
          <w:szCs w:val="24"/>
        </w:rPr>
        <w:t>drv_cb</w:t>
      </w:r>
      <w:proofErr w:type="spellEnd"/>
      <w:r w:rsidRPr="0023699A">
        <w:rPr>
          <w:rFonts w:ascii="Cambria Math" w:hAnsi="Cambria Math"/>
          <w:sz w:val="24"/>
          <w:szCs w:val="24"/>
        </w:rPr>
        <w:t>' clocking block is synchronized with the clock and is utilized by the driver to drive signals towards the DUT. Conversely, the '</w:t>
      </w:r>
      <w:proofErr w:type="spellStart"/>
      <w:r w:rsidRPr="0023699A">
        <w:rPr>
          <w:rFonts w:ascii="Cambria Math" w:hAnsi="Cambria Math"/>
          <w:sz w:val="24"/>
          <w:szCs w:val="24"/>
        </w:rPr>
        <w:t>mon_cb</w:t>
      </w:r>
      <w:proofErr w:type="spellEnd"/>
      <w:r w:rsidRPr="0023699A">
        <w:rPr>
          <w:rFonts w:ascii="Cambria Math" w:hAnsi="Cambria Math"/>
          <w:sz w:val="24"/>
          <w:szCs w:val="24"/>
        </w:rPr>
        <w:t>' clocking block is used by the monitor to sample signals from the DUT, ensuring that both the driver and monitor function in harmony with the clock.</w:t>
      </w:r>
    </w:p>
    <w:p w14:paraId="322E179C" w14:textId="24489ACE" w:rsidR="0023699A" w:rsidRPr="0023699A" w:rsidRDefault="0023699A" w:rsidP="0023699A">
      <w:pPr>
        <w:rPr>
          <w:rFonts w:ascii="Cambria Math" w:hAnsi="Cambria Math"/>
          <w:sz w:val="24"/>
          <w:szCs w:val="24"/>
        </w:rPr>
      </w:pPr>
      <w:r w:rsidRPr="0023699A">
        <w:rPr>
          <w:rFonts w:ascii="Cambria Math" w:hAnsi="Cambria Math"/>
          <w:sz w:val="24"/>
          <w:szCs w:val="24"/>
        </w:rPr>
        <w:t xml:space="preserve">In addition to the clocking blocks, two </w:t>
      </w:r>
      <w:proofErr w:type="spellStart"/>
      <w:r w:rsidRPr="0023699A">
        <w:rPr>
          <w:rFonts w:ascii="Cambria Math" w:hAnsi="Cambria Math"/>
          <w:sz w:val="24"/>
          <w:szCs w:val="24"/>
        </w:rPr>
        <w:t>modports</w:t>
      </w:r>
      <w:proofErr w:type="spellEnd"/>
      <w:r w:rsidRPr="0023699A">
        <w:rPr>
          <w:rFonts w:ascii="Cambria Math" w:hAnsi="Cambria Math"/>
          <w:sz w:val="24"/>
          <w:szCs w:val="24"/>
        </w:rPr>
        <w:t xml:space="preserve"> 'master' and 'slave' are also defined. These provide structured access to the interface for the driver and monitor respectively. The 'master' </w:t>
      </w:r>
      <w:proofErr w:type="spellStart"/>
      <w:r w:rsidRPr="0023699A">
        <w:rPr>
          <w:rFonts w:ascii="Cambria Math" w:hAnsi="Cambria Math"/>
          <w:sz w:val="24"/>
          <w:szCs w:val="24"/>
        </w:rPr>
        <w:t>modport</w:t>
      </w:r>
      <w:proofErr w:type="spellEnd"/>
      <w:r w:rsidRPr="0023699A">
        <w:rPr>
          <w:rFonts w:ascii="Cambria Math" w:hAnsi="Cambria Math"/>
          <w:sz w:val="24"/>
          <w:szCs w:val="24"/>
        </w:rPr>
        <w:t xml:space="preserve"> represents the driver's perspective, which drives the signals, while the 'slave' </w:t>
      </w:r>
      <w:proofErr w:type="spellStart"/>
      <w:r w:rsidRPr="0023699A">
        <w:rPr>
          <w:rFonts w:ascii="Cambria Math" w:hAnsi="Cambria Math"/>
          <w:sz w:val="24"/>
          <w:szCs w:val="24"/>
        </w:rPr>
        <w:t>modport</w:t>
      </w:r>
      <w:proofErr w:type="spellEnd"/>
      <w:r w:rsidRPr="0023699A">
        <w:rPr>
          <w:rFonts w:ascii="Cambria Math" w:hAnsi="Cambria Math"/>
          <w:sz w:val="24"/>
          <w:szCs w:val="24"/>
        </w:rPr>
        <w:t xml:space="preserve"> symbolizes the monitor's view, which samples the signals.</w:t>
      </w:r>
    </w:p>
    <w:p w14:paraId="6EEDEA4D" w14:textId="6A679EEB" w:rsidR="0023699A" w:rsidRPr="0023699A" w:rsidRDefault="0023699A" w:rsidP="0023699A">
      <w:pPr>
        <w:rPr>
          <w:rFonts w:ascii="Cambria Math" w:hAnsi="Cambria Math"/>
          <w:sz w:val="24"/>
          <w:szCs w:val="24"/>
        </w:rPr>
      </w:pPr>
      <w:r w:rsidRPr="0023699A">
        <w:rPr>
          <w:rFonts w:ascii="Cambria Math" w:hAnsi="Cambria Math"/>
          <w:sz w:val="24"/>
          <w:szCs w:val="24"/>
        </w:rPr>
        <w:t>The interface includes a comprehensive set of signals corresponding to the AHB-APB Bridge protocol, including write signals, read signals, address signals, transfer type encoding, and response signals for both AHB and APB. Each signal is defined as either logic or wire based on their usage within the protocol.</w:t>
      </w:r>
    </w:p>
    <w:p w14:paraId="3B7555A0" w14:textId="38428150" w:rsidR="0023699A" w:rsidRDefault="0023699A" w:rsidP="0023699A">
      <w:pPr>
        <w:rPr>
          <w:rFonts w:ascii="Cambria Math" w:hAnsi="Cambria Math"/>
          <w:sz w:val="24"/>
          <w:szCs w:val="24"/>
        </w:rPr>
      </w:pPr>
      <w:r w:rsidRPr="0023699A">
        <w:rPr>
          <w:rFonts w:ascii="Cambria Math" w:hAnsi="Cambria Math"/>
          <w:sz w:val="24"/>
          <w:szCs w:val="24"/>
        </w:rPr>
        <w:t xml:space="preserve">In essence, the </w:t>
      </w:r>
      <w:proofErr w:type="spellStart"/>
      <w:r w:rsidRPr="0023699A">
        <w:rPr>
          <w:rFonts w:ascii="Cambria Math" w:hAnsi="Cambria Math"/>
          <w:sz w:val="24"/>
          <w:szCs w:val="24"/>
        </w:rPr>
        <w:t>ahb_apb_bfm_if</w:t>
      </w:r>
      <w:proofErr w:type="spellEnd"/>
      <w:r w:rsidRPr="0023699A">
        <w:rPr>
          <w:rFonts w:ascii="Cambria Math" w:hAnsi="Cambria Math"/>
          <w:sz w:val="24"/>
          <w:szCs w:val="24"/>
        </w:rPr>
        <w:t xml:space="preserve"> interface serves as a crucial interconnection point in the verification process, managing the signals and ensuring the synchronization and structured access to these signals for the driver and monitor components.</w:t>
      </w:r>
    </w:p>
    <w:p w14:paraId="1F33DCFA" w14:textId="77777777" w:rsidR="004411BF" w:rsidRDefault="004411BF">
      <w:pPr>
        <w:rPr>
          <w:rFonts w:ascii="Cambria Math" w:hAnsi="Cambria Math"/>
          <w:sz w:val="24"/>
          <w:szCs w:val="24"/>
        </w:rPr>
      </w:pPr>
    </w:p>
    <w:p w14:paraId="1AF886BA" w14:textId="32FF47BF" w:rsidR="0023699A" w:rsidRDefault="0023699A" w:rsidP="00AD13E1">
      <w:pPr>
        <w:pStyle w:val="Heading2"/>
      </w:pPr>
      <w:bookmarkStart w:id="6" w:name="_Toc141997080"/>
      <w:r>
        <w:t>Transactions:</w:t>
      </w:r>
      <w:bookmarkEnd w:id="6"/>
      <w:r>
        <w:t xml:space="preserve"> </w:t>
      </w:r>
    </w:p>
    <w:p w14:paraId="6C564AC0" w14:textId="20ADEA2C" w:rsidR="0023699A" w:rsidRPr="0023699A" w:rsidRDefault="0023699A" w:rsidP="0023699A">
      <w:pPr>
        <w:rPr>
          <w:rFonts w:ascii="Cambria Math" w:hAnsi="Cambria Math"/>
          <w:sz w:val="24"/>
          <w:szCs w:val="24"/>
        </w:rPr>
      </w:pPr>
      <w:r w:rsidRPr="0023699A">
        <w:rPr>
          <w:rFonts w:ascii="Cambria Math" w:hAnsi="Cambria Math"/>
          <w:sz w:val="24"/>
          <w:szCs w:val="24"/>
        </w:rPr>
        <w:t xml:space="preserve">The </w:t>
      </w:r>
      <w:r w:rsidRPr="0023699A">
        <w:rPr>
          <w:rFonts w:ascii="Cambria Math" w:hAnsi="Cambria Math"/>
          <w:b/>
          <w:bCs/>
          <w:sz w:val="24"/>
          <w:szCs w:val="24"/>
        </w:rPr>
        <w:t>Transaction</w:t>
      </w:r>
      <w:r w:rsidRPr="0023699A">
        <w:rPr>
          <w:rFonts w:ascii="Cambria Math" w:hAnsi="Cambria Math"/>
          <w:sz w:val="24"/>
          <w:szCs w:val="24"/>
        </w:rPr>
        <w:t xml:space="preserve"> class is a SystemVerilog class that represents a transaction in the AHB-APB bridge. It carries all the necessary information such as the address, data, transaction type, and other necessary properties that are specific to the AHB and APB protocols.</w:t>
      </w:r>
    </w:p>
    <w:p w14:paraId="457EA987" w14:textId="77777777" w:rsidR="0023699A" w:rsidRPr="0023699A" w:rsidRDefault="0023699A" w:rsidP="0023699A">
      <w:pPr>
        <w:rPr>
          <w:rFonts w:ascii="Cambria Math" w:hAnsi="Cambria Math"/>
          <w:sz w:val="24"/>
          <w:szCs w:val="24"/>
        </w:rPr>
      </w:pPr>
      <w:r w:rsidRPr="0023699A">
        <w:rPr>
          <w:rFonts w:ascii="Cambria Math" w:hAnsi="Cambria Math"/>
          <w:sz w:val="24"/>
          <w:szCs w:val="24"/>
        </w:rPr>
        <w:t xml:space="preserve">A transaction type is defined as an enumerated </w:t>
      </w:r>
      <w:proofErr w:type="gramStart"/>
      <w:r w:rsidRPr="0023699A">
        <w:rPr>
          <w:rFonts w:ascii="Cambria Math" w:hAnsi="Cambria Math"/>
          <w:sz w:val="24"/>
          <w:szCs w:val="24"/>
        </w:rPr>
        <w:t>type</w:t>
      </w:r>
      <w:proofErr w:type="gramEnd"/>
      <w:r w:rsidRPr="0023699A">
        <w:rPr>
          <w:rFonts w:ascii="Cambria Math" w:hAnsi="Cambria Math"/>
          <w:sz w:val="24"/>
          <w:szCs w:val="24"/>
        </w:rPr>
        <w:t xml:space="preserve"> </w:t>
      </w:r>
      <w:proofErr w:type="spellStart"/>
      <w:r w:rsidRPr="0023699A">
        <w:rPr>
          <w:rFonts w:ascii="Cambria Math" w:hAnsi="Cambria Math"/>
          <w:b/>
          <w:bCs/>
          <w:sz w:val="24"/>
          <w:szCs w:val="24"/>
        </w:rPr>
        <w:t>trans_type_e</w:t>
      </w:r>
      <w:proofErr w:type="spellEnd"/>
      <w:r w:rsidRPr="0023699A">
        <w:rPr>
          <w:rFonts w:ascii="Cambria Math" w:hAnsi="Cambria Math"/>
          <w:sz w:val="24"/>
          <w:szCs w:val="24"/>
        </w:rPr>
        <w:t xml:space="preserve"> that can either be an AHB_READ or AHB_WRITE. All of the transaction attributes like </w:t>
      </w:r>
      <w:proofErr w:type="spellStart"/>
      <w:r w:rsidRPr="0023699A">
        <w:rPr>
          <w:rFonts w:ascii="Cambria Math" w:hAnsi="Cambria Math"/>
          <w:sz w:val="24"/>
          <w:szCs w:val="24"/>
        </w:rPr>
        <w:t>Haddr</w:t>
      </w:r>
      <w:proofErr w:type="spellEnd"/>
      <w:r w:rsidRPr="0023699A">
        <w:rPr>
          <w:rFonts w:ascii="Cambria Math" w:hAnsi="Cambria Math"/>
          <w:sz w:val="24"/>
          <w:szCs w:val="24"/>
        </w:rPr>
        <w:t xml:space="preserve">, </w:t>
      </w:r>
      <w:proofErr w:type="spellStart"/>
      <w:r w:rsidRPr="0023699A">
        <w:rPr>
          <w:rFonts w:ascii="Cambria Math" w:hAnsi="Cambria Math"/>
          <w:sz w:val="24"/>
          <w:szCs w:val="24"/>
        </w:rPr>
        <w:t>Hwdata</w:t>
      </w:r>
      <w:proofErr w:type="spellEnd"/>
      <w:r w:rsidRPr="0023699A">
        <w:rPr>
          <w:rFonts w:ascii="Cambria Math" w:hAnsi="Cambria Math"/>
          <w:sz w:val="24"/>
          <w:szCs w:val="24"/>
        </w:rPr>
        <w:t xml:space="preserve">, </w:t>
      </w:r>
      <w:proofErr w:type="spellStart"/>
      <w:r w:rsidRPr="0023699A">
        <w:rPr>
          <w:rFonts w:ascii="Cambria Math" w:hAnsi="Cambria Math"/>
          <w:sz w:val="24"/>
          <w:szCs w:val="24"/>
        </w:rPr>
        <w:t>Hwrite</w:t>
      </w:r>
      <w:proofErr w:type="spellEnd"/>
      <w:r w:rsidRPr="0023699A">
        <w:rPr>
          <w:rFonts w:ascii="Cambria Math" w:hAnsi="Cambria Math"/>
          <w:sz w:val="24"/>
          <w:szCs w:val="24"/>
        </w:rPr>
        <w:t xml:space="preserve">, </w:t>
      </w:r>
      <w:proofErr w:type="spellStart"/>
      <w:r w:rsidRPr="0023699A">
        <w:rPr>
          <w:rFonts w:ascii="Cambria Math" w:hAnsi="Cambria Math"/>
          <w:sz w:val="24"/>
          <w:szCs w:val="24"/>
        </w:rPr>
        <w:t>Htrans</w:t>
      </w:r>
      <w:proofErr w:type="spellEnd"/>
      <w:r w:rsidRPr="0023699A">
        <w:rPr>
          <w:rFonts w:ascii="Cambria Math" w:hAnsi="Cambria Math"/>
          <w:sz w:val="24"/>
          <w:szCs w:val="24"/>
        </w:rPr>
        <w:t xml:space="preserve">, </w:t>
      </w:r>
      <w:proofErr w:type="spellStart"/>
      <w:r w:rsidRPr="0023699A">
        <w:rPr>
          <w:rFonts w:ascii="Cambria Math" w:hAnsi="Cambria Math"/>
          <w:sz w:val="24"/>
          <w:szCs w:val="24"/>
        </w:rPr>
        <w:t>Hsize</w:t>
      </w:r>
      <w:proofErr w:type="spellEnd"/>
      <w:r w:rsidRPr="0023699A">
        <w:rPr>
          <w:rFonts w:ascii="Cambria Math" w:hAnsi="Cambria Math"/>
          <w:sz w:val="24"/>
          <w:szCs w:val="24"/>
        </w:rPr>
        <w:t xml:space="preserve">, </w:t>
      </w:r>
      <w:proofErr w:type="spellStart"/>
      <w:r w:rsidRPr="0023699A">
        <w:rPr>
          <w:rFonts w:ascii="Cambria Math" w:hAnsi="Cambria Math"/>
          <w:sz w:val="24"/>
          <w:szCs w:val="24"/>
        </w:rPr>
        <w:t>Hburst</w:t>
      </w:r>
      <w:proofErr w:type="spellEnd"/>
      <w:r w:rsidRPr="0023699A">
        <w:rPr>
          <w:rFonts w:ascii="Cambria Math" w:hAnsi="Cambria Math"/>
          <w:sz w:val="24"/>
          <w:szCs w:val="24"/>
        </w:rPr>
        <w:t xml:space="preserve">, </w:t>
      </w:r>
      <w:proofErr w:type="spellStart"/>
      <w:r w:rsidRPr="0023699A">
        <w:rPr>
          <w:rFonts w:ascii="Cambria Math" w:hAnsi="Cambria Math"/>
          <w:sz w:val="24"/>
          <w:szCs w:val="24"/>
        </w:rPr>
        <w:t>Paddr</w:t>
      </w:r>
      <w:proofErr w:type="spellEnd"/>
      <w:r w:rsidRPr="0023699A">
        <w:rPr>
          <w:rFonts w:ascii="Cambria Math" w:hAnsi="Cambria Math"/>
          <w:sz w:val="24"/>
          <w:szCs w:val="24"/>
        </w:rPr>
        <w:t xml:space="preserve">, </w:t>
      </w:r>
      <w:proofErr w:type="spellStart"/>
      <w:r w:rsidRPr="0023699A">
        <w:rPr>
          <w:rFonts w:ascii="Cambria Math" w:hAnsi="Cambria Math"/>
          <w:sz w:val="24"/>
          <w:szCs w:val="24"/>
        </w:rPr>
        <w:t>Pwdata</w:t>
      </w:r>
      <w:proofErr w:type="spellEnd"/>
      <w:r w:rsidRPr="0023699A">
        <w:rPr>
          <w:rFonts w:ascii="Cambria Math" w:hAnsi="Cambria Math"/>
          <w:sz w:val="24"/>
          <w:szCs w:val="24"/>
        </w:rPr>
        <w:t xml:space="preserve">, </w:t>
      </w:r>
      <w:proofErr w:type="spellStart"/>
      <w:r w:rsidRPr="0023699A">
        <w:rPr>
          <w:rFonts w:ascii="Cambria Math" w:hAnsi="Cambria Math"/>
          <w:sz w:val="24"/>
          <w:szCs w:val="24"/>
        </w:rPr>
        <w:t>Pwrite</w:t>
      </w:r>
      <w:proofErr w:type="spellEnd"/>
      <w:r w:rsidRPr="0023699A">
        <w:rPr>
          <w:rFonts w:ascii="Cambria Math" w:hAnsi="Cambria Math"/>
          <w:sz w:val="24"/>
          <w:szCs w:val="24"/>
        </w:rPr>
        <w:t xml:space="preserve">, </w:t>
      </w:r>
      <w:proofErr w:type="spellStart"/>
      <w:r w:rsidRPr="0023699A">
        <w:rPr>
          <w:rFonts w:ascii="Cambria Math" w:hAnsi="Cambria Math"/>
          <w:sz w:val="24"/>
          <w:szCs w:val="24"/>
        </w:rPr>
        <w:t>Pselx</w:t>
      </w:r>
      <w:proofErr w:type="spellEnd"/>
      <w:r w:rsidRPr="0023699A">
        <w:rPr>
          <w:rFonts w:ascii="Cambria Math" w:hAnsi="Cambria Math"/>
          <w:sz w:val="24"/>
          <w:szCs w:val="24"/>
        </w:rPr>
        <w:t xml:space="preserve">, </w:t>
      </w:r>
      <w:proofErr w:type="spellStart"/>
      <w:r w:rsidRPr="0023699A">
        <w:rPr>
          <w:rFonts w:ascii="Cambria Math" w:hAnsi="Cambria Math"/>
          <w:sz w:val="24"/>
          <w:szCs w:val="24"/>
        </w:rPr>
        <w:t>hresp</w:t>
      </w:r>
      <w:proofErr w:type="spellEnd"/>
      <w:r w:rsidRPr="0023699A">
        <w:rPr>
          <w:rFonts w:ascii="Cambria Math" w:hAnsi="Cambria Math"/>
          <w:sz w:val="24"/>
          <w:szCs w:val="24"/>
        </w:rPr>
        <w:t xml:space="preserve">, and </w:t>
      </w:r>
      <w:proofErr w:type="spellStart"/>
      <w:r w:rsidRPr="0023699A">
        <w:rPr>
          <w:rFonts w:ascii="Cambria Math" w:hAnsi="Cambria Math"/>
          <w:sz w:val="24"/>
          <w:szCs w:val="24"/>
        </w:rPr>
        <w:t>hreset</w:t>
      </w:r>
      <w:proofErr w:type="spellEnd"/>
      <w:r w:rsidRPr="0023699A">
        <w:rPr>
          <w:rFonts w:ascii="Cambria Math" w:hAnsi="Cambria Math"/>
          <w:sz w:val="24"/>
          <w:szCs w:val="24"/>
        </w:rPr>
        <w:t xml:space="preserve"> are defined as constrained-random variables (</w:t>
      </w:r>
      <w:proofErr w:type="spellStart"/>
      <w:r w:rsidRPr="0023699A">
        <w:rPr>
          <w:rFonts w:ascii="Cambria Math" w:hAnsi="Cambria Math"/>
          <w:b/>
          <w:bCs/>
          <w:sz w:val="24"/>
          <w:szCs w:val="24"/>
        </w:rPr>
        <w:t>randc</w:t>
      </w:r>
      <w:proofErr w:type="spellEnd"/>
      <w:r w:rsidRPr="0023699A">
        <w:rPr>
          <w:rFonts w:ascii="Cambria Math" w:hAnsi="Cambria Math"/>
          <w:sz w:val="24"/>
          <w:szCs w:val="24"/>
        </w:rPr>
        <w:t>). This helps in creating randomized but unique transactions during simulation.</w:t>
      </w:r>
    </w:p>
    <w:p w14:paraId="273A6A99" w14:textId="77777777" w:rsidR="0023699A" w:rsidRPr="0023699A" w:rsidRDefault="0023699A" w:rsidP="0023699A">
      <w:pPr>
        <w:rPr>
          <w:rFonts w:ascii="Cambria Math" w:hAnsi="Cambria Math"/>
          <w:sz w:val="24"/>
          <w:szCs w:val="24"/>
        </w:rPr>
      </w:pPr>
      <w:r w:rsidRPr="0023699A">
        <w:rPr>
          <w:rFonts w:ascii="Cambria Math" w:hAnsi="Cambria Math"/>
          <w:sz w:val="24"/>
          <w:szCs w:val="24"/>
        </w:rPr>
        <w:t xml:space="preserve">Several constraints are set on these attributes to ensure valid transaction generation, like </w:t>
      </w:r>
      <w:proofErr w:type="spellStart"/>
      <w:r w:rsidRPr="0023699A">
        <w:rPr>
          <w:rFonts w:ascii="Cambria Math" w:hAnsi="Cambria Math"/>
          <w:sz w:val="24"/>
          <w:szCs w:val="24"/>
        </w:rPr>
        <w:t>Haddr</w:t>
      </w:r>
      <w:proofErr w:type="spellEnd"/>
      <w:r w:rsidRPr="0023699A">
        <w:rPr>
          <w:rFonts w:ascii="Cambria Math" w:hAnsi="Cambria Math"/>
          <w:sz w:val="24"/>
          <w:szCs w:val="24"/>
        </w:rPr>
        <w:t xml:space="preserve">, </w:t>
      </w:r>
      <w:proofErr w:type="spellStart"/>
      <w:r w:rsidRPr="0023699A">
        <w:rPr>
          <w:rFonts w:ascii="Cambria Math" w:hAnsi="Cambria Math"/>
          <w:sz w:val="24"/>
          <w:szCs w:val="24"/>
        </w:rPr>
        <w:t>Hsize</w:t>
      </w:r>
      <w:proofErr w:type="spellEnd"/>
      <w:r w:rsidRPr="0023699A">
        <w:rPr>
          <w:rFonts w:ascii="Cambria Math" w:hAnsi="Cambria Math"/>
          <w:sz w:val="24"/>
          <w:szCs w:val="24"/>
        </w:rPr>
        <w:t xml:space="preserve">, and </w:t>
      </w:r>
      <w:proofErr w:type="spellStart"/>
      <w:r w:rsidRPr="0023699A">
        <w:rPr>
          <w:rFonts w:ascii="Cambria Math" w:hAnsi="Cambria Math"/>
          <w:sz w:val="24"/>
          <w:szCs w:val="24"/>
        </w:rPr>
        <w:t>Hburst</w:t>
      </w:r>
      <w:proofErr w:type="spellEnd"/>
      <w:r w:rsidRPr="0023699A">
        <w:rPr>
          <w:rFonts w:ascii="Cambria Math" w:hAnsi="Cambria Math"/>
          <w:sz w:val="24"/>
          <w:szCs w:val="24"/>
        </w:rPr>
        <w:t xml:space="preserve">. For instance, the constraint on </w:t>
      </w:r>
      <w:proofErr w:type="spellStart"/>
      <w:r w:rsidRPr="0023699A">
        <w:rPr>
          <w:rFonts w:ascii="Cambria Math" w:hAnsi="Cambria Math"/>
          <w:sz w:val="24"/>
          <w:szCs w:val="24"/>
        </w:rPr>
        <w:t>Haddr</w:t>
      </w:r>
      <w:proofErr w:type="spellEnd"/>
      <w:r w:rsidRPr="0023699A">
        <w:rPr>
          <w:rFonts w:ascii="Cambria Math" w:hAnsi="Cambria Math"/>
          <w:sz w:val="24"/>
          <w:szCs w:val="24"/>
        </w:rPr>
        <w:t xml:space="preserve"> ensures that the upper 20 </w:t>
      </w:r>
      <w:r w:rsidRPr="0023699A">
        <w:rPr>
          <w:rFonts w:ascii="Cambria Math" w:hAnsi="Cambria Math"/>
          <w:sz w:val="24"/>
          <w:szCs w:val="24"/>
        </w:rPr>
        <w:lastRenderedPageBreak/>
        <w:t xml:space="preserve">bits of </w:t>
      </w:r>
      <w:proofErr w:type="spellStart"/>
      <w:r w:rsidRPr="0023699A">
        <w:rPr>
          <w:rFonts w:ascii="Cambria Math" w:hAnsi="Cambria Math"/>
          <w:sz w:val="24"/>
          <w:szCs w:val="24"/>
        </w:rPr>
        <w:t>Haddr</w:t>
      </w:r>
      <w:proofErr w:type="spellEnd"/>
      <w:r w:rsidRPr="0023699A">
        <w:rPr>
          <w:rFonts w:ascii="Cambria Math" w:hAnsi="Cambria Math"/>
          <w:sz w:val="24"/>
          <w:szCs w:val="24"/>
        </w:rPr>
        <w:t xml:space="preserve"> are zero. Constraints on </w:t>
      </w:r>
      <w:proofErr w:type="spellStart"/>
      <w:r w:rsidRPr="0023699A">
        <w:rPr>
          <w:rFonts w:ascii="Cambria Math" w:hAnsi="Cambria Math"/>
          <w:sz w:val="24"/>
          <w:szCs w:val="24"/>
        </w:rPr>
        <w:t>Hsize</w:t>
      </w:r>
      <w:proofErr w:type="spellEnd"/>
      <w:r w:rsidRPr="0023699A">
        <w:rPr>
          <w:rFonts w:ascii="Cambria Math" w:hAnsi="Cambria Math"/>
          <w:sz w:val="24"/>
          <w:szCs w:val="24"/>
        </w:rPr>
        <w:t xml:space="preserve"> and </w:t>
      </w:r>
      <w:proofErr w:type="spellStart"/>
      <w:r w:rsidRPr="0023699A">
        <w:rPr>
          <w:rFonts w:ascii="Cambria Math" w:hAnsi="Cambria Math"/>
          <w:sz w:val="24"/>
          <w:szCs w:val="24"/>
        </w:rPr>
        <w:t>Hburst</w:t>
      </w:r>
      <w:proofErr w:type="spellEnd"/>
      <w:r w:rsidRPr="0023699A">
        <w:rPr>
          <w:rFonts w:ascii="Cambria Math" w:hAnsi="Cambria Math"/>
          <w:sz w:val="24"/>
          <w:szCs w:val="24"/>
        </w:rPr>
        <w:t xml:space="preserve"> limit their possible values to 0, 1, and 2.</w:t>
      </w:r>
    </w:p>
    <w:p w14:paraId="07183F29" w14:textId="77777777" w:rsidR="0023699A" w:rsidRPr="0023699A" w:rsidRDefault="0023699A" w:rsidP="0023699A">
      <w:pPr>
        <w:rPr>
          <w:rFonts w:ascii="Cambria Math" w:hAnsi="Cambria Math"/>
          <w:sz w:val="24"/>
          <w:szCs w:val="24"/>
        </w:rPr>
      </w:pPr>
      <w:r w:rsidRPr="0023699A">
        <w:rPr>
          <w:rFonts w:ascii="Cambria Math" w:hAnsi="Cambria Math"/>
          <w:sz w:val="24"/>
          <w:szCs w:val="24"/>
        </w:rPr>
        <w:t xml:space="preserve">A </w:t>
      </w:r>
      <w:proofErr w:type="spellStart"/>
      <w:r w:rsidRPr="0023699A">
        <w:rPr>
          <w:rFonts w:ascii="Cambria Math" w:hAnsi="Cambria Math"/>
          <w:sz w:val="24"/>
          <w:szCs w:val="24"/>
        </w:rPr>
        <w:t>covergroup</w:t>
      </w:r>
      <w:proofErr w:type="spellEnd"/>
      <w:r w:rsidRPr="0023699A">
        <w:rPr>
          <w:rFonts w:ascii="Cambria Math" w:hAnsi="Cambria Math"/>
          <w:sz w:val="24"/>
          <w:szCs w:val="24"/>
        </w:rPr>
        <w:t xml:space="preserve"> </w:t>
      </w:r>
      <w:proofErr w:type="spellStart"/>
      <w:r w:rsidRPr="0023699A">
        <w:rPr>
          <w:rFonts w:ascii="Cambria Math" w:hAnsi="Cambria Math"/>
          <w:b/>
          <w:bCs/>
          <w:sz w:val="24"/>
          <w:szCs w:val="24"/>
        </w:rPr>
        <w:t>cov_cg</w:t>
      </w:r>
      <w:proofErr w:type="spellEnd"/>
      <w:r w:rsidRPr="0023699A">
        <w:rPr>
          <w:rFonts w:ascii="Cambria Math" w:hAnsi="Cambria Math"/>
          <w:sz w:val="24"/>
          <w:szCs w:val="24"/>
        </w:rPr>
        <w:t xml:space="preserve"> is defined to measure coverage. It uses </w:t>
      </w:r>
      <w:proofErr w:type="spellStart"/>
      <w:r w:rsidRPr="0023699A">
        <w:rPr>
          <w:rFonts w:ascii="Cambria Math" w:hAnsi="Cambria Math"/>
          <w:sz w:val="24"/>
          <w:szCs w:val="24"/>
        </w:rPr>
        <w:t>coverpoints</w:t>
      </w:r>
      <w:proofErr w:type="spellEnd"/>
      <w:r w:rsidRPr="0023699A">
        <w:rPr>
          <w:rFonts w:ascii="Cambria Math" w:hAnsi="Cambria Math"/>
          <w:sz w:val="24"/>
          <w:szCs w:val="24"/>
        </w:rPr>
        <w:t xml:space="preserve"> on </w:t>
      </w:r>
      <w:proofErr w:type="spellStart"/>
      <w:r w:rsidRPr="0023699A">
        <w:rPr>
          <w:rFonts w:ascii="Cambria Math" w:hAnsi="Cambria Math"/>
          <w:sz w:val="24"/>
          <w:szCs w:val="24"/>
        </w:rPr>
        <w:t>Hwrite</w:t>
      </w:r>
      <w:proofErr w:type="spellEnd"/>
      <w:r w:rsidRPr="0023699A">
        <w:rPr>
          <w:rFonts w:ascii="Cambria Math" w:hAnsi="Cambria Math"/>
          <w:sz w:val="24"/>
          <w:szCs w:val="24"/>
        </w:rPr>
        <w:t xml:space="preserve">, </w:t>
      </w:r>
      <w:proofErr w:type="spellStart"/>
      <w:r w:rsidRPr="0023699A">
        <w:rPr>
          <w:rFonts w:ascii="Cambria Math" w:hAnsi="Cambria Math"/>
          <w:sz w:val="24"/>
          <w:szCs w:val="24"/>
        </w:rPr>
        <w:t>Htrans</w:t>
      </w:r>
      <w:proofErr w:type="spellEnd"/>
      <w:r w:rsidRPr="0023699A">
        <w:rPr>
          <w:rFonts w:ascii="Cambria Math" w:hAnsi="Cambria Math"/>
          <w:sz w:val="24"/>
          <w:szCs w:val="24"/>
        </w:rPr>
        <w:t xml:space="preserve">, </w:t>
      </w:r>
      <w:proofErr w:type="spellStart"/>
      <w:r w:rsidRPr="0023699A">
        <w:rPr>
          <w:rFonts w:ascii="Cambria Math" w:hAnsi="Cambria Math"/>
          <w:sz w:val="24"/>
          <w:szCs w:val="24"/>
        </w:rPr>
        <w:t>Hsize</w:t>
      </w:r>
      <w:proofErr w:type="spellEnd"/>
      <w:r w:rsidRPr="0023699A">
        <w:rPr>
          <w:rFonts w:ascii="Cambria Math" w:hAnsi="Cambria Math"/>
          <w:sz w:val="24"/>
          <w:szCs w:val="24"/>
        </w:rPr>
        <w:t xml:space="preserve">, and </w:t>
      </w:r>
      <w:proofErr w:type="spellStart"/>
      <w:r w:rsidRPr="0023699A">
        <w:rPr>
          <w:rFonts w:ascii="Cambria Math" w:hAnsi="Cambria Math"/>
          <w:sz w:val="24"/>
          <w:szCs w:val="24"/>
        </w:rPr>
        <w:t>Hburst</w:t>
      </w:r>
      <w:proofErr w:type="spellEnd"/>
      <w:r w:rsidRPr="0023699A">
        <w:rPr>
          <w:rFonts w:ascii="Cambria Math" w:hAnsi="Cambria Math"/>
          <w:sz w:val="24"/>
          <w:szCs w:val="24"/>
        </w:rPr>
        <w:t xml:space="preserve">, defining bins to classify different possibilities of these parameters. Cross coverage is also defined to measure the intersection of multiple </w:t>
      </w:r>
      <w:proofErr w:type="spellStart"/>
      <w:r w:rsidRPr="0023699A">
        <w:rPr>
          <w:rFonts w:ascii="Cambria Math" w:hAnsi="Cambria Math"/>
          <w:sz w:val="24"/>
          <w:szCs w:val="24"/>
        </w:rPr>
        <w:t>coverpoints</w:t>
      </w:r>
      <w:proofErr w:type="spellEnd"/>
      <w:r w:rsidRPr="0023699A">
        <w:rPr>
          <w:rFonts w:ascii="Cambria Math" w:hAnsi="Cambria Math"/>
          <w:sz w:val="24"/>
          <w:szCs w:val="24"/>
        </w:rPr>
        <w:t>, providing a comprehensive understanding of how different signal combinations are covered.</w:t>
      </w:r>
    </w:p>
    <w:p w14:paraId="483BB7A0" w14:textId="77777777" w:rsidR="0023699A" w:rsidRPr="0023699A" w:rsidRDefault="0023699A" w:rsidP="0023699A">
      <w:pPr>
        <w:rPr>
          <w:rFonts w:ascii="Cambria Math" w:hAnsi="Cambria Math"/>
          <w:sz w:val="24"/>
          <w:szCs w:val="24"/>
        </w:rPr>
      </w:pPr>
      <w:r w:rsidRPr="0023699A">
        <w:rPr>
          <w:rFonts w:ascii="Cambria Math" w:hAnsi="Cambria Math"/>
          <w:sz w:val="24"/>
          <w:szCs w:val="24"/>
        </w:rPr>
        <w:t>The class constructor (</w:t>
      </w:r>
      <w:r w:rsidRPr="0023699A">
        <w:rPr>
          <w:rFonts w:ascii="Cambria Math" w:hAnsi="Cambria Math"/>
          <w:b/>
          <w:bCs/>
          <w:sz w:val="24"/>
          <w:szCs w:val="24"/>
        </w:rPr>
        <w:t>new()</w:t>
      </w:r>
      <w:r w:rsidRPr="0023699A">
        <w:rPr>
          <w:rFonts w:ascii="Cambria Math" w:hAnsi="Cambria Math"/>
          <w:sz w:val="24"/>
          <w:szCs w:val="24"/>
        </w:rPr>
        <w:t xml:space="preserve">) initializes the </w:t>
      </w:r>
      <w:proofErr w:type="spellStart"/>
      <w:r w:rsidRPr="0023699A">
        <w:rPr>
          <w:rFonts w:ascii="Cambria Math" w:hAnsi="Cambria Math"/>
          <w:sz w:val="24"/>
          <w:szCs w:val="24"/>
        </w:rPr>
        <w:t>covergroup</w:t>
      </w:r>
      <w:proofErr w:type="spellEnd"/>
      <w:r w:rsidRPr="0023699A">
        <w:rPr>
          <w:rFonts w:ascii="Cambria Math" w:hAnsi="Cambria Math"/>
          <w:sz w:val="24"/>
          <w:szCs w:val="24"/>
        </w:rPr>
        <w:t xml:space="preserve">. A method </w:t>
      </w:r>
      <w:proofErr w:type="spellStart"/>
      <w:r w:rsidRPr="0023699A">
        <w:rPr>
          <w:rFonts w:ascii="Cambria Math" w:hAnsi="Cambria Math"/>
          <w:b/>
          <w:bCs/>
          <w:sz w:val="24"/>
          <w:szCs w:val="24"/>
        </w:rPr>
        <w:t>update_trans_type</w:t>
      </w:r>
      <w:proofErr w:type="spellEnd"/>
      <w:r w:rsidRPr="0023699A">
        <w:rPr>
          <w:rFonts w:ascii="Cambria Math" w:hAnsi="Cambria Math"/>
          <w:b/>
          <w:bCs/>
          <w:sz w:val="24"/>
          <w:szCs w:val="24"/>
        </w:rPr>
        <w:t>()</w:t>
      </w:r>
      <w:r w:rsidRPr="0023699A">
        <w:rPr>
          <w:rFonts w:ascii="Cambria Math" w:hAnsi="Cambria Math"/>
          <w:sz w:val="24"/>
          <w:szCs w:val="24"/>
        </w:rPr>
        <w:t xml:space="preserve"> is defined to update the transaction type based on the </w:t>
      </w:r>
      <w:proofErr w:type="spellStart"/>
      <w:r w:rsidRPr="0023699A">
        <w:rPr>
          <w:rFonts w:ascii="Cambria Math" w:hAnsi="Cambria Math"/>
          <w:sz w:val="24"/>
          <w:szCs w:val="24"/>
        </w:rPr>
        <w:t>Hwrite</w:t>
      </w:r>
      <w:proofErr w:type="spellEnd"/>
      <w:r w:rsidRPr="0023699A">
        <w:rPr>
          <w:rFonts w:ascii="Cambria Math" w:hAnsi="Cambria Math"/>
          <w:sz w:val="24"/>
          <w:szCs w:val="24"/>
        </w:rPr>
        <w:t xml:space="preserve"> signal, and the </w:t>
      </w:r>
      <w:proofErr w:type="spellStart"/>
      <w:r w:rsidRPr="0023699A">
        <w:rPr>
          <w:rFonts w:ascii="Cambria Math" w:hAnsi="Cambria Math"/>
          <w:sz w:val="24"/>
          <w:szCs w:val="24"/>
        </w:rPr>
        <w:t>covergroup</w:t>
      </w:r>
      <w:proofErr w:type="spellEnd"/>
      <w:r w:rsidRPr="0023699A">
        <w:rPr>
          <w:rFonts w:ascii="Cambria Math" w:hAnsi="Cambria Math"/>
          <w:sz w:val="24"/>
          <w:szCs w:val="24"/>
        </w:rPr>
        <w:t xml:space="preserve"> samples are updated each time this method is called.</w:t>
      </w:r>
    </w:p>
    <w:p w14:paraId="360043A7" w14:textId="77777777" w:rsidR="0023699A" w:rsidRPr="0023699A" w:rsidRDefault="0023699A" w:rsidP="0023699A">
      <w:pPr>
        <w:rPr>
          <w:rFonts w:ascii="Cambria Math" w:hAnsi="Cambria Math"/>
          <w:sz w:val="24"/>
          <w:szCs w:val="24"/>
        </w:rPr>
      </w:pPr>
      <w:r w:rsidRPr="0023699A">
        <w:rPr>
          <w:rFonts w:ascii="Cambria Math" w:hAnsi="Cambria Math"/>
          <w:sz w:val="24"/>
          <w:szCs w:val="24"/>
        </w:rPr>
        <w:t xml:space="preserve">A method </w:t>
      </w:r>
      <w:proofErr w:type="spellStart"/>
      <w:r w:rsidRPr="0023699A">
        <w:rPr>
          <w:rFonts w:ascii="Cambria Math" w:hAnsi="Cambria Math"/>
          <w:b/>
          <w:bCs/>
          <w:sz w:val="24"/>
          <w:szCs w:val="24"/>
        </w:rPr>
        <w:t>print_transaction</w:t>
      </w:r>
      <w:proofErr w:type="spellEnd"/>
      <w:r w:rsidRPr="0023699A">
        <w:rPr>
          <w:rFonts w:ascii="Cambria Math" w:hAnsi="Cambria Math"/>
          <w:b/>
          <w:bCs/>
          <w:sz w:val="24"/>
          <w:szCs w:val="24"/>
        </w:rPr>
        <w:t>()</w:t>
      </w:r>
      <w:r w:rsidRPr="0023699A">
        <w:rPr>
          <w:rFonts w:ascii="Cambria Math" w:hAnsi="Cambria Math"/>
          <w:sz w:val="24"/>
          <w:szCs w:val="24"/>
        </w:rPr>
        <w:t xml:space="preserve"> is provided to print the details of the transaction, which is useful for debugging and logging the activity during the simulation.</w:t>
      </w:r>
    </w:p>
    <w:p w14:paraId="43301EEE" w14:textId="77777777" w:rsidR="0023699A" w:rsidRDefault="0023699A" w:rsidP="0023699A">
      <w:pPr>
        <w:rPr>
          <w:rFonts w:ascii="Cambria Math" w:hAnsi="Cambria Math"/>
          <w:sz w:val="24"/>
          <w:szCs w:val="24"/>
        </w:rPr>
      </w:pPr>
      <w:r w:rsidRPr="0023699A">
        <w:rPr>
          <w:rFonts w:ascii="Cambria Math" w:hAnsi="Cambria Math"/>
          <w:sz w:val="24"/>
          <w:szCs w:val="24"/>
        </w:rPr>
        <w:t xml:space="preserve">This </w:t>
      </w:r>
      <w:r w:rsidRPr="0023699A">
        <w:rPr>
          <w:rFonts w:ascii="Cambria Math" w:hAnsi="Cambria Math"/>
          <w:b/>
          <w:bCs/>
          <w:sz w:val="24"/>
          <w:szCs w:val="24"/>
        </w:rPr>
        <w:t>Transaction</w:t>
      </w:r>
      <w:r w:rsidRPr="0023699A">
        <w:rPr>
          <w:rFonts w:ascii="Cambria Math" w:hAnsi="Cambria Math"/>
          <w:sz w:val="24"/>
          <w:szCs w:val="24"/>
        </w:rPr>
        <w:t xml:space="preserve"> class provides an abstract representation of an AHB-APB transaction, enabling complex test scenarios with random yet constrained values for each transaction attribute, and facilitates comprehensive coverage measurement.</w:t>
      </w:r>
    </w:p>
    <w:p w14:paraId="7599969E" w14:textId="77777777" w:rsidR="0013463E" w:rsidRPr="0023699A" w:rsidRDefault="0013463E" w:rsidP="0023699A">
      <w:pPr>
        <w:rPr>
          <w:rFonts w:ascii="Cambria Math" w:hAnsi="Cambria Math"/>
          <w:sz w:val="24"/>
          <w:szCs w:val="24"/>
        </w:rPr>
      </w:pPr>
    </w:p>
    <w:p w14:paraId="1A750813" w14:textId="76DC3DD6" w:rsidR="0023699A" w:rsidRDefault="0023699A" w:rsidP="00AD13E1">
      <w:pPr>
        <w:pStyle w:val="Heading2"/>
      </w:pPr>
      <w:bookmarkStart w:id="7" w:name="_Toc141997081"/>
      <w:r>
        <w:t>Coverage:</w:t>
      </w:r>
      <w:bookmarkEnd w:id="7"/>
      <w:r>
        <w:t xml:space="preserve"> </w:t>
      </w:r>
    </w:p>
    <w:p w14:paraId="1878B9C5" w14:textId="32E5A680" w:rsidR="0023699A" w:rsidRDefault="00CD0004" w:rsidP="0023699A">
      <w:pPr>
        <w:rPr>
          <w:rFonts w:ascii="Cambria Math" w:hAnsi="Cambria Math"/>
          <w:sz w:val="24"/>
          <w:szCs w:val="24"/>
        </w:rPr>
      </w:pPr>
      <w:r>
        <w:rPr>
          <w:rFonts w:ascii="Cambria Math" w:hAnsi="Cambria Math"/>
          <w:sz w:val="24"/>
          <w:szCs w:val="24"/>
        </w:rPr>
        <w:t>C</w:t>
      </w:r>
      <w:r w:rsidR="0023699A" w:rsidRPr="0023699A">
        <w:rPr>
          <w:rFonts w:ascii="Cambria Math" w:hAnsi="Cambria Math"/>
          <w:sz w:val="24"/>
          <w:szCs w:val="24"/>
        </w:rPr>
        <w:t xml:space="preserve">overage is an essential aspect of the verification process. It is used to measure the effectiveness of the tests and to ascertain that all aspects of the design have been thoroughly checked. In this particular </w:t>
      </w:r>
      <w:r w:rsidR="0023699A" w:rsidRPr="0023699A">
        <w:rPr>
          <w:rFonts w:ascii="Cambria Math" w:hAnsi="Cambria Math"/>
          <w:b/>
          <w:bCs/>
          <w:sz w:val="24"/>
          <w:szCs w:val="24"/>
        </w:rPr>
        <w:t>Transaction</w:t>
      </w:r>
      <w:r w:rsidR="0023699A" w:rsidRPr="0023699A">
        <w:rPr>
          <w:rFonts w:ascii="Cambria Math" w:hAnsi="Cambria Math"/>
          <w:sz w:val="24"/>
          <w:szCs w:val="24"/>
        </w:rPr>
        <w:t xml:space="preserve"> class, a </w:t>
      </w:r>
      <w:proofErr w:type="spellStart"/>
      <w:r w:rsidR="0023699A" w:rsidRPr="0023699A">
        <w:rPr>
          <w:rFonts w:ascii="Cambria Math" w:hAnsi="Cambria Math"/>
          <w:sz w:val="24"/>
          <w:szCs w:val="24"/>
        </w:rPr>
        <w:t>covergroup</w:t>
      </w:r>
      <w:proofErr w:type="spellEnd"/>
      <w:r w:rsidR="0023699A" w:rsidRPr="0023699A">
        <w:rPr>
          <w:rFonts w:ascii="Cambria Math" w:hAnsi="Cambria Math"/>
          <w:sz w:val="24"/>
          <w:szCs w:val="24"/>
        </w:rPr>
        <w:t xml:space="preserve"> </w:t>
      </w:r>
      <w:proofErr w:type="spellStart"/>
      <w:r w:rsidR="0023699A" w:rsidRPr="0023699A">
        <w:rPr>
          <w:rFonts w:ascii="Cambria Math" w:hAnsi="Cambria Math"/>
          <w:b/>
          <w:bCs/>
          <w:sz w:val="24"/>
          <w:szCs w:val="24"/>
        </w:rPr>
        <w:t>cov_cg</w:t>
      </w:r>
      <w:proofErr w:type="spellEnd"/>
      <w:r w:rsidR="0023699A" w:rsidRPr="0023699A">
        <w:rPr>
          <w:rFonts w:ascii="Cambria Math" w:hAnsi="Cambria Math"/>
          <w:sz w:val="24"/>
          <w:szCs w:val="24"/>
        </w:rPr>
        <w:t xml:space="preserve"> is defined for this purpose. It has </w:t>
      </w:r>
      <w:proofErr w:type="spellStart"/>
      <w:r w:rsidR="0023699A" w:rsidRPr="0023699A">
        <w:rPr>
          <w:rFonts w:ascii="Cambria Math" w:hAnsi="Cambria Math"/>
          <w:sz w:val="24"/>
          <w:szCs w:val="24"/>
        </w:rPr>
        <w:t>coverpoints</w:t>
      </w:r>
      <w:proofErr w:type="spellEnd"/>
      <w:r w:rsidR="0023699A" w:rsidRPr="0023699A">
        <w:rPr>
          <w:rFonts w:ascii="Cambria Math" w:hAnsi="Cambria Math"/>
          <w:sz w:val="24"/>
          <w:szCs w:val="24"/>
        </w:rPr>
        <w:t xml:space="preserve"> for signals like </w:t>
      </w:r>
      <w:proofErr w:type="spellStart"/>
      <w:r w:rsidR="0023699A" w:rsidRPr="0023699A">
        <w:rPr>
          <w:rFonts w:ascii="Cambria Math" w:hAnsi="Cambria Math"/>
          <w:sz w:val="24"/>
          <w:szCs w:val="24"/>
        </w:rPr>
        <w:t>Hwrite</w:t>
      </w:r>
      <w:proofErr w:type="spellEnd"/>
      <w:r w:rsidR="0023699A" w:rsidRPr="0023699A">
        <w:rPr>
          <w:rFonts w:ascii="Cambria Math" w:hAnsi="Cambria Math"/>
          <w:sz w:val="24"/>
          <w:szCs w:val="24"/>
        </w:rPr>
        <w:t xml:space="preserve">, </w:t>
      </w:r>
      <w:proofErr w:type="spellStart"/>
      <w:r w:rsidR="0023699A" w:rsidRPr="0023699A">
        <w:rPr>
          <w:rFonts w:ascii="Cambria Math" w:hAnsi="Cambria Math"/>
          <w:sz w:val="24"/>
          <w:szCs w:val="24"/>
        </w:rPr>
        <w:t>Htrans</w:t>
      </w:r>
      <w:proofErr w:type="spellEnd"/>
      <w:r w:rsidR="0023699A" w:rsidRPr="0023699A">
        <w:rPr>
          <w:rFonts w:ascii="Cambria Math" w:hAnsi="Cambria Math"/>
          <w:sz w:val="24"/>
          <w:szCs w:val="24"/>
        </w:rPr>
        <w:t xml:space="preserve">, </w:t>
      </w:r>
      <w:proofErr w:type="spellStart"/>
      <w:r w:rsidR="0023699A" w:rsidRPr="0023699A">
        <w:rPr>
          <w:rFonts w:ascii="Cambria Math" w:hAnsi="Cambria Math"/>
          <w:sz w:val="24"/>
          <w:szCs w:val="24"/>
        </w:rPr>
        <w:t>Hsize</w:t>
      </w:r>
      <w:proofErr w:type="spellEnd"/>
      <w:r w:rsidR="0023699A" w:rsidRPr="0023699A">
        <w:rPr>
          <w:rFonts w:ascii="Cambria Math" w:hAnsi="Cambria Math"/>
          <w:sz w:val="24"/>
          <w:szCs w:val="24"/>
        </w:rPr>
        <w:t xml:space="preserve">, and </w:t>
      </w:r>
      <w:proofErr w:type="spellStart"/>
      <w:r w:rsidR="0023699A" w:rsidRPr="0023699A">
        <w:rPr>
          <w:rFonts w:ascii="Cambria Math" w:hAnsi="Cambria Math"/>
          <w:sz w:val="24"/>
          <w:szCs w:val="24"/>
        </w:rPr>
        <w:t>Hburst</w:t>
      </w:r>
      <w:proofErr w:type="spellEnd"/>
      <w:r w:rsidR="0023699A" w:rsidRPr="0023699A">
        <w:rPr>
          <w:rFonts w:ascii="Cambria Math" w:hAnsi="Cambria Math"/>
          <w:sz w:val="24"/>
          <w:szCs w:val="24"/>
        </w:rPr>
        <w:t xml:space="preserve">, with each </w:t>
      </w:r>
      <w:proofErr w:type="spellStart"/>
      <w:r w:rsidR="0023699A" w:rsidRPr="0023699A">
        <w:rPr>
          <w:rFonts w:ascii="Cambria Math" w:hAnsi="Cambria Math"/>
          <w:sz w:val="24"/>
          <w:szCs w:val="24"/>
        </w:rPr>
        <w:t>coverpoint</w:t>
      </w:r>
      <w:proofErr w:type="spellEnd"/>
      <w:r w:rsidR="0023699A" w:rsidRPr="0023699A">
        <w:rPr>
          <w:rFonts w:ascii="Cambria Math" w:hAnsi="Cambria Math"/>
          <w:sz w:val="24"/>
          <w:szCs w:val="24"/>
        </w:rPr>
        <w:t xml:space="preserve"> having specific bins to account for different possible values. This arrangement provides a detailed and categorized insight into how </w:t>
      </w:r>
      <w:proofErr w:type="gramStart"/>
      <w:r w:rsidR="0023699A" w:rsidRPr="0023699A">
        <w:rPr>
          <w:rFonts w:ascii="Cambria Math" w:hAnsi="Cambria Math"/>
          <w:sz w:val="24"/>
          <w:szCs w:val="24"/>
        </w:rPr>
        <w:t>many</w:t>
      </w:r>
      <w:proofErr w:type="gramEnd"/>
      <w:r w:rsidR="0023699A" w:rsidRPr="0023699A">
        <w:rPr>
          <w:rFonts w:ascii="Cambria Math" w:hAnsi="Cambria Math"/>
          <w:sz w:val="24"/>
          <w:szCs w:val="24"/>
        </w:rPr>
        <w:t xml:space="preserve"> and which specific scenarios were hit during the simulations. The class also defines cross-coverage among these </w:t>
      </w:r>
      <w:proofErr w:type="spellStart"/>
      <w:r w:rsidR="0023699A" w:rsidRPr="0023699A">
        <w:rPr>
          <w:rFonts w:ascii="Cambria Math" w:hAnsi="Cambria Math"/>
          <w:sz w:val="24"/>
          <w:szCs w:val="24"/>
        </w:rPr>
        <w:t>coverpoints</w:t>
      </w:r>
      <w:proofErr w:type="spellEnd"/>
      <w:r w:rsidR="0023699A" w:rsidRPr="0023699A">
        <w:rPr>
          <w:rFonts w:ascii="Cambria Math" w:hAnsi="Cambria Math"/>
          <w:sz w:val="24"/>
          <w:szCs w:val="24"/>
        </w:rPr>
        <w:t xml:space="preserve"> to examine the intersection of different scenarios. The coverage data is updated by calling </w:t>
      </w:r>
      <w:proofErr w:type="spellStart"/>
      <w:r w:rsidR="0023699A" w:rsidRPr="0023699A">
        <w:rPr>
          <w:rFonts w:ascii="Cambria Math" w:hAnsi="Cambria Math"/>
          <w:b/>
          <w:bCs/>
          <w:sz w:val="24"/>
          <w:szCs w:val="24"/>
        </w:rPr>
        <w:t>cov_cg.sample</w:t>
      </w:r>
      <w:proofErr w:type="spellEnd"/>
      <w:r w:rsidR="0023699A" w:rsidRPr="0023699A">
        <w:rPr>
          <w:rFonts w:ascii="Cambria Math" w:hAnsi="Cambria Math"/>
          <w:b/>
          <w:bCs/>
          <w:sz w:val="24"/>
          <w:szCs w:val="24"/>
        </w:rPr>
        <w:t>()</w:t>
      </w:r>
      <w:r w:rsidR="0023699A" w:rsidRPr="0023699A">
        <w:rPr>
          <w:rFonts w:ascii="Cambria Math" w:hAnsi="Cambria Math"/>
          <w:sz w:val="24"/>
          <w:szCs w:val="24"/>
        </w:rPr>
        <w:t xml:space="preserve"> in the </w:t>
      </w:r>
      <w:proofErr w:type="spellStart"/>
      <w:r w:rsidR="0023699A" w:rsidRPr="0023699A">
        <w:rPr>
          <w:rFonts w:ascii="Cambria Math" w:hAnsi="Cambria Math"/>
          <w:b/>
          <w:bCs/>
          <w:sz w:val="24"/>
          <w:szCs w:val="24"/>
        </w:rPr>
        <w:t>update_trans_type</w:t>
      </w:r>
      <w:proofErr w:type="spellEnd"/>
      <w:r w:rsidR="0023699A" w:rsidRPr="0023699A">
        <w:rPr>
          <w:rFonts w:ascii="Cambria Math" w:hAnsi="Cambria Math"/>
          <w:sz w:val="24"/>
          <w:szCs w:val="24"/>
        </w:rPr>
        <w:t xml:space="preserve"> method. This comprehensive coverage methodology ensures the transaction class, and thereby, the entire AHB APB Bridge design is thoroughly verified, improving the reliability of the final design.</w:t>
      </w:r>
    </w:p>
    <w:p w14:paraId="356FE0CF" w14:textId="61D1DADB" w:rsidR="00EC46DA" w:rsidRDefault="00EC46DA" w:rsidP="0023699A">
      <w:pPr>
        <w:rPr>
          <w:rFonts w:ascii="Cambria Math" w:hAnsi="Cambria Math"/>
          <w:sz w:val="24"/>
          <w:szCs w:val="24"/>
        </w:rPr>
      </w:pPr>
      <w:r w:rsidRPr="00EC46DA">
        <w:rPr>
          <w:rFonts w:ascii="Cambria Math" w:hAnsi="Cambria Math"/>
          <w:noProof/>
          <w:sz w:val="24"/>
          <w:szCs w:val="24"/>
        </w:rPr>
        <w:drawing>
          <wp:inline distT="0" distB="0" distL="0" distR="0" wp14:anchorId="4AC5E1F8" wp14:editId="247ABBD7">
            <wp:extent cx="5875529" cy="1783235"/>
            <wp:effectExtent l="0" t="0" r="0" b="7620"/>
            <wp:docPr id="1467405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05088" name="Picture 1" descr="A screenshot of a computer&#10;&#10;Description automatically generated"/>
                    <pic:cNvPicPr/>
                  </pic:nvPicPr>
                  <pic:blipFill>
                    <a:blip r:embed="rId10"/>
                    <a:stretch>
                      <a:fillRect/>
                    </a:stretch>
                  </pic:blipFill>
                  <pic:spPr>
                    <a:xfrm>
                      <a:off x="0" y="0"/>
                      <a:ext cx="5875529" cy="1783235"/>
                    </a:xfrm>
                    <a:prstGeom prst="rect">
                      <a:avLst/>
                    </a:prstGeom>
                  </pic:spPr>
                </pic:pic>
              </a:graphicData>
            </a:graphic>
          </wp:inline>
        </w:drawing>
      </w:r>
    </w:p>
    <w:p w14:paraId="6D435AF5" w14:textId="77777777" w:rsidR="00EC46DA" w:rsidRDefault="00EC46DA" w:rsidP="0023699A">
      <w:pPr>
        <w:rPr>
          <w:rFonts w:ascii="Cambria Math" w:hAnsi="Cambria Math"/>
          <w:sz w:val="24"/>
          <w:szCs w:val="24"/>
        </w:rPr>
      </w:pPr>
    </w:p>
    <w:p w14:paraId="06D2C5BB" w14:textId="29324A29" w:rsidR="00EC46DA" w:rsidRDefault="00EC46DA" w:rsidP="0023699A">
      <w:pPr>
        <w:rPr>
          <w:rFonts w:ascii="Cambria Math" w:hAnsi="Cambria Math"/>
          <w:sz w:val="24"/>
          <w:szCs w:val="24"/>
        </w:rPr>
      </w:pPr>
      <w:r w:rsidRPr="00EC46DA">
        <w:rPr>
          <w:rFonts w:ascii="Cambria Math" w:hAnsi="Cambria Math"/>
          <w:noProof/>
          <w:sz w:val="24"/>
          <w:szCs w:val="24"/>
        </w:rPr>
        <w:lastRenderedPageBreak/>
        <w:drawing>
          <wp:inline distT="0" distB="0" distL="0" distR="0" wp14:anchorId="0953DC17" wp14:editId="712F25FC">
            <wp:extent cx="5601185" cy="2895851"/>
            <wp:effectExtent l="0" t="0" r="0" b="0"/>
            <wp:docPr id="107742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2425" name="Picture 1" descr="A screenshot of a computer&#10;&#10;Description automatically generated"/>
                    <pic:cNvPicPr/>
                  </pic:nvPicPr>
                  <pic:blipFill>
                    <a:blip r:embed="rId11"/>
                    <a:stretch>
                      <a:fillRect/>
                    </a:stretch>
                  </pic:blipFill>
                  <pic:spPr>
                    <a:xfrm>
                      <a:off x="0" y="0"/>
                      <a:ext cx="5601185" cy="2895851"/>
                    </a:xfrm>
                    <a:prstGeom prst="rect">
                      <a:avLst/>
                    </a:prstGeom>
                  </pic:spPr>
                </pic:pic>
              </a:graphicData>
            </a:graphic>
          </wp:inline>
        </w:drawing>
      </w:r>
    </w:p>
    <w:p w14:paraId="4ADC12C6" w14:textId="77777777" w:rsidR="00EC46DA" w:rsidRDefault="00EC46DA" w:rsidP="0023699A">
      <w:pPr>
        <w:rPr>
          <w:rFonts w:ascii="Cambria Math" w:hAnsi="Cambria Math"/>
          <w:sz w:val="24"/>
          <w:szCs w:val="24"/>
        </w:rPr>
      </w:pPr>
    </w:p>
    <w:p w14:paraId="7A5748BD" w14:textId="6E89C345" w:rsidR="00EC46DA" w:rsidRDefault="00EC46DA" w:rsidP="0023699A">
      <w:pPr>
        <w:rPr>
          <w:rFonts w:ascii="Cambria Math" w:hAnsi="Cambria Math"/>
          <w:sz w:val="24"/>
          <w:szCs w:val="24"/>
        </w:rPr>
      </w:pPr>
      <w:r w:rsidRPr="00EC46DA">
        <w:rPr>
          <w:rFonts w:ascii="Cambria Math" w:hAnsi="Cambria Math"/>
          <w:noProof/>
          <w:sz w:val="24"/>
          <w:szCs w:val="24"/>
        </w:rPr>
        <w:drawing>
          <wp:inline distT="0" distB="0" distL="0" distR="0" wp14:anchorId="3615316B" wp14:editId="66159961">
            <wp:extent cx="5654530" cy="2171888"/>
            <wp:effectExtent l="0" t="0" r="3810" b="0"/>
            <wp:docPr id="18752676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67600" name="Picture 1" descr="A screenshot of a computer screen&#10;&#10;Description automatically generated"/>
                    <pic:cNvPicPr/>
                  </pic:nvPicPr>
                  <pic:blipFill>
                    <a:blip r:embed="rId12"/>
                    <a:stretch>
                      <a:fillRect/>
                    </a:stretch>
                  </pic:blipFill>
                  <pic:spPr>
                    <a:xfrm>
                      <a:off x="0" y="0"/>
                      <a:ext cx="5654530" cy="2171888"/>
                    </a:xfrm>
                    <a:prstGeom prst="rect">
                      <a:avLst/>
                    </a:prstGeom>
                  </pic:spPr>
                </pic:pic>
              </a:graphicData>
            </a:graphic>
          </wp:inline>
        </w:drawing>
      </w:r>
    </w:p>
    <w:p w14:paraId="184D321D" w14:textId="12BB3EDA" w:rsidR="00EC46DA" w:rsidRDefault="00EC46DA" w:rsidP="0023699A">
      <w:pPr>
        <w:rPr>
          <w:rFonts w:ascii="Cambria Math" w:hAnsi="Cambria Math"/>
          <w:sz w:val="24"/>
          <w:szCs w:val="24"/>
        </w:rPr>
      </w:pPr>
      <w:r w:rsidRPr="00EC46DA">
        <w:rPr>
          <w:rFonts w:ascii="Cambria Math" w:hAnsi="Cambria Math"/>
          <w:noProof/>
          <w:sz w:val="24"/>
          <w:szCs w:val="24"/>
        </w:rPr>
        <w:drawing>
          <wp:inline distT="0" distB="0" distL="0" distR="0" wp14:anchorId="3466E280" wp14:editId="6A0C1B68">
            <wp:extent cx="5471634" cy="1432684"/>
            <wp:effectExtent l="0" t="0" r="0" b="0"/>
            <wp:docPr id="1375348293"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48293" name="Picture 1" descr="A screenshot of a data&#10;&#10;Description automatically generated"/>
                    <pic:cNvPicPr/>
                  </pic:nvPicPr>
                  <pic:blipFill>
                    <a:blip r:embed="rId13"/>
                    <a:stretch>
                      <a:fillRect/>
                    </a:stretch>
                  </pic:blipFill>
                  <pic:spPr>
                    <a:xfrm>
                      <a:off x="0" y="0"/>
                      <a:ext cx="5471634" cy="1432684"/>
                    </a:xfrm>
                    <a:prstGeom prst="rect">
                      <a:avLst/>
                    </a:prstGeom>
                  </pic:spPr>
                </pic:pic>
              </a:graphicData>
            </a:graphic>
          </wp:inline>
        </w:drawing>
      </w:r>
    </w:p>
    <w:p w14:paraId="082D7B43" w14:textId="77777777" w:rsidR="00EC46DA" w:rsidRDefault="00EC46DA" w:rsidP="0023699A">
      <w:pPr>
        <w:rPr>
          <w:rFonts w:ascii="Cambria Math" w:hAnsi="Cambria Math"/>
          <w:sz w:val="24"/>
          <w:szCs w:val="24"/>
        </w:rPr>
      </w:pPr>
    </w:p>
    <w:p w14:paraId="182C5227" w14:textId="77777777" w:rsidR="00EC46DA" w:rsidRDefault="00EC46DA" w:rsidP="0023699A">
      <w:pPr>
        <w:rPr>
          <w:rFonts w:ascii="Cambria Math" w:hAnsi="Cambria Math"/>
          <w:sz w:val="24"/>
          <w:szCs w:val="24"/>
        </w:rPr>
      </w:pPr>
    </w:p>
    <w:p w14:paraId="11CC38C6" w14:textId="77777777" w:rsidR="00EC46DA" w:rsidRDefault="00EC46DA" w:rsidP="0023699A">
      <w:pPr>
        <w:rPr>
          <w:rFonts w:ascii="Cambria Math" w:hAnsi="Cambria Math"/>
          <w:sz w:val="24"/>
          <w:szCs w:val="24"/>
        </w:rPr>
      </w:pPr>
    </w:p>
    <w:p w14:paraId="4AC95CC3" w14:textId="77777777" w:rsidR="00EC46DA" w:rsidRDefault="00EC46DA" w:rsidP="0023699A">
      <w:pPr>
        <w:rPr>
          <w:rFonts w:ascii="Cambria Math" w:hAnsi="Cambria Math"/>
          <w:sz w:val="24"/>
          <w:szCs w:val="24"/>
        </w:rPr>
      </w:pPr>
    </w:p>
    <w:p w14:paraId="3EA1D98E" w14:textId="72F57DA1" w:rsidR="00EC46DA" w:rsidRDefault="00EC46DA" w:rsidP="00AD13E1">
      <w:pPr>
        <w:pStyle w:val="Heading2"/>
      </w:pPr>
      <w:bookmarkStart w:id="8" w:name="_Toc141997082"/>
      <w:r>
        <w:lastRenderedPageBreak/>
        <w:t>Assertions:</w:t>
      </w:r>
      <w:bookmarkEnd w:id="8"/>
      <w:r>
        <w:t xml:space="preserve"> </w:t>
      </w:r>
    </w:p>
    <w:p w14:paraId="1318C9F3" w14:textId="374B6D68" w:rsidR="004E3D43" w:rsidRDefault="004E3D43" w:rsidP="0023699A">
      <w:pPr>
        <w:rPr>
          <w:rFonts w:ascii="Cambria Math" w:hAnsi="Cambria Math"/>
          <w:sz w:val="24"/>
          <w:szCs w:val="24"/>
        </w:rPr>
      </w:pPr>
      <w:proofErr w:type="spellStart"/>
      <w:r>
        <w:rPr>
          <w:rFonts w:ascii="Cambria Math" w:hAnsi="Cambria Math"/>
          <w:sz w:val="24"/>
          <w:szCs w:val="24"/>
        </w:rPr>
        <w:t>Scoreboad</w:t>
      </w:r>
      <w:proofErr w:type="spellEnd"/>
      <w:r>
        <w:rPr>
          <w:rFonts w:ascii="Cambria Math" w:hAnsi="Cambria Math"/>
          <w:sz w:val="24"/>
          <w:szCs w:val="24"/>
        </w:rPr>
        <w:t xml:space="preserve"> Assertions</w:t>
      </w:r>
    </w:p>
    <w:p w14:paraId="3BA8D16D" w14:textId="6D69E8E7" w:rsidR="00EC46DA" w:rsidRDefault="00EC46DA" w:rsidP="0023699A">
      <w:pPr>
        <w:rPr>
          <w:rFonts w:ascii="Cambria Math" w:hAnsi="Cambria Math"/>
          <w:sz w:val="24"/>
          <w:szCs w:val="24"/>
        </w:rPr>
      </w:pPr>
      <w:r w:rsidRPr="00EC46DA">
        <w:rPr>
          <w:rFonts w:ascii="Cambria Math" w:hAnsi="Cambria Math"/>
          <w:noProof/>
          <w:sz w:val="24"/>
          <w:szCs w:val="24"/>
        </w:rPr>
        <w:drawing>
          <wp:inline distT="0" distB="0" distL="0" distR="0" wp14:anchorId="28476023" wp14:editId="2ADC8A56">
            <wp:extent cx="5943600" cy="886460"/>
            <wp:effectExtent l="0" t="0" r="0" b="8890"/>
            <wp:docPr id="521068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68251" name="Picture 1" descr="A screenshot of a computer&#10;&#10;Description automatically generated"/>
                    <pic:cNvPicPr/>
                  </pic:nvPicPr>
                  <pic:blipFill>
                    <a:blip r:embed="rId14"/>
                    <a:stretch>
                      <a:fillRect/>
                    </a:stretch>
                  </pic:blipFill>
                  <pic:spPr>
                    <a:xfrm>
                      <a:off x="0" y="0"/>
                      <a:ext cx="5943600" cy="886460"/>
                    </a:xfrm>
                    <a:prstGeom prst="rect">
                      <a:avLst/>
                    </a:prstGeom>
                  </pic:spPr>
                </pic:pic>
              </a:graphicData>
            </a:graphic>
          </wp:inline>
        </w:drawing>
      </w:r>
    </w:p>
    <w:p w14:paraId="34D5568D" w14:textId="77777777" w:rsidR="00EC46DA" w:rsidRDefault="00EC46DA" w:rsidP="0023699A">
      <w:pPr>
        <w:rPr>
          <w:rFonts w:ascii="Cambria Math" w:hAnsi="Cambria Math"/>
          <w:sz w:val="24"/>
          <w:szCs w:val="24"/>
        </w:rPr>
      </w:pPr>
    </w:p>
    <w:p w14:paraId="18823A80" w14:textId="68CBBA85" w:rsidR="004E3D43" w:rsidRDefault="004E3D43" w:rsidP="00AD13E1">
      <w:pPr>
        <w:pStyle w:val="Heading2"/>
      </w:pPr>
      <w:bookmarkStart w:id="9" w:name="_Toc141997083"/>
      <w:r>
        <w:t>AHB to ABP FSM assertions</w:t>
      </w:r>
      <w:bookmarkEnd w:id="9"/>
    </w:p>
    <w:p w14:paraId="521B4744" w14:textId="29924C68" w:rsidR="004E3D43" w:rsidRDefault="004E3D43" w:rsidP="0023699A">
      <w:pPr>
        <w:rPr>
          <w:rFonts w:ascii="Cambria Math" w:hAnsi="Cambria Math"/>
          <w:sz w:val="24"/>
          <w:szCs w:val="24"/>
        </w:rPr>
      </w:pPr>
      <w:r>
        <w:rPr>
          <w:noProof/>
        </w:rPr>
        <w:drawing>
          <wp:inline distT="0" distB="0" distL="0" distR="0" wp14:anchorId="6C8A09F8" wp14:editId="59161063">
            <wp:extent cx="5943600" cy="3499485"/>
            <wp:effectExtent l="0" t="0" r="0" b="5715"/>
            <wp:docPr id="17681941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94158" name="Picture 1" descr="A screenshot of a computer code&#10;&#10;Description automatically generated"/>
                    <pic:cNvPicPr/>
                  </pic:nvPicPr>
                  <pic:blipFill>
                    <a:blip r:embed="rId15"/>
                    <a:stretch>
                      <a:fillRect/>
                    </a:stretch>
                  </pic:blipFill>
                  <pic:spPr>
                    <a:xfrm>
                      <a:off x="0" y="0"/>
                      <a:ext cx="5943600" cy="3499485"/>
                    </a:xfrm>
                    <a:prstGeom prst="rect">
                      <a:avLst/>
                    </a:prstGeom>
                  </pic:spPr>
                </pic:pic>
              </a:graphicData>
            </a:graphic>
          </wp:inline>
        </w:drawing>
      </w:r>
    </w:p>
    <w:p w14:paraId="4E42508B" w14:textId="1A7FD0C4" w:rsidR="004E3D43" w:rsidRDefault="004E3D43" w:rsidP="0023699A">
      <w:pPr>
        <w:rPr>
          <w:rFonts w:ascii="Cambria Math" w:hAnsi="Cambria Math"/>
          <w:sz w:val="24"/>
          <w:szCs w:val="24"/>
        </w:rPr>
      </w:pPr>
      <w:r w:rsidRPr="004E3D43">
        <w:rPr>
          <w:rFonts w:ascii="Cambria Math" w:hAnsi="Cambria Math"/>
          <w:noProof/>
          <w:sz w:val="24"/>
          <w:szCs w:val="24"/>
        </w:rPr>
        <w:lastRenderedPageBreak/>
        <w:drawing>
          <wp:inline distT="0" distB="0" distL="0" distR="0" wp14:anchorId="3478BF9A" wp14:editId="175B4CF7">
            <wp:extent cx="5403048" cy="3627434"/>
            <wp:effectExtent l="0" t="0" r="7620" b="0"/>
            <wp:docPr id="169860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01266" name="Picture 1" descr="A screenshot of a computer&#10;&#10;Description automatically generated"/>
                    <pic:cNvPicPr/>
                  </pic:nvPicPr>
                  <pic:blipFill>
                    <a:blip r:embed="rId16"/>
                    <a:stretch>
                      <a:fillRect/>
                    </a:stretch>
                  </pic:blipFill>
                  <pic:spPr>
                    <a:xfrm>
                      <a:off x="0" y="0"/>
                      <a:ext cx="5403048" cy="3627434"/>
                    </a:xfrm>
                    <a:prstGeom prst="rect">
                      <a:avLst/>
                    </a:prstGeom>
                  </pic:spPr>
                </pic:pic>
              </a:graphicData>
            </a:graphic>
          </wp:inline>
        </w:drawing>
      </w:r>
    </w:p>
    <w:p w14:paraId="0C6285BB" w14:textId="77777777" w:rsidR="0013463E" w:rsidRDefault="0013463E" w:rsidP="0023699A">
      <w:pPr>
        <w:rPr>
          <w:rFonts w:ascii="Cambria Math" w:hAnsi="Cambria Math"/>
          <w:sz w:val="24"/>
          <w:szCs w:val="24"/>
        </w:rPr>
      </w:pPr>
    </w:p>
    <w:p w14:paraId="0CDC5304" w14:textId="77510D2B" w:rsidR="0023699A" w:rsidRDefault="00CD0004" w:rsidP="00AD13E1">
      <w:pPr>
        <w:pStyle w:val="Heading2"/>
      </w:pPr>
      <w:bookmarkStart w:id="10" w:name="_Toc141997084"/>
      <w:r>
        <w:t>Environment:</w:t>
      </w:r>
      <w:bookmarkEnd w:id="10"/>
      <w:r>
        <w:t xml:space="preserve"> </w:t>
      </w:r>
    </w:p>
    <w:p w14:paraId="42265FDA" w14:textId="77777777" w:rsidR="00CD0004" w:rsidRPr="00CD0004" w:rsidRDefault="00CD0004" w:rsidP="00CD0004">
      <w:pPr>
        <w:rPr>
          <w:rFonts w:ascii="Cambria Math" w:hAnsi="Cambria Math"/>
          <w:sz w:val="24"/>
          <w:szCs w:val="24"/>
        </w:rPr>
      </w:pPr>
      <w:r w:rsidRPr="00CD0004">
        <w:rPr>
          <w:rFonts w:ascii="Cambria Math" w:hAnsi="Cambria Math"/>
          <w:sz w:val="24"/>
          <w:szCs w:val="24"/>
        </w:rPr>
        <w:t xml:space="preserve">In the context of this AHB APB Bridge Verification module, the </w:t>
      </w:r>
      <w:r w:rsidRPr="00CD0004">
        <w:rPr>
          <w:rFonts w:ascii="Cambria Math" w:hAnsi="Cambria Math"/>
          <w:b/>
          <w:bCs/>
          <w:sz w:val="24"/>
          <w:szCs w:val="24"/>
        </w:rPr>
        <w:t>environment</w:t>
      </w:r>
      <w:r w:rsidRPr="00CD0004">
        <w:rPr>
          <w:rFonts w:ascii="Cambria Math" w:hAnsi="Cambria Math"/>
          <w:sz w:val="24"/>
          <w:szCs w:val="24"/>
        </w:rPr>
        <w:t xml:space="preserve"> class is central to the verification framework. It is responsible for the instantiation and management of all verification components such as the generator (</w:t>
      </w:r>
      <w:r w:rsidRPr="00CD0004">
        <w:rPr>
          <w:rFonts w:ascii="Cambria Math" w:hAnsi="Cambria Math"/>
          <w:b/>
          <w:bCs/>
          <w:sz w:val="24"/>
          <w:szCs w:val="24"/>
        </w:rPr>
        <w:t>gen</w:t>
      </w:r>
      <w:r w:rsidRPr="00CD0004">
        <w:rPr>
          <w:rFonts w:ascii="Cambria Math" w:hAnsi="Cambria Math"/>
          <w:sz w:val="24"/>
          <w:szCs w:val="24"/>
        </w:rPr>
        <w:t>), driver (</w:t>
      </w:r>
      <w:proofErr w:type="spellStart"/>
      <w:r w:rsidRPr="00CD0004">
        <w:rPr>
          <w:rFonts w:ascii="Cambria Math" w:hAnsi="Cambria Math"/>
          <w:b/>
          <w:bCs/>
          <w:sz w:val="24"/>
          <w:szCs w:val="24"/>
        </w:rPr>
        <w:t>driv</w:t>
      </w:r>
      <w:proofErr w:type="spellEnd"/>
      <w:r w:rsidRPr="00CD0004">
        <w:rPr>
          <w:rFonts w:ascii="Cambria Math" w:hAnsi="Cambria Math"/>
          <w:sz w:val="24"/>
          <w:szCs w:val="24"/>
        </w:rPr>
        <w:t>), monitor (</w:t>
      </w:r>
      <w:proofErr w:type="spellStart"/>
      <w:r w:rsidRPr="00CD0004">
        <w:rPr>
          <w:rFonts w:ascii="Cambria Math" w:hAnsi="Cambria Math"/>
          <w:b/>
          <w:bCs/>
          <w:sz w:val="24"/>
          <w:szCs w:val="24"/>
        </w:rPr>
        <w:t>moni</w:t>
      </w:r>
      <w:proofErr w:type="spellEnd"/>
      <w:r w:rsidRPr="00CD0004">
        <w:rPr>
          <w:rFonts w:ascii="Cambria Math" w:hAnsi="Cambria Math"/>
          <w:sz w:val="24"/>
          <w:szCs w:val="24"/>
        </w:rPr>
        <w:t>), and scoreboard (</w:t>
      </w:r>
      <w:r w:rsidRPr="00CD0004">
        <w:rPr>
          <w:rFonts w:ascii="Cambria Math" w:hAnsi="Cambria Math"/>
          <w:b/>
          <w:bCs/>
          <w:sz w:val="24"/>
          <w:szCs w:val="24"/>
        </w:rPr>
        <w:t>sb</w:t>
      </w:r>
      <w:r w:rsidRPr="00CD0004">
        <w:rPr>
          <w:rFonts w:ascii="Cambria Math" w:hAnsi="Cambria Math"/>
          <w:sz w:val="24"/>
          <w:szCs w:val="24"/>
        </w:rPr>
        <w:t>). Communication between these components is facilitated using SystemVerilog mailboxes (</w:t>
      </w:r>
      <w:r w:rsidRPr="00CD0004">
        <w:rPr>
          <w:rFonts w:ascii="Cambria Math" w:hAnsi="Cambria Math"/>
          <w:b/>
          <w:bCs/>
          <w:sz w:val="24"/>
          <w:szCs w:val="24"/>
        </w:rPr>
        <w:t>gen2driv</w:t>
      </w:r>
      <w:r w:rsidRPr="00CD0004">
        <w:rPr>
          <w:rFonts w:ascii="Cambria Math" w:hAnsi="Cambria Math"/>
          <w:sz w:val="24"/>
          <w:szCs w:val="24"/>
        </w:rPr>
        <w:t xml:space="preserve">, </w:t>
      </w:r>
      <w:r w:rsidRPr="00CD0004">
        <w:rPr>
          <w:rFonts w:ascii="Cambria Math" w:hAnsi="Cambria Math"/>
          <w:b/>
          <w:bCs/>
          <w:sz w:val="24"/>
          <w:szCs w:val="24"/>
        </w:rPr>
        <w:t>driv2sb</w:t>
      </w:r>
      <w:r w:rsidRPr="00CD0004">
        <w:rPr>
          <w:rFonts w:ascii="Cambria Math" w:hAnsi="Cambria Math"/>
          <w:sz w:val="24"/>
          <w:szCs w:val="24"/>
        </w:rPr>
        <w:t xml:space="preserve">, </w:t>
      </w:r>
      <w:r w:rsidRPr="00CD0004">
        <w:rPr>
          <w:rFonts w:ascii="Cambria Math" w:hAnsi="Cambria Math"/>
          <w:b/>
          <w:bCs/>
          <w:sz w:val="24"/>
          <w:szCs w:val="24"/>
        </w:rPr>
        <w:t>mail2sb</w:t>
      </w:r>
      <w:r w:rsidRPr="00CD0004">
        <w:rPr>
          <w:rFonts w:ascii="Cambria Math" w:hAnsi="Cambria Math"/>
          <w:sz w:val="24"/>
          <w:szCs w:val="24"/>
        </w:rPr>
        <w:t xml:space="preserve">, and </w:t>
      </w:r>
      <w:r w:rsidRPr="00CD0004">
        <w:rPr>
          <w:rFonts w:ascii="Cambria Math" w:hAnsi="Cambria Math"/>
          <w:b/>
          <w:bCs/>
          <w:sz w:val="24"/>
          <w:szCs w:val="24"/>
        </w:rPr>
        <w:t>driv2cor</w:t>
      </w:r>
      <w:r w:rsidRPr="00CD0004">
        <w:rPr>
          <w:rFonts w:ascii="Cambria Math" w:hAnsi="Cambria Math"/>
          <w:sz w:val="24"/>
          <w:szCs w:val="24"/>
        </w:rPr>
        <w:t>), which are established in this class.</w:t>
      </w:r>
    </w:p>
    <w:p w14:paraId="55381645" w14:textId="77777777" w:rsidR="00CD0004" w:rsidRPr="00CD0004" w:rsidRDefault="00CD0004" w:rsidP="00CD0004">
      <w:pPr>
        <w:rPr>
          <w:rFonts w:ascii="Cambria Math" w:hAnsi="Cambria Math"/>
          <w:sz w:val="24"/>
          <w:szCs w:val="24"/>
        </w:rPr>
      </w:pPr>
      <w:r w:rsidRPr="00CD0004">
        <w:rPr>
          <w:rFonts w:ascii="Cambria Math" w:hAnsi="Cambria Math"/>
          <w:sz w:val="24"/>
          <w:szCs w:val="24"/>
        </w:rPr>
        <w:t>The environment also contains the logic for executing specific test cases, each represented as a separate task. These test cases define different transaction scenarios, where a certain type of transaction (read or write) is performed with different parameters (e.g., single word, half word, byte, non-sequential, etc.). Each test case sets up the generation of the transaction, drives it to the design under test (DUT), monitors the operation and checks the result in the scoreboard, running these processes in parallel using fork-</w:t>
      </w:r>
      <w:proofErr w:type="spellStart"/>
      <w:r w:rsidRPr="00CD0004">
        <w:rPr>
          <w:rFonts w:ascii="Cambria Math" w:hAnsi="Cambria Math"/>
          <w:sz w:val="24"/>
          <w:szCs w:val="24"/>
        </w:rPr>
        <w:t>join_none</w:t>
      </w:r>
      <w:proofErr w:type="spellEnd"/>
      <w:r w:rsidRPr="00CD0004">
        <w:rPr>
          <w:rFonts w:ascii="Cambria Math" w:hAnsi="Cambria Math"/>
          <w:sz w:val="24"/>
          <w:szCs w:val="24"/>
        </w:rPr>
        <w:t xml:space="preserve"> constructs.</w:t>
      </w:r>
    </w:p>
    <w:p w14:paraId="63BB3A5E" w14:textId="77777777" w:rsidR="00CD0004" w:rsidRPr="00CD0004" w:rsidRDefault="00CD0004" w:rsidP="00CD0004">
      <w:pPr>
        <w:rPr>
          <w:rFonts w:ascii="Cambria Math" w:hAnsi="Cambria Math"/>
          <w:sz w:val="24"/>
          <w:szCs w:val="24"/>
        </w:rPr>
      </w:pPr>
      <w:r w:rsidRPr="00CD0004">
        <w:rPr>
          <w:rFonts w:ascii="Cambria Math" w:hAnsi="Cambria Math"/>
          <w:sz w:val="24"/>
          <w:szCs w:val="24"/>
        </w:rPr>
        <w:t>In essence, the environment serves as the manager of the verification process, orchestrating the generation, execution, and checking of various transaction scenarios for thorough testing and verification of the AHB APB bridge design under test.</w:t>
      </w:r>
    </w:p>
    <w:p w14:paraId="0D1EE851" w14:textId="4DD48B50" w:rsidR="00CD0004" w:rsidRDefault="00CD0004" w:rsidP="00AD13E1">
      <w:pPr>
        <w:pStyle w:val="Heading2"/>
      </w:pPr>
      <w:bookmarkStart w:id="11" w:name="_Toc141997085"/>
      <w:r>
        <w:lastRenderedPageBreak/>
        <w:t>Generator:</w:t>
      </w:r>
      <w:bookmarkEnd w:id="11"/>
      <w:r>
        <w:t xml:space="preserve"> </w:t>
      </w:r>
    </w:p>
    <w:p w14:paraId="411447FA"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 xml:space="preserve">The SystemVerilog </w:t>
      </w:r>
      <w:r w:rsidRPr="00982BC9">
        <w:rPr>
          <w:rFonts w:ascii="Cambria Math" w:hAnsi="Cambria Math"/>
          <w:b/>
          <w:bCs/>
          <w:sz w:val="24"/>
          <w:szCs w:val="24"/>
        </w:rPr>
        <w:t>generator</w:t>
      </w:r>
      <w:r w:rsidRPr="00982BC9">
        <w:rPr>
          <w:rFonts w:ascii="Cambria Math" w:hAnsi="Cambria Math"/>
          <w:sz w:val="24"/>
          <w:szCs w:val="24"/>
        </w:rPr>
        <w:t xml:space="preserve"> class is a critical component of the AHB APB Bridge Verification project, responsible for generating and managing various transaction types. It consists of a transaction handle </w:t>
      </w:r>
      <w:proofErr w:type="spellStart"/>
      <w:r w:rsidRPr="00982BC9">
        <w:rPr>
          <w:rFonts w:ascii="Cambria Math" w:hAnsi="Cambria Math"/>
          <w:b/>
          <w:bCs/>
          <w:sz w:val="24"/>
          <w:szCs w:val="24"/>
        </w:rPr>
        <w:t>tx</w:t>
      </w:r>
      <w:proofErr w:type="spellEnd"/>
      <w:r w:rsidRPr="00982BC9">
        <w:rPr>
          <w:rFonts w:ascii="Cambria Math" w:hAnsi="Cambria Math"/>
          <w:sz w:val="24"/>
          <w:szCs w:val="24"/>
        </w:rPr>
        <w:t xml:space="preserve"> and a mailbox </w:t>
      </w:r>
      <w:r w:rsidRPr="00982BC9">
        <w:rPr>
          <w:rFonts w:ascii="Cambria Math" w:hAnsi="Cambria Math"/>
          <w:b/>
          <w:bCs/>
          <w:sz w:val="24"/>
          <w:szCs w:val="24"/>
        </w:rPr>
        <w:t>gen2driv</w:t>
      </w:r>
      <w:r w:rsidRPr="00982BC9">
        <w:rPr>
          <w:rFonts w:ascii="Cambria Math" w:hAnsi="Cambria Math"/>
          <w:sz w:val="24"/>
          <w:szCs w:val="24"/>
        </w:rPr>
        <w:t xml:space="preserve">, where </w:t>
      </w:r>
      <w:proofErr w:type="spellStart"/>
      <w:r w:rsidRPr="00982BC9">
        <w:rPr>
          <w:rFonts w:ascii="Cambria Math" w:hAnsi="Cambria Math"/>
          <w:b/>
          <w:bCs/>
          <w:sz w:val="24"/>
          <w:szCs w:val="24"/>
        </w:rPr>
        <w:t>tx</w:t>
      </w:r>
      <w:proofErr w:type="spellEnd"/>
      <w:r w:rsidRPr="00982BC9">
        <w:rPr>
          <w:rFonts w:ascii="Cambria Math" w:hAnsi="Cambria Math"/>
          <w:sz w:val="24"/>
          <w:szCs w:val="24"/>
        </w:rPr>
        <w:t xml:space="preserve"> defines the transaction to be generated and </w:t>
      </w:r>
      <w:r w:rsidRPr="00982BC9">
        <w:rPr>
          <w:rFonts w:ascii="Cambria Math" w:hAnsi="Cambria Math"/>
          <w:b/>
          <w:bCs/>
          <w:sz w:val="24"/>
          <w:szCs w:val="24"/>
        </w:rPr>
        <w:t>gen2driv</w:t>
      </w:r>
      <w:r w:rsidRPr="00982BC9">
        <w:rPr>
          <w:rFonts w:ascii="Cambria Math" w:hAnsi="Cambria Math"/>
          <w:sz w:val="24"/>
          <w:szCs w:val="24"/>
        </w:rPr>
        <w:t xml:space="preserve"> serves as the conduit to send these transactions to the driver. The </w:t>
      </w:r>
      <w:r w:rsidRPr="00982BC9">
        <w:rPr>
          <w:rFonts w:ascii="Cambria Math" w:hAnsi="Cambria Math"/>
          <w:b/>
          <w:bCs/>
          <w:sz w:val="24"/>
          <w:szCs w:val="24"/>
        </w:rPr>
        <w:t>generator</w:t>
      </w:r>
      <w:r w:rsidRPr="00982BC9">
        <w:rPr>
          <w:rFonts w:ascii="Cambria Math" w:hAnsi="Cambria Math"/>
          <w:sz w:val="24"/>
          <w:szCs w:val="24"/>
        </w:rPr>
        <w:t xml:space="preserve"> also uses a virtual interface </w:t>
      </w:r>
      <w:proofErr w:type="spellStart"/>
      <w:r w:rsidRPr="00982BC9">
        <w:rPr>
          <w:rFonts w:ascii="Cambria Math" w:hAnsi="Cambria Math"/>
          <w:b/>
          <w:bCs/>
          <w:sz w:val="24"/>
          <w:szCs w:val="24"/>
        </w:rPr>
        <w:t>vif</w:t>
      </w:r>
      <w:proofErr w:type="spellEnd"/>
      <w:r w:rsidRPr="00982BC9">
        <w:rPr>
          <w:rFonts w:ascii="Cambria Math" w:hAnsi="Cambria Math"/>
          <w:sz w:val="24"/>
          <w:szCs w:val="24"/>
        </w:rPr>
        <w:t xml:space="preserve"> to interact with the Device Under Test (DUT).</w:t>
      </w:r>
    </w:p>
    <w:p w14:paraId="421A29BF"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 xml:space="preserve">Different tasks within the </w:t>
      </w:r>
      <w:r w:rsidRPr="00982BC9">
        <w:rPr>
          <w:rFonts w:ascii="Cambria Math" w:hAnsi="Cambria Math"/>
          <w:b/>
          <w:bCs/>
          <w:sz w:val="24"/>
          <w:szCs w:val="24"/>
        </w:rPr>
        <w:t>generator</w:t>
      </w:r>
      <w:r w:rsidRPr="00982BC9">
        <w:rPr>
          <w:rFonts w:ascii="Cambria Math" w:hAnsi="Cambria Math"/>
          <w:sz w:val="24"/>
          <w:szCs w:val="24"/>
        </w:rPr>
        <w:t xml:space="preserve"> class create unique transactions, each representing a distinct test case by assigning specific values to the fields of the </w:t>
      </w:r>
      <w:proofErr w:type="spellStart"/>
      <w:r w:rsidRPr="00982BC9">
        <w:rPr>
          <w:rFonts w:ascii="Cambria Math" w:hAnsi="Cambria Math"/>
          <w:b/>
          <w:bCs/>
          <w:sz w:val="24"/>
          <w:szCs w:val="24"/>
        </w:rPr>
        <w:t>tx</w:t>
      </w:r>
      <w:proofErr w:type="spellEnd"/>
      <w:r w:rsidRPr="00982BC9">
        <w:rPr>
          <w:rFonts w:ascii="Cambria Math" w:hAnsi="Cambria Math"/>
          <w:sz w:val="24"/>
          <w:szCs w:val="24"/>
        </w:rPr>
        <w:t xml:space="preserve"> handle. This transaction diversity ensures comprehensive functional coverage of the AHB APB Bridge. Moreover, each transaction is sampled for coverage using the </w:t>
      </w:r>
      <w:proofErr w:type="spellStart"/>
      <w:r w:rsidRPr="00982BC9">
        <w:rPr>
          <w:rFonts w:ascii="Cambria Math" w:hAnsi="Cambria Math"/>
          <w:b/>
          <w:bCs/>
          <w:sz w:val="24"/>
          <w:szCs w:val="24"/>
        </w:rPr>
        <w:t>tx.cov_cg.sample</w:t>
      </w:r>
      <w:proofErr w:type="spellEnd"/>
      <w:r w:rsidRPr="00982BC9">
        <w:rPr>
          <w:rFonts w:ascii="Cambria Math" w:hAnsi="Cambria Math"/>
          <w:b/>
          <w:bCs/>
          <w:sz w:val="24"/>
          <w:szCs w:val="24"/>
        </w:rPr>
        <w:t>();</w:t>
      </w:r>
      <w:r w:rsidRPr="00982BC9">
        <w:rPr>
          <w:rFonts w:ascii="Cambria Math" w:hAnsi="Cambria Math"/>
          <w:sz w:val="24"/>
          <w:szCs w:val="24"/>
        </w:rPr>
        <w:t xml:space="preserve"> command, which records a snapshot of the transaction post-definition. This functional coverage sampling is a key aspect of the verification process, certifying that all transaction types have been thoroughly generated and tested.</w:t>
      </w:r>
    </w:p>
    <w:p w14:paraId="5FE3804B" w14:textId="77777777" w:rsidR="00CD0004" w:rsidRDefault="00CD0004" w:rsidP="0023699A">
      <w:pPr>
        <w:rPr>
          <w:rFonts w:ascii="Cambria Math" w:hAnsi="Cambria Math"/>
          <w:sz w:val="24"/>
          <w:szCs w:val="24"/>
        </w:rPr>
      </w:pPr>
    </w:p>
    <w:p w14:paraId="47F4DAA9" w14:textId="310978B7" w:rsidR="00CD0004" w:rsidRDefault="00CD0004" w:rsidP="00AD13E1">
      <w:pPr>
        <w:pStyle w:val="Heading2"/>
      </w:pPr>
      <w:bookmarkStart w:id="12" w:name="_Toc141997086"/>
      <w:r>
        <w:t>Driver:</w:t>
      </w:r>
      <w:bookmarkEnd w:id="12"/>
      <w:r>
        <w:t xml:space="preserve"> </w:t>
      </w:r>
    </w:p>
    <w:p w14:paraId="2885EC95"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 xml:space="preserve">The SystemVerilog </w:t>
      </w:r>
      <w:r w:rsidRPr="00982BC9">
        <w:rPr>
          <w:rFonts w:ascii="Cambria Math" w:hAnsi="Cambria Math"/>
          <w:b/>
          <w:bCs/>
          <w:sz w:val="24"/>
          <w:szCs w:val="24"/>
        </w:rPr>
        <w:t>driver</w:t>
      </w:r>
      <w:r w:rsidRPr="00982BC9">
        <w:rPr>
          <w:rFonts w:ascii="Cambria Math" w:hAnsi="Cambria Math"/>
          <w:sz w:val="24"/>
          <w:szCs w:val="24"/>
        </w:rPr>
        <w:t xml:space="preserve"> class in the AHB APB Bridge Verification project is tasked with receiving transactions from the </w:t>
      </w:r>
      <w:r w:rsidRPr="00982BC9">
        <w:rPr>
          <w:rFonts w:ascii="Cambria Math" w:hAnsi="Cambria Math"/>
          <w:b/>
          <w:bCs/>
          <w:sz w:val="24"/>
          <w:szCs w:val="24"/>
        </w:rPr>
        <w:t>generator</w:t>
      </w:r>
      <w:r w:rsidRPr="00982BC9">
        <w:rPr>
          <w:rFonts w:ascii="Cambria Math" w:hAnsi="Cambria Math"/>
          <w:sz w:val="24"/>
          <w:szCs w:val="24"/>
        </w:rPr>
        <w:t xml:space="preserve"> and driving these into the Design Under Verification (DUV). It utilizes a virtual interface </w:t>
      </w:r>
      <w:proofErr w:type="spellStart"/>
      <w:r w:rsidRPr="00982BC9">
        <w:rPr>
          <w:rFonts w:ascii="Cambria Math" w:hAnsi="Cambria Math"/>
          <w:b/>
          <w:bCs/>
          <w:sz w:val="24"/>
          <w:szCs w:val="24"/>
        </w:rPr>
        <w:t>vif</w:t>
      </w:r>
      <w:proofErr w:type="spellEnd"/>
      <w:r w:rsidRPr="00982BC9">
        <w:rPr>
          <w:rFonts w:ascii="Cambria Math" w:hAnsi="Cambria Math"/>
          <w:sz w:val="24"/>
          <w:szCs w:val="24"/>
        </w:rPr>
        <w:t xml:space="preserve"> for interacting with the DUV.</w:t>
      </w:r>
    </w:p>
    <w:p w14:paraId="34D1CA33"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 xml:space="preserve">The </w:t>
      </w:r>
      <w:r w:rsidRPr="00982BC9">
        <w:rPr>
          <w:rFonts w:ascii="Cambria Math" w:hAnsi="Cambria Math"/>
          <w:b/>
          <w:bCs/>
          <w:sz w:val="24"/>
          <w:szCs w:val="24"/>
        </w:rPr>
        <w:t>driver</w:t>
      </w:r>
      <w:r w:rsidRPr="00982BC9">
        <w:rPr>
          <w:rFonts w:ascii="Cambria Math" w:hAnsi="Cambria Math"/>
          <w:sz w:val="24"/>
          <w:szCs w:val="24"/>
        </w:rPr>
        <w:t xml:space="preserve"> class is equipped with a transaction handle </w:t>
      </w:r>
      <w:proofErr w:type="spellStart"/>
      <w:r w:rsidRPr="00982BC9">
        <w:rPr>
          <w:rFonts w:ascii="Cambria Math" w:hAnsi="Cambria Math"/>
          <w:b/>
          <w:bCs/>
          <w:sz w:val="24"/>
          <w:szCs w:val="24"/>
        </w:rPr>
        <w:t>tx</w:t>
      </w:r>
      <w:proofErr w:type="spellEnd"/>
      <w:r w:rsidRPr="00982BC9">
        <w:rPr>
          <w:rFonts w:ascii="Cambria Math" w:hAnsi="Cambria Math"/>
          <w:sz w:val="24"/>
          <w:szCs w:val="24"/>
        </w:rPr>
        <w:t xml:space="preserve"> and three mailboxes: </w:t>
      </w:r>
      <w:r w:rsidRPr="00982BC9">
        <w:rPr>
          <w:rFonts w:ascii="Cambria Math" w:hAnsi="Cambria Math"/>
          <w:b/>
          <w:bCs/>
          <w:sz w:val="24"/>
          <w:szCs w:val="24"/>
        </w:rPr>
        <w:t>gen2driv</w:t>
      </w:r>
      <w:r w:rsidRPr="00982BC9">
        <w:rPr>
          <w:rFonts w:ascii="Cambria Math" w:hAnsi="Cambria Math"/>
          <w:sz w:val="24"/>
          <w:szCs w:val="24"/>
        </w:rPr>
        <w:t xml:space="preserve">, </w:t>
      </w:r>
      <w:r w:rsidRPr="00982BC9">
        <w:rPr>
          <w:rFonts w:ascii="Cambria Math" w:hAnsi="Cambria Math"/>
          <w:b/>
          <w:bCs/>
          <w:sz w:val="24"/>
          <w:szCs w:val="24"/>
        </w:rPr>
        <w:t>driv2sb</w:t>
      </w:r>
      <w:r w:rsidRPr="00982BC9">
        <w:rPr>
          <w:rFonts w:ascii="Cambria Math" w:hAnsi="Cambria Math"/>
          <w:sz w:val="24"/>
          <w:szCs w:val="24"/>
        </w:rPr>
        <w:t xml:space="preserve">, and </w:t>
      </w:r>
      <w:r w:rsidRPr="00982BC9">
        <w:rPr>
          <w:rFonts w:ascii="Cambria Math" w:hAnsi="Cambria Math"/>
          <w:b/>
          <w:bCs/>
          <w:sz w:val="24"/>
          <w:szCs w:val="24"/>
        </w:rPr>
        <w:t>driv2cor</w:t>
      </w:r>
      <w:r w:rsidRPr="00982BC9">
        <w:rPr>
          <w:rFonts w:ascii="Cambria Math" w:hAnsi="Cambria Math"/>
          <w:sz w:val="24"/>
          <w:szCs w:val="24"/>
        </w:rPr>
        <w:t xml:space="preserve">. </w:t>
      </w:r>
      <w:r w:rsidRPr="00982BC9">
        <w:rPr>
          <w:rFonts w:ascii="Cambria Math" w:hAnsi="Cambria Math"/>
          <w:b/>
          <w:bCs/>
          <w:sz w:val="24"/>
          <w:szCs w:val="24"/>
        </w:rPr>
        <w:t>gen2driv</w:t>
      </w:r>
      <w:r w:rsidRPr="00982BC9">
        <w:rPr>
          <w:rFonts w:ascii="Cambria Math" w:hAnsi="Cambria Math"/>
          <w:sz w:val="24"/>
          <w:szCs w:val="24"/>
        </w:rPr>
        <w:t xml:space="preserve"> is the mailbox for receiving transactions from the </w:t>
      </w:r>
      <w:r w:rsidRPr="00982BC9">
        <w:rPr>
          <w:rFonts w:ascii="Cambria Math" w:hAnsi="Cambria Math"/>
          <w:b/>
          <w:bCs/>
          <w:sz w:val="24"/>
          <w:szCs w:val="24"/>
        </w:rPr>
        <w:t>generator</w:t>
      </w:r>
      <w:r w:rsidRPr="00982BC9">
        <w:rPr>
          <w:rFonts w:ascii="Cambria Math" w:hAnsi="Cambria Math"/>
          <w:sz w:val="24"/>
          <w:szCs w:val="24"/>
        </w:rPr>
        <w:t xml:space="preserve">, </w:t>
      </w:r>
      <w:r w:rsidRPr="00982BC9">
        <w:rPr>
          <w:rFonts w:ascii="Cambria Math" w:hAnsi="Cambria Math"/>
          <w:b/>
          <w:bCs/>
          <w:sz w:val="24"/>
          <w:szCs w:val="24"/>
        </w:rPr>
        <w:t>driv2sb</w:t>
      </w:r>
      <w:r w:rsidRPr="00982BC9">
        <w:rPr>
          <w:rFonts w:ascii="Cambria Math" w:hAnsi="Cambria Math"/>
          <w:sz w:val="24"/>
          <w:szCs w:val="24"/>
        </w:rPr>
        <w:t xml:space="preserve"> sends transactions to the scoreboard for further verification, and </w:t>
      </w:r>
      <w:r w:rsidRPr="00982BC9">
        <w:rPr>
          <w:rFonts w:ascii="Cambria Math" w:hAnsi="Cambria Math"/>
          <w:b/>
          <w:bCs/>
          <w:sz w:val="24"/>
          <w:szCs w:val="24"/>
        </w:rPr>
        <w:t>driv2cor</w:t>
      </w:r>
      <w:r w:rsidRPr="00982BC9">
        <w:rPr>
          <w:rFonts w:ascii="Cambria Math" w:hAnsi="Cambria Math"/>
          <w:sz w:val="24"/>
          <w:szCs w:val="24"/>
        </w:rPr>
        <w:t xml:space="preserve"> facilitates the direct sending of transactions to the DUV.</w:t>
      </w:r>
    </w:p>
    <w:p w14:paraId="6F46D799"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 xml:space="preserve">The key routine of the </w:t>
      </w:r>
      <w:r w:rsidRPr="00982BC9">
        <w:rPr>
          <w:rFonts w:ascii="Cambria Math" w:hAnsi="Cambria Math"/>
          <w:b/>
          <w:bCs/>
          <w:sz w:val="24"/>
          <w:szCs w:val="24"/>
        </w:rPr>
        <w:t>driver</w:t>
      </w:r>
      <w:r w:rsidRPr="00982BC9">
        <w:rPr>
          <w:rFonts w:ascii="Cambria Math" w:hAnsi="Cambria Math"/>
          <w:sz w:val="24"/>
          <w:szCs w:val="24"/>
        </w:rPr>
        <w:t xml:space="preserve"> class is the </w:t>
      </w:r>
      <w:proofErr w:type="gramStart"/>
      <w:r w:rsidRPr="00982BC9">
        <w:rPr>
          <w:rFonts w:ascii="Cambria Math" w:hAnsi="Cambria Math"/>
          <w:b/>
          <w:bCs/>
          <w:sz w:val="24"/>
          <w:szCs w:val="24"/>
        </w:rPr>
        <w:t>drive</w:t>
      </w:r>
      <w:proofErr w:type="gramEnd"/>
      <w:r w:rsidRPr="00982BC9">
        <w:rPr>
          <w:rFonts w:ascii="Cambria Math" w:hAnsi="Cambria Math"/>
          <w:sz w:val="24"/>
          <w:szCs w:val="24"/>
        </w:rPr>
        <w:t xml:space="preserve"> task. This task retrieves a transaction from the </w:t>
      </w:r>
      <w:r w:rsidRPr="00982BC9">
        <w:rPr>
          <w:rFonts w:ascii="Cambria Math" w:hAnsi="Cambria Math"/>
          <w:b/>
          <w:bCs/>
          <w:sz w:val="24"/>
          <w:szCs w:val="24"/>
        </w:rPr>
        <w:t>generator</w:t>
      </w:r>
      <w:r w:rsidRPr="00982BC9">
        <w:rPr>
          <w:rFonts w:ascii="Cambria Math" w:hAnsi="Cambria Math"/>
          <w:sz w:val="24"/>
          <w:szCs w:val="24"/>
        </w:rPr>
        <w:t xml:space="preserve"> through </w:t>
      </w:r>
      <w:r w:rsidRPr="00982BC9">
        <w:rPr>
          <w:rFonts w:ascii="Cambria Math" w:hAnsi="Cambria Math"/>
          <w:b/>
          <w:bCs/>
          <w:sz w:val="24"/>
          <w:szCs w:val="24"/>
        </w:rPr>
        <w:t>gen2driv.get(</w:t>
      </w:r>
      <w:proofErr w:type="spellStart"/>
      <w:r w:rsidRPr="00982BC9">
        <w:rPr>
          <w:rFonts w:ascii="Cambria Math" w:hAnsi="Cambria Math"/>
          <w:b/>
          <w:bCs/>
          <w:sz w:val="24"/>
          <w:szCs w:val="24"/>
        </w:rPr>
        <w:t>tx</w:t>
      </w:r>
      <w:proofErr w:type="spellEnd"/>
      <w:r w:rsidRPr="00982BC9">
        <w:rPr>
          <w:rFonts w:ascii="Cambria Math" w:hAnsi="Cambria Math"/>
          <w:b/>
          <w:bCs/>
          <w:sz w:val="24"/>
          <w:szCs w:val="24"/>
        </w:rPr>
        <w:t>)</w:t>
      </w:r>
      <w:r w:rsidRPr="00982BC9">
        <w:rPr>
          <w:rFonts w:ascii="Cambria Math" w:hAnsi="Cambria Math"/>
          <w:sz w:val="24"/>
          <w:szCs w:val="24"/>
        </w:rPr>
        <w:t xml:space="preserve">, subsequently sending it to both the scoreboard and the DUV via </w:t>
      </w:r>
      <w:r w:rsidRPr="00982BC9">
        <w:rPr>
          <w:rFonts w:ascii="Cambria Math" w:hAnsi="Cambria Math"/>
          <w:b/>
          <w:bCs/>
          <w:sz w:val="24"/>
          <w:szCs w:val="24"/>
        </w:rPr>
        <w:t>driv2sb.put(</w:t>
      </w:r>
      <w:proofErr w:type="spellStart"/>
      <w:r w:rsidRPr="00982BC9">
        <w:rPr>
          <w:rFonts w:ascii="Cambria Math" w:hAnsi="Cambria Math"/>
          <w:b/>
          <w:bCs/>
          <w:sz w:val="24"/>
          <w:szCs w:val="24"/>
        </w:rPr>
        <w:t>tx</w:t>
      </w:r>
      <w:proofErr w:type="spellEnd"/>
      <w:r w:rsidRPr="00982BC9">
        <w:rPr>
          <w:rFonts w:ascii="Cambria Math" w:hAnsi="Cambria Math"/>
          <w:b/>
          <w:bCs/>
          <w:sz w:val="24"/>
          <w:szCs w:val="24"/>
        </w:rPr>
        <w:t>)</w:t>
      </w:r>
      <w:r w:rsidRPr="00982BC9">
        <w:rPr>
          <w:rFonts w:ascii="Cambria Math" w:hAnsi="Cambria Math"/>
          <w:sz w:val="24"/>
          <w:szCs w:val="24"/>
        </w:rPr>
        <w:t xml:space="preserve"> and </w:t>
      </w:r>
      <w:r w:rsidRPr="00982BC9">
        <w:rPr>
          <w:rFonts w:ascii="Cambria Math" w:hAnsi="Cambria Math"/>
          <w:b/>
          <w:bCs/>
          <w:sz w:val="24"/>
          <w:szCs w:val="24"/>
        </w:rPr>
        <w:t>driv2cor.put(</w:t>
      </w:r>
      <w:proofErr w:type="spellStart"/>
      <w:r w:rsidRPr="00982BC9">
        <w:rPr>
          <w:rFonts w:ascii="Cambria Math" w:hAnsi="Cambria Math"/>
          <w:b/>
          <w:bCs/>
          <w:sz w:val="24"/>
          <w:szCs w:val="24"/>
        </w:rPr>
        <w:t>tx</w:t>
      </w:r>
      <w:proofErr w:type="spellEnd"/>
      <w:r w:rsidRPr="00982BC9">
        <w:rPr>
          <w:rFonts w:ascii="Cambria Math" w:hAnsi="Cambria Math"/>
          <w:b/>
          <w:bCs/>
          <w:sz w:val="24"/>
          <w:szCs w:val="24"/>
        </w:rPr>
        <w:t>)</w:t>
      </w:r>
      <w:r w:rsidRPr="00982BC9">
        <w:rPr>
          <w:rFonts w:ascii="Cambria Math" w:hAnsi="Cambria Math"/>
          <w:sz w:val="24"/>
          <w:szCs w:val="24"/>
        </w:rPr>
        <w:t>.</w:t>
      </w:r>
    </w:p>
    <w:p w14:paraId="0BC9F6F4"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 xml:space="preserve">Following this, the </w:t>
      </w:r>
      <w:r w:rsidRPr="00982BC9">
        <w:rPr>
          <w:rFonts w:ascii="Cambria Math" w:hAnsi="Cambria Math"/>
          <w:b/>
          <w:bCs/>
          <w:sz w:val="24"/>
          <w:szCs w:val="24"/>
        </w:rPr>
        <w:t>drive</w:t>
      </w:r>
      <w:r w:rsidRPr="00982BC9">
        <w:rPr>
          <w:rFonts w:ascii="Cambria Math" w:hAnsi="Cambria Math"/>
          <w:sz w:val="24"/>
          <w:szCs w:val="24"/>
        </w:rPr>
        <w:t xml:space="preserve"> task uses the virtual interface to directly drive the transaction values to the DUV. Each signal within the DUV is assigned a corresponding value from the transaction. Then, the task awaits a clock edge before proceeding, thereby ensuring synchronization with the DUV's operation cycle. This precise and systematic flow of operations within the </w:t>
      </w:r>
      <w:r w:rsidRPr="00982BC9">
        <w:rPr>
          <w:rFonts w:ascii="Cambria Math" w:hAnsi="Cambria Math"/>
          <w:b/>
          <w:bCs/>
          <w:sz w:val="24"/>
          <w:szCs w:val="24"/>
        </w:rPr>
        <w:t>driver</w:t>
      </w:r>
      <w:r w:rsidRPr="00982BC9">
        <w:rPr>
          <w:rFonts w:ascii="Cambria Math" w:hAnsi="Cambria Math"/>
          <w:sz w:val="24"/>
          <w:szCs w:val="24"/>
        </w:rPr>
        <w:t xml:space="preserve"> class ensures a thorough and efficient verification process.</w:t>
      </w:r>
    </w:p>
    <w:p w14:paraId="678E0857" w14:textId="77777777" w:rsidR="00982BC9" w:rsidRDefault="00982BC9" w:rsidP="0023699A">
      <w:pPr>
        <w:rPr>
          <w:rFonts w:ascii="Cambria Math" w:hAnsi="Cambria Math"/>
          <w:sz w:val="24"/>
          <w:szCs w:val="24"/>
        </w:rPr>
      </w:pPr>
    </w:p>
    <w:p w14:paraId="76C45CE0" w14:textId="653DFA14" w:rsidR="00CD0004" w:rsidRDefault="00CD0004" w:rsidP="00AD13E1">
      <w:pPr>
        <w:pStyle w:val="Heading2"/>
      </w:pPr>
      <w:bookmarkStart w:id="13" w:name="_Toc141997087"/>
      <w:r>
        <w:t>Monitor:</w:t>
      </w:r>
      <w:bookmarkEnd w:id="13"/>
      <w:r>
        <w:t xml:space="preserve"> </w:t>
      </w:r>
    </w:p>
    <w:p w14:paraId="031AABF6" w14:textId="77777777" w:rsidR="0013463E" w:rsidRDefault="00982BC9" w:rsidP="0013463E">
      <w:pPr>
        <w:rPr>
          <w:rFonts w:ascii="Cambria Math" w:hAnsi="Cambria Math"/>
          <w:sz w:val="24"/>
          <w:szCs w:val="24"/>
        </w:rPr>
      </w:pPr>
      <w:r w:rsidRPr="00982BC9">
        <w:rPr>
          <w:rFonts w:ascii="Cambria Math" w:hAnsi="Cambria Math"/>
          <w:sz w:val="24"/>
          <w:szCs w:val="24"/>
        </w:rPr>
        <w:t xml:space="preserve">The </w:t>
      </w:r>
      <w:r w:rsidRPr="00982BC9">
        <w:rPr>
          <w:rFonts w:ascii="Cambria Math" w:hAnsi="Cambria Math"/>
          <w:b/>
          <w:bCs/>
          <w:sz w:val="24"/>
          <w:szCs w:val="24"/>
        </w:rPr>
        <w:t>ahb_apb_monitor</w:t>
      </w:r>
      <w:r w:rsidRPr="00982BC9">
        <w:rPr>
          <w:rFonts w:ascii="Cambria Math" w:hAnsi="Cambria Math"/>
          <w:sz w:val="24"/>
          <w:szCs w:val="24"/>
        </w:rPr>
        <w:t xml:space="preserve"> class is a fundamental component of the verification process in a SystemVerilog testbench for the AHB APB Bridge Verification project. This class observes the interface, captures transactions on the bus, and forwards these to the scoreboard for verification against expected results. It acts as a passive and non-intrusive listener to the Design Under Test (DUT).</w:t>
      </w:r>
    </w:p>
    <w:p w14:paraId="284A7D10" w14:textId="7DC82AB0" w:rsidR="00982BC9" w:rsidRPr="00982BC9" w:rsidRDefault="00982BC9" w:rsidP="0013463E">
      <w:pPr>
        <w:rPr>
          <w:rFonts w:ascii="Cambria Math" w:hAnsi="Cambria Math"/>
          <w:sz w:val="24"/>
          <w:szCs w:val="24"/>
        </w:rPr>
      </w:pPr>
      <w:r w:rsidRPr="00982BC9">
        <w:rPr>
          <w:rFonts w:ascii="Cambria Math" w:hAnsi="Cambria Math"/>
          <w:sz w:val="24"/>
          <w:szCs w:val="24"/>
        </w:rPr>
        <w:lastRenderedPageBreak/>
        <w:t xml:space="preserve">The </w:t>
      </w:r>
      <w:r w:rsidRPr="00982BC9">
        <w:rPr>
          <w:rFonts w:ascii="Cambria Math" w:hAnsi="Cambria Math"/>
          <w:b/>
          <w:bCs/>
          <w:sz w:val="24"/>
          <w:szCs w:val="24"/>
        </w:rPr>
        <w:t>ahb_apb_monitor</w:t>
      </w:r>
      <w:r w:rsidRPr="00982BC9">
        <w:rPr>
          <w:rFonts w:ascii="Cambria Math" w:hAnsi="Cambria Math"/>
          <w:sz w:val="24"/>
          <w:szCs w:val="24"/>
        </w:rPr>
        <w:t xml:space="preserve"> class specifically observes the signals on the AHB APB bridge interface, forms transaction objects based on the observed transactions, and forwards these to the scoreboard. It operates in a continuous loop, always monitoring the interface for new transactions.</w:t>
      </w:r>
    </w:p>
    <w:p w14:paraId="4CACA893"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 xml:space="preserve">The monitor uses a clocking block </w:t>
      </w:r>
      <w:proofErr w:type="spellStart"/>
      <w:r w:rsidRPr="00982BC9">
        <w:rPr>
          <w:rFonts w:ascii="Cambria Math" w:hAnsi="Cambria Math"/>
          <w:b/>
          <w:bCs/>
          <w:sz w:val="24"/>
          <w:szCs w:val="24"/>
        </w:rPr>
        <w:t>mon_cb</w:t>
      </w:r>
      <w:proofErr w:type="spellEnd"/>
      <w:r w:rsidRPr="00982BC9">
        <w:rPr>
          <w:rFonts w:ascii="Cambria Math" w:hAnsi="Cambria Math"/>
          <w:sz w:val="24"/>
          <w:szCs w:val="24"/>
        </w:rPr>
        <w:t xml:space="preserve"> to synchronously sample the interface signals with the clock. These sampled values are used to form the transaction object, which is then forwarded to the scoreboard via the </w:t>
      </w:r>
      <w:r w:rsidRPr="00982BC9">
        <w:rPr>
          <w:rFonts w:ascii="Cambria Math" w:hAnsi="Cambria Math"/>
          <w:b/>
          <w:bCs/>
          <w:sz w:val="24"/>
          <w:szCs w:val="24"/>
        </w:rPr>
        <w:t>mail2sb</w:t>
      </w:r>
      <w:r w:rsidRPr="00982BC9">
        <w:rPr>
          <w:rFonts w:ascii="Cambria Math" w:hAnsi="Cambria Math"/>
          <w:sz w:val="24"/>
          <w:szCs w:val="24"/>
        </w:rPr>
        <w:t xml:space="preserve"> mailbox.</w:t>
      </w:r>
    </w:p>
    <w:p w14:paraId="5FAF8C47" w14:textId="107FA354" w:rsidR="00982BC9" w:rsidRDefault="00982BC9" w:rsidP="00982BC9">
      <w:pPr>
        <w:rPr>
          <w:rFonts w:ascii="Cambria Math" w:hAnsi="Cambria Math"/>
          <w:sz w:val="24"/>
          <w:szCs w:val="24"/>
        </w:rPr>
      </w:pPr>
      <w:r w:rsidRPr="00982BC9">
        <w:rPr>
          <w:rFonts w:ascii="Cambria Math" w:hAnsi="Cambria Math"/>
          <w:sz w:val="24"/>
          <w:szCs w:val="24"/>
        </w:rPr>
        <w:t xml:space="preserve">In the </w:t>
      </w:r>
      <w:r w:rsidRPr="00982BC9">
        <w:rPr>
          <w:rFonts w:ascii="Cambria Math" w:hAnsi="Cambria Math"/>
          <w:b/>
          <w:bCs/>
          <w:sz w:val="24"/>
          <w:szCs w:val="24"/>
        </w:rPr>
        <w:t>watch</w:t>
      </w:r>
      <w:r w:rsidRPr="00982BC9">
        <w:rPr>
          <w:rFonts w:ascii="Cambria Math" w:hAnsi="Cambria Math"/>
          <w:sz w:val="24"/>
          <w:szCs w:val="24"/>
        </w:rPr>
        <w:t xml:space="preserve"> task, a transaction is created, and then the monitor waits for any transaction to start. Upon initiation of a transaction, the monitor samples various signals, stores them in the transaction, and then sends the transaction to the scoreboard via </w:t>
      </w:r>
      <w:r w:rsidRPr="00982BC9">
        <w:rPr>
          <w:rFonts w:ascii="Cambria Math" w:hAnsi="Cambria Math"/>
          <w:b/>
          <w:bCs/>
          <w:sz w:val="24"/>
          <w:szCs w:val="24"/>
        </w:rPr>
        <w:t>mail2sb.put(</w:t>
      </w:r>
      <w:proofErr w:type="spellStart"/>
      <w:r w:rsidRPr="00982BC9">
        <w:rPr>
          <w:rFonts w:ascii="Cambria Math" w:hAnsi="Cambria Math"/>
          <w:b/>
          <w:bCs/>
          <w:sz w:val="24"/>
          <w:szCs w:val="24"/>
        </w:rPr>
        <w:t>tx</w:t>
      </w:r>
      <w:proofErr w:type="spellEnd"/>
      <w:r w:rsidRPr="00982BC9">
        <w:rPr>
          <w:rFonts w:ascii="Cambria Math" w:hAnsi="Cambria Math"/>
          <w:b/>
          <w:bCs/>
          <w:sz w:val="24"/>
          <w:szCs w:val="24"/>
        </w:rPr>
        <w:t>)</w:t>
      </w:r>
      <w:r w:rsidRPr="00982BC9">
        <w:rPr>
          <w:rFonts w:ascii="Cambria Math" w:hAnsi="Cambria Math"/>
          <w:sz w:val="24"/>
          <w:szCs w:val="24"/>
        </w:rPr>
        <w:t>. The monitor's duty is to keep a vigilant eye on the interface and accurately capture transactions, ensuring the efficacy of the verification process.</w:t>
      </w:r>
    </w:p>
    <w:p w14:paraId="04193BAB" w14:textId="77777777" w:rsidR="00982BC9" w:rsidRDefault="00982BC9" w:rsidP="00982BC9">
      <w:pPr>
        <w:rPr>
          <w:rFonts w:ascii="Cambria Math" w:hAnsi="Cambria Math"/>
          <w:sz w:val="24"/>
          <w:szCs w:val="24"/>
        </w:rPr>
      </w:pPr>
    </w:p>
    <w:p w14:paraId="149F1ECC" w14:textId="288A0C50" w:rsidR="00CD0004" w:rsidRDefault="00CD0004" w:rsidP="00AD13E1">
      <w:pPr>
        <w:pStyle w:val="Heading2"/>
      </w:pPr>
      <w:bookmarkStart w:id="14" w:name="_Toc141997088"/>
      <w:r>
        <w:t>Scoreboard:</w:t>
      </w:r>
      <w:bookmarkEnd w:id="14"/>
      <w:r>
        <w:t xml:space="preserve"> </w:t>
      </w:r>
    </w:p>
    <w:p w14:paraId="31A0E910" w14:textId="31439FF6" w:rsidR="00982BC9" w:rsidRPr="00982BC9" w:rsidRDefault="00982BC9" w:rsidP="00982BC9">
      <w:pPr>
        <w:rPr>
          <w:rFonts w:ascii="Cambria Math" w:hAnsi="Cambria Math"/>
          <w:sz w:val="24"/>
          <w:szCs w:val="24"/>
        </w:rPr>
      </w:pPr>
      <w:r w:rsidRPr="00982BC9">
        <w:rPr>
          <w:rFonts w:ascii="Cambria Math" w:hAnsi="Cambria Math"/>
          <w:sz w:val="24"/>
          <w:szCs w:val="24"/>
        </w:rPr>
        <w:t xml:space="preserve">The </w:t>
      </w:r>
      <w:proofErr w:type="spellStart"/>
      <w:r w:rsidRPr="00982BC9">
        <w:rPr>
          <w:rFonts w:ascii="Cambria Math" w:hAnsi="Cambria Math"/>
          <w:b/>
          <w:bCs/>
          <w:sz w:val="24"/>
          <w:szCs w:val="24"/>
        </w:rPr>
        <w:t>ahb_apb_scoreboard</w:t>
      </w:r>
      <w:proofErr w:type="spellEnd"/>
      <w:r w:rsidRPr="00982BC9">
        <w:rPr>
          <w:rFonts w:ascii="Cambria Math" w:hAnsi="Cambria Math"/>
          <w:sz w:val="24"/>
          <w:szCs w:val="24"/>
        </w:rPr>
        <w:t xml:space="preserve"> class serves a pivotal role in the verification process of the AHB APB Bridge Verification project. This class validates the correctness of the Design Under Test (DUT) and includes a memory model that imitates the DUT's behavior.</w:t>
      </w:r>
    </w:p>
    <w:p w14:paraId="0519E867"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 xml:space="preserve">The </w:t>
      </w:r>
      <w:proofErr w:type="spellStart"/>
      <w:r w:rsidRPr="00982BC9">
        <w:rPr>
          <w:rFonts w:ascii="Cambria Math" w:hAnsi="Cambria Math"/>
          <w:b/>
          <w:bCs/>
          <w:sz w:val="24"/>
          <w:szCs w:val="24"/>
        </w:rPr>
        <w:t>ahb_apb_scoreboard</w:t>
      </w:r>
      <w:proofErr w:type="spellEnd"/>
      <w:r w:rsidRPr="00982BC9">
        <w:rPr>
          <w:rFonts w:ascii="Cambria Math" w:hAnsi="Cambria Math"/>
          <w:sz w:val="24"/>
          <w:szCs w:val="24"/>
        </w:rPr>
        <w:t xml:space="preserve"> class receives transactions from both the driver and the monitor. This dual-source transaction intake allows the scoreboard to compare expected and actual responses, verifying the accuracy of the transactions. The scoreboard contains methods for handling both write (</w:t>
      </w:r>
      <w:proofErr w:type="spellStart"/>
      <w:r w:rsidRPr="00982BC9">
        <w:rPr>
          <w:rFonts w:ascii="Cambria Math" w:hAnsi="Cambria Math"/>
          <w:b/>
          <w:bCs/>
          <w:sz w:val="24"/>
          <w:szCs w:val="24"/>
        </w:rPr>
        <w:t>data_write</w:t>
      </w:r>
      <w:proofErr w:type="spellEnd"/>
      <w:r w:rsidRPr="00982BC9">
        <w:rPr>
          <w:rFonts w:ascii="Cambria Math" w:hAnsi="Cambria Math"/>
          <w:sz w:val="24"/>
          <w:szCs w:val="24"/>
        </w:rPr>
        <w:t>) and read (</w:t>
      </w:r>
      <w:proofErr w:type="spellStart"/>
      <w:r w:rsidRPr="00982BC9">
        <w:rPr>
          <w:rFonts w:ascii="Cambria Math" w:hAnsi="Cambria Math"/>
          <w:b/>
          <w:bCs/>
          <w:sz w:val="24"/>
          <w:szCs w:val="24"/>
        </w:rPr>
        <w:t>data_read</w:t>
      </w:r>
      <w:proofErr w:type="spellEnd"/>
      <w:r w:rsidRPr="00982BC9">
        <w:rPr>
          <w:rFonts w:ascii="Cambria Math" w:hAnsi="Cambria Math"/>
          <w:sz w:val="24"/>
          <w:szCs w:val="24"/>
        </w:rPr>
        <w:t>) operations.</w:t>
      </w:r>
    </w:p>
    <w:p w14:paraId="4DF565DF"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In a write operation, the scoreboard verifies that the data is correctly written into the memory model. This is done by asserting that the data received from the driver (</w:t>
      </w:r>
      <w:r w:rsidRPr="00982BC9">
        <w:rPr>
          <w:rFonts w:ascii="Cambria Math" w:hAnsi="Cambria Math"/>
          <w:b/>
          <w:bCs/>
          <w:sz w:val="24"/>
          <w:szCs w:val="24"/>
        </w:rPr>
        <w:t>tx1.Hwdata</w:t>
      </w:r>
      <w:r w:rsidRPr="00982BC9">
        <w:rPr>
          <w:rFonts w:ascii="Cambria Math" w:hAnsi="Cambria Math"/>
          <w:sz w:val="24"/>
          <w:szCs w:val="24"/>
        </w:rPr>
        <w:t>) matches the data in the memory model at the appropriate address (</w:t>
      </w:r>
      <w:proofErr w:type="spellStart"/>
      <w:r w:rsidRPr="00982BC9">
        <w:rPr>
          <w:rFonts w:ascii="Cambria Math" w:hAnsi="Cambria Math"/>
          <w:b/>
          <w:bCs/>
          <w:sz w:val="24"/>
          <w:szCs w:val="24"/>
        </w:rPr>
        <w:t>mem_tb</w:t>
      </w:r>
      <w:proofErr w:type="spellEnd"/>
      <w:r w:rsidRPr="00982BC9">
        <w:rPr>
          <w:rFonts w:ascii="Cambria Math" w:hAnsi="Cambria Math"/>
          <w:b/>
          <w:bCs/>
          <w:sz w:val="24"/>
          <w:szCs w:val="24"/>
        </w:rPr>
        <w:t>[</w:t>
      </w:r>
      <w:proofErr w:type="spellStart"/>
      <w:r w:rsidRPr="00982BC9">
        <w:rPr>
          <w:rFonts w:ascii="Cambria Math" w:hAnsi="Cambria Math"/>
          <w:b/>
          <w:bCs/>
          <w:sz w:val="24"/>
          <w:szCs w:val="24"/>
        </w:rPr>
        <w:t>temp_addr</w:t>
      </w:r>
      <w:proofErr w:type="spellEnd"/>
      <w:r w:rsidRPr="00982BC9">
        <w:rPr>
          <w:rFonts w:ascii="Cambria Math" w:hAnsi="Cambria Math"/>
          <w:b/>
          <w:bCs/>
          <w:sz w:val="24"/>
          <w:szCs w:val="24"/>
        </w:rPr>
        <w:t>]</w:t>
      </w:r>
      <w:r w:rsidRPr="00982BC9">
        <w:rPr>
          <w:rFonts w:ascii="Cambria Math" w:hAnsi="Cambria Math"/>
          <w:sz w:val="24"/>
          <w:szCs w:val="24"/>
        </w:rPr>
        <w:t>). If the assertion fails, an error is raised, indicating a failure in the verification process.</w:t>
      </w:r>
    </w:p>
    <w:p w14:paraId="5A520D87"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For read operations, the scoreboard checks if the data read from the DUT (sourced from the monitor) matches the data stored in the memory model. This is checked by asserting that the data received from the DUT (</w:t>
      </w:r>
      <w:r w:rsidRPr="00982BC9">
        <w:rPr>
          <w:rFonts w:ascii="Cambria Math" w:hAnsi="Cambria Math"/>
          <w:b/>
          <w:bCs/>
          <w:sz w:val="24"/>
          <w:szCs w:val="24"/>
        </w:rPr>
        <w:t>tx2.Pwdata</w:t>
      </w:r>
      <w:r w:rsidRPr="00982BC9">
        <w:rPr>
          <w:rFonts w:ascii="Cambria Math" w:hAnsi="Cambria Math"/>
          <w:sz w:val="24"/>
          <w:szCs w:val="24"/>
        </w:rPr>
        <w:t>) matches the data in the memory model at the designated address (</w:t>
      </w:r>
      <w:proofErr w:type="spellStart"/>
      <w:r w:rsidRPr="00982BC9">
        <w:rPr>
          <w:rFonts w:ascii="Cambria Math" w:hAnsi="Cambria Math"/>
          <w:b/>
          <w:bCs/>
          <w:sz w:val="24"/>
          <w:szCs w:val="24"/>
        </w:rPr>
        <w:t>mem_tb</w:t>
      </w:r>
      <w:proofErr w:type="spellEnd"/>
      <w:r w:rsidRPr="00982BC9">
        <w:rPr>
          <w:rFonts w:ascii="Cambria Math" w:hAnsi="Cambria Math"/>
          <w:b/>
          <w:bCs/>
          <w:sz w:val="24"/>
          <w:szCs w:val="24"/>
        </w:rPr>
        <w:t>[</w:t>
      </w:r>
      <w:proofErr w:type="spellStart"/>
      <w:r w:rsidRPr="00982BC9">
        <w:rPr>
          <w:rFonts w:ascii="Cambria Math" w:hAnsi="Cambria Math"/>
          <w:b/>
          <w:bCs/>
          <w:sz w:val="24"/>
          <w:szCs w:val="24"/>
        </w:rPr>
        <w:t>temp_addr</w:t>
      </w:r>
      <w:proofErr w:type="spellEnd"/>
      <w:r w:rsidRPr="00982BC9">
        <w:rPr>
          <w:rFonts w:ascii="Cambria Math" w:hAnsi="Cambria Math"/>
          <w:b/>
          <w:bCs/>
          <w:sz w:val="24"/>
          <w:szCs w:val="24"/>
        </w:rPr>
        <w:t>]</w:t>
      </w:r>
      <w:r w:rsidRPr="00982BC9">
        <w:rPr>
          <w:rFonts w:ascii="Cambria Math" w:hAnsi="Cambria Math"/>
          <w:sz w:val="24"/>
          <w:szCs w:val="24"/>
        </w:rPr>
        <w:t>). A failure in this assertion flags a discrepancy in the read data and raises an error.</w:t>
      </w:r>
    </w:p>
    <w:p w14:paraId="6622A55A" w14:textId="14A47BA7" w:rsidR="00982BC9" w:rsidRDefault="00982BC9" w:rsidP="00982BC9">
      <w:pPr>
        <w:rPr>
          <w:rFonts w:ascii="Cambria Math" w:hAnsi="Cambria Math"/>
          <w:sz w:val="24"/>
          <w:szCs w:val="24"/>
        </w:rPr>
      </w:pPr>
      <w:r w:rsidRPr="00982BC9">
        <w:rPr>
          <w:rFonts w:ascii="Cambria Math" w:hAnsi="Cambria Math"/>
          <w:sz w:val="24"/>
          <w:szCs w:val="24"/>
        </w:rPr>
        <w:t xml:space="preserve">By handling both write and read operations, and rigorously </w:t>
      </w:r>
      <w:r w:rsidR="0013463E" w:rsidRPr="00982BC9">
        <w:rPr>
          <w:rFonts w:ascii="Cambria Math" w:hAnsi="Cambria Math"/>
          <w:sz w:val="24"/>
          <w:szCs w:val="24"/>
        </w:rPr>
        <w:t>cross verifying</w:t>
      </w:r>
      <w:r w:rsidRPr="00982BC9">
        <w:rPr>
          <w:rFonts w:ascii="Cambria Math" w:hAnsi="Cambria Math"/>
          <w:sz w:val="24"/>
          <w:szCs w:val="24"/>
        </w:rPr>
        <w:t xml:space="preserve"> the DUT's data against a memory model, the </w:t>
      </w:r>
      <w:proofErr w:type="spellStart"/>
      <w:r w:rsidRPr="00982BC9">
        <w:rPr>
          <w:rFonts w:ascii="Cambria Math" w:hAnsi="Cambria Math"/>
          <w:b/>
          <w:bCs/>
          <w:sz w:val="24"/>
          <w:szCs w:val="24"/>
        </w:rPr>
        <w:t>ahb_apb_scoreboard</w:t>
      </w:r>
      <w:proofErr w:type="spellEnd"/>
      <w:r w:rsidRPr="00982BC9">
        <w:rPr>
          <w:rFonts w:ascii="Cambria Math" w:hAnsi="Cambria Math"/>
          <w:sz w:val="24"/>
          <w:szCs w:val="24"/>
        </w:rPr>
        <w:t xml:space="preserve"> serves as a crucial checkpoint in the verification process, ensuring the accuracy and reliability of the DUT's functionality.</w:t>
      </w:r>
    </w:p>
    <w:p w14:paraId="6A2109BE" w14:textId="77777777" w:rsidR="00982BC9" w:rsidRDefault="00982BC9" w:rsidP="0023699A">
      <w:pPr>
        <w:rPr>
          <w:rFonts w:ascii="Cambria Math" w:hAnsi="Cambria Math"/>
          <w:sz w:val="24"/>
          <w:szCs w:val="24"/>
        </w:rPr>
      </w:pPr>
    </w:p>
    <w:p w14:paraId="34730B0C" w14:textId="77777777" w:rsidR="004E3D43" w:rsidRDefault="004E3D43" w:rsidP="0023699A">
      <w:pPr>
        <w:rPr>
          <w:rFonts w:ascii="Cambria Math" w:hAnsi="Cambria Math"/>
          <w:sz w:val="24"/>
          <w:szCs w:val="24"/>
        </w:rPr>
      </w:pPr>
    </w:p>
    <w:p w14:paraId="32AF5C46" w14:textId="5635B9B8" w:rsidR="00CD0004" w:rsidRDefault="00CD0004" w:rsidP="00AD13E1">
      <w:pPr>
        <w:pStyle w:val="Heading2"/>
      </w:pPr>
      <w:bookmarkStart w:id="15" w:name="_Toc141997089"/>
      <w:r>
        <w:lastRenderedPageBreak/>
        <w:t>Test:</w:t>
      </w:r>
      <w:bookmarkEnd w:id="15"/>
    </w:p>
    <w:p w14:paraId="68EA43B5"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 xml:space="preserve">The </w:t>
      </w:r>
      <w:r w:rsidRPr="00982BC9">
        <w:rPr>
          <w:rFonts w:ascii="Cambria Math" w:hAnsi="Cambria Math"/>
          <w:b/>
          <w:bCs/>
          <w:sz w:val="24"/>
          <w:szCs w:val="24"/>
        </w:rPr>
        <w:t>test</w:t>
      </w:r>
      <w:r w:rsidRPr="00982BC9">
        <w:rPr>
          <w:rFonts w:ascii="Cambria Math" w:hAnsi="Cambria Math"/>
          <w:sz w:val="24"/>
          <w:szCs w:val="24"/>
        </w:rPr>
        <w:t xml:space="preserve"> class plays a pivotal role in a SystemVerilog verification environment. It integrates all the test cases defined in the environment and manages their execution over the course of a simulation run.</w:t>
      </w:r>
    </w:p>
    <w:p w14:paraId="7E345649"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Here's what it does:</w:t>
      </w:r>
    </w:p>
    <w:p w14:paraId="38DF1F10" w14:textId="77777777" w:rsidR="00982BC9" w:rsidRPr="00982BC9" w:rsidRDefault="00982BC9" w:rsidP="00982BC9">
      <w:pPr>
        <w:numPr>
          <w:ilvl w:val="0"/>
          <w:numId w:val="1"/>
        </w:numPr>
        <w:rPr>
          <w:rFonts w:ascii="Cambria Math" w:hAnsi="Cambria Math"/>
          <w:sz w:val="24"/>
          <w:szCs w:val="24"/>
        </w:rPr>
      </w:pPr>
      <w:r w:rsidRPr="00982BC9">
        <w:rPr>
          <w:rFonts w:ascii="Cambria Math" w:hAnsi="Cambria Math"/>
          <w:b/>
          <w:bCs/>
          <w:sz w:val="24"/>
          <w:szCs w:val="24"/>
        </w:rPr>
        <w:t xml:space="preserve">function new(virtual </w:t>
      </w:r>
      <w:proofErr w:type="spellStart"/>
      <w:r w:rsidRPr="00982BC9">
        <w:rPr>
          <w:rFonts w:ascii="Cambria Math" w:hAnsi="Cambria Math"/>
          <w:b/>
          <w:bCs/>
          <w:sz w:val="24"/>
          <w:szCs w:val="24"/>
        </w:rPr>
        <w:t>ahb_apb_bfm_if</w:t>
      </w:r>
      <w:proofErr w:type="spellEnd"/>
      <w:r w:rsidRPr="00982BC9">
        <w:rPr>
          <w:rFonts w:ascii="Cambria Math" w:hAnsi="Cambria Math"/>
          <w:b/>
          <w:bCs/>
          <w:sz w:val="24"/>
          <w:szCs w:val="24"/>
        </w:rPr>
        <w:t xml:space="preserve"> </w:t>
      </w:r>
      <w:proofErr w:type="spellStart"/>
      <w:r w:rsidRPr="00982BC9">
        <w:rPr>
          <w:rFonts w:ascii="Cambria Math" w:hAnsi="Cambria Math"/>
          <w:b/>
          <w:bCs/>
          <w:sz w:val="24"/>
          <w:szCs w:val="24"/>
        </w:rPr>
        <w:t>i</w:t>
      </w:r>
      <w:proofErr w:type="spellEnd"/>
      <w:r w:rsidRPr="00982BC9">
        <w:rPr>
          <w:rFonts w:ascii="Cambria Math" w:hAnsi="Cambria Math"/>
          <w:b/>
          <w:bCs/>
          <w:sz w:val="24"/>
          <w:szCs w:val="24"/>
        </w:rPr>
        <w:t>)</w:t>
      </w:r>
      <w:r w:rsidRPr="00982BC9">
        <w:rPr>
          <w:rFonts w:ascii="Cambria Math" w:hAnsi="Cambria Math"/>
          <w:sz w:val="24"/>
          <w:szCs w:val="24"/>
        </w:rPr>
        <w:t xml:space="preserve">: This function creates a new instance of the environment class, passing the interface object </w:t>
      </w:r>
      <w:proofErr w:type="spellStart"/>
      <w:r w:rsidRPr="00982BC9">
        <w:rPr>
          <w:rFonts w:ascii="Cambria Math" w:hAnsi="Cambria Math"/>
          <w:b/>
          <w:bCs/>
          <w:sz w:val="24"/>
          <w:szCs w:val="24"/>
        </w:rPr>
        <w:t>i</w:t>
      </w:r>
      <w:proofErr w:type="spellEnd"/>
      <w:r w:rsidRPr="00982BC9">
        <w:rPr>
          <w:rFonts w:ascii="Cambria Math" w:hAnsi="Cambria Math"/>
          <w:sz w:val="24"/>
          <w:szCs w:val="24"/>
        </w:rPr>
        <w:t xml:space="preserve"> to the environment.</w:t>
      </w:r>
    </w:p>
    <w:p w14:paraId="62B77C0E" w14:textId="77777777" w:rsidR="00982BC9" w:rsidRPr="00982BC9" w:rsidRDefault="00982BC9" w:rsidP="00982BC9">
      <w:pPr>
        <w:numPr>
          <w:ilvl w:val="0"/>
          <w:numId w:val="1"/>
        </w:numPr>
        <w:rPr>
          <w:rFonts w:ascii="Cambria Math" w:hAnsi="Cambria Math"/>
          <w:sz w:val="24"/>
          <w:szCs w:val="24"/>
        </w:rPr>
      </w:pPr>
      <w:r w:rsidRPr="00982BC9">
        <w:rPr>
          <w:rFonts w:ascii="Cambria Math" w:hAnsi="Cambria Math"/>
          <w:b/>
          <w:bCs/>
          <w:sz w:val="24"/>
          <w:szCs w:val="24"/>
        </w:rPr>
        <w:t>task run()</w:t>
      </w:r>
      <w:r w:rsidRPr="00982BC9">
        <w:rPr>
          <w:rFonts w:ascii="Cambria Math" w:hAnsi="Cambria Math"/>
          <w:sz w:val="24"/>
          <w:szCs w:val="24"/>
        </w:rPr>
        <w:t xml:space="preserve">: This task starts the environment and performs the test sequences repeatedly over multiple clock cycles. It starts with the display statement, "in test", and creates the environment with </w:t>
      </w:r>
      <w:proofErr w:type="spellStart"/>
      <w:r w:rsidRPr="00982BC9">
        <w:rPr>
          <w:rFonts w:ascii="Cambria Math" w:hAnsi="Cambria Math"/>
          <w:b/>
          <w:bCs/>
          <w:sz w:val="24"/>
          <w:szCs w:val="24"/>
        </w:rPr>
        <w:t>env.create</w:t>
      </w:r>
      <w:proofErr w:type="spellEnd"/>
      <w:r w:rsidRPr="00982BC9">
        <w:rPr>
          <w:rFonts w:ascii="Cambria Math" w:hAnsi="Cambria Math"/>
          <w:b/>
          <w:bCs/>
          <w:sz w:val="24"/>
          <w:szCs w:val="24"/>
        </w:rPr>
        <w:t>()</w:t>
      </w:r>
      <w:r w:rsidRPr="00982BC9">
        <w:rPr>
          <w:rFonts w:ascii="Cambria Math" w:hAnsi="Cambria Math"/>
          <w:sz w:val="24"/>
          <w:szCs w:val="24"/>
        </w:rPr>
        <w:t>.</w:t>
      </w:r>
    </w:p>
    <w:p w14:paraId="341F1DB9"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 xml:space="preserve">Following this, it enters into a repeat loop that executes five times. In each loop iteration, two methods from the environment class are called: </w:t>
      </w:r>
      <w:proofErr w:type="spellStart"/>
      <w:r w:rsidRPr="00982BC9">
        <w:rPr>
          <w:rFonts w:ascii="Cambria Math" w:hAnsi="Cambria Math"/>
          <w:b/>
          <w:bCs/>
          <w:sz w:val="24"/>
          <w:szCs w:val="24"/>
        </w:rPr>
        <w:t>env.env_write_single_halfword_nonseq_single_Htransfer_okay</w:t>
      </w:r>
      <w:proofErr w:type="spellEnd"/>
      <w:r w:rsidRPr="00982BC9">
        <w:rPr>
          <w:rFonts w:ascii="Cambria Math" w:hAnsi="Cambria Math"/>
          <w:b/>
          <w:bCs/>
          <w:sz w:val="24"/>
          <w:szCs w:val="24"/>
        </w:rPr>
        <w:t>()</w:t>
      </w:r>
      <w:r w:rsidRPr="00982BC9">
        <w:rPr>
          <w:rFonts w:ascii="Cambria Math" w:hAnsi="Cambria Math"/>
          <w:sz w:val="24"/>
          <w:szCs w:val="24"/>
        </w:rPr>
        <w:t xml:space="preserve"> and </w:t>
      </w:r>
      <w:proofErr w:type="spellStart"/>
      <w:r w:rsidRPr="00982BC9">
        <w:rPr>
          <w:rFonts w:ascii="Cambria Math" w:hAnsi="Cambria Math"/>
          <w:b/>
          <w:bCs/>
          <w:sz w:val="24"/>
          <w:szCs w:val="24"/>
        </w:rPr>
        <w:t>env.env_read_single_byte_nonseq_single_Htransfer_okay</w:t>
      </w:r>
      <w:proofErr w:type="spellEnd"/>
      <w:r w:rsidRPr="00982BC9">
        <w:rPr>
          <w:rFonts w:ascii="Cambria Math" w:hAnsi="Cambria Math"/>
          <w:b/>
          <w:bCs/>
          <w:sz w:val="24"/>
          <w:szCs w:val="24"/>
        </w:rPr>
        <w:t>()</w:t>
      </w:r>
      <w:r w:rsidRPr="00982BC9">
        <w:rPr>
          <w:rFonts w:ascii="Cambria Math" w:hAnsi="Cambria Math"/>
          <w:sz w:val="24"/>
          <w:szCs w:val="24"/>
        </w:rPr>
        <w:t xml:space="preserve">, along with </w:t>
      </w:r>
      <w:proofErr w:type="spellStart"/>
      <w:r w:rsidRPr="00982BC9">
        <w:rPr>
          <w:rFonts w:ascii="Cambria Math" w:hAnsi="Cambria Math"/>
          <w:b/>
          <w:bCs/>
          <w:sz w:val="24"/>
          <w:szCs w:val="24"/>
        </w:rPr>
        <w:t>env.env_read_single_word_nonseq_single_Htransfer_okay</w:t>
      </w:r>
      <w:proofErr w:type="spellEnd"/>
      <w:r w:rsidRPr="00982BC9">
        <w:rPr>
          <w:rFonts w:ascii="Cambria Math" w:hAnsi="Cambria Math"/>
          <w:b/>
          <w:bCs/>
          <w:sz w:val="24"/>
          <w:szCs w:val="24"/>
        </w:rPr>
        <w:t>()</w:t>
      </w:r>
      <w:r w:rsidRPr="00982BC9">
        <w:rPr>
          <w:rFonts w:ascii="Cambria Math" w:hAnsi="Cambria Math"/>
          <w:sz w:val="24"/>
          <w:szCs w:val="24"/>
        </w:rPr>
        <w:t>. These test cases are written to and read from the environment.</w:t>
      </w:r>
    </w:p>
    <w:p w14:paraId="28C4069E"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The other test cases are commented out, but they can be included in the test sequence by uncommenting them. This repeat loop with multiple test sequences simulates multiple scenarios and states of the AHB APB Bridge to verify its functionality under these different conditions.</w:t>
      </w:r>
    </w:p>
    <w:p w14:paraId="033EAF06"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After the completion of each repeat loop iteration, the run task waits for the positive edge of the clock (</w:t>
      </w:r>
      <w:r w:rsidRPr="00982BC9">
        <w:rPr>
          <w:rFonts w:ascii="Cambria Math" w:hAnsi="Cambria Math"/>
          <w:b/>
          <w:bCs/>
          <w:sz w:val="24"/>
          <w:szCs w:val="24"/>
        </w:rPr>
        <w:t xml:space="preserve">@(posedge </w:t>
      </w:r>
      <w:proofErr w:type="spellStart"/>
      <w:r w:rsidRPr="00982BC9">
        <w:rPr>
          <w:rFonts w:ascii="Cambria Math" w:hAnsi="Cambria Math"/>
          <w:b/>
          <w:bCs/>
          <w:sz w:val="24"/>
          <w:szCs w:val="24"/>
        </w:rPr>
        <w:t>i.clk</w:t>
      </w:r>
      <w:proofErr w:type="spellEnd"/>
      <w:r w:rsidRPr="00982BC9">
        <w:rPr>
          <w:rFonts w:ascii="Cambria Math" w:hAnsi="Cambria Math"/>
          <w:b/>
          <w:bCs/>
          <w:sz w:val="24"/>
          <w:szCs w:val="24"/>
        </w:rPr>
        <w:t>)</w:t>
      </w:r>
      <w:r w:rsidRPr="00982BC9">
        <w:rPr>
          <w:rFonts w:ascii="Cambria Math" w:hAnsi="Cambria Math"/>
          <w:sz w:val="24"/>
          <w:szCs w:val="24"/>
        </w:rPr>
        <w:t>), ensuring that each set of test cases is executed in sync with the clock cycles. This design emulates real-world conditions, as hardware transactions in actual systems occur synchronously with a clock signal.</w:t>
      </w:r>
    </w:p>
    <w:p w14:paraId="794AB13C" w14:textId="023793E5" w:rsidR="0023699A" w:rsidRDefault="00982BC9" w:rsidP="00982BC9">
      <w:pPr>
        <w:rPr>
          <w:rFonts w:ascii="Cambria Math" w:hAnsi="Cambria Math"/>
          <w:sz w:val="24"/>
          <w:szCs w:val="24"/>
        </w:rPr>
      </w:pPr>
      <w:r w:rsidRPr="00982BC9">
        <w:rPr>
          <w:rFonts w:ascii="Cambria Math" w:hAnsi="Cambria Math"/>
          <w:sz w:val="24"/>
          <w:szCs w:val="24"/>
        </w:rPr>
        <w:t xml:space="preserve">By managing and executing these tests, the </w:t>
      </w:r>
      <w:r w:rsidRPr="00982BC9">
        <w:rPr>
          <w:rFonts w:ascii="Cambria Math" w:hAnsi="Cambria Math"/>
          <w:b/>
          <w:bCs/>
          <w:sz w:val="24"/>
          <w:szCs w:val="24"/>
        </w:rPr>
        <w:t>test</w:t>
      </w:r>
      <w:r w:rsidRPr="00982BC9">
        <w:rPr>
          <w:rFonts w:ascii="Cambria Math" w:hAnsi="Cambria Math"/>
          <w:sz w:val="24"/>
          <w:szCs w:val="24"/>
        </w:rPr>
        <w:t xml:space="preserve"> class forms the backbone of the verification process, simulating various operating conditions to ensure the AHB APB Bridge performs as expected under all scenarios.</w:t>
      </w:r>
    </w:p>
    <w:p w14:paraId="4B6D2E98" w14:textId="438D3358" w:rsidR="00982BC9" w:rsidRDefault="004E3D43" w:rsidP="00982BC9">
      <w:pPr>
        <w:rPr>
          <w:rFonts w:ascii="Cambria Math" w:hAnsi="Cambria Math"/>
          <w:sz w:val="24"/>
          <w:szCs w:val="24"/>
        </w:rPr>
      </w:pPr>
      <w:r w:rsidRPr="004E3D43">
        <w:rPr>
          <w:rFonts w:ascii="Cambria Math" w:hAnsi="Cambria Math"/>
          <w:noProof/>
          <w:sz w:val="24"/>
          <w:szCs w:val="24"/>
        </w:rPr>
        <w:lastRenderedPageBreak/>
        <w:drawing>
          <wp:inline distT="0" distB="0" distL="0" distR="0" wp14:anchorId="1AF7814D" wp14:editId="242821A5">
            <wp:extent cx="5349704" cy="4747671"/>
            <wp:effectExtent l="0" t="0" r="3810" b="0"/>
            <wp:docPr id="5833978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7871" name="Picture 1" descr="A screenshot of a computer program&#10;&#10;Description automatically generated"/>
                    <pic:cNvPicPr/>
                  </pic:nvPicPr>
                  <pic:blipFill>
                    <a:blip r:embed="rId17"/>
                    <a:stretch>
                      <a:fillRect/>
                    </a:stretch>
                  </pic:blipFill>
                  <pic:spPr>
                    <a:xfrm>
                      <a:off x="0" y="0"/>
                      <a:ext cx="5349704" cy="4747671"/>
                    </a:xfrm>
                    <a:prstGeom prst="rect">
                      <a:avLst/>
                    </a:prstGeom>
                  </pic:spPr>
                </pic:pic>
              </a:graphicData>
            </a:graphic>
          </wp:inline>
        </w:drawing>
      </w:r>
    </w:p>
    <w:p w14:paraId="2A0CEDAC" w14:textId="77777777" w:rsidR="004E3D43" w:rsidRDefault="004E3D43" w:rsidP="00982BC9">
      <w:pPr>
        <w:rPr>
          <w:rFonts w:ascii="Cambria Math" w:hAnsi="Cambria Math"/>
          <w:sz w:val="24"/>
          <w:szCs w:val="24"/>
        </w:rPr>
      </w:pPr>
    </w:p>
    <w:p w14:paraId="13E6EF03" w14:textId="05287822" w:rsidR="004E3D43" w:rsidRDefault="00BF243C" w:rsidP="0013463E">
      <w:pPr>
        <w:pStyle w:val="Heading1"/>
        <w:jc w:val="center"/>
        <w:rPr>
          <w:rtl/>
          <w:lang w:bidi="ar-EG"/>
        </w:rPr>
      </w:pPr>
      <w:bookmarkStart w:id="16" w:name="_Toc141997090"/>
      <w:r>
        <w:lastRenderedPageBreak/>
        <w:t>Results:</w:t>
      </w:r>
      <w:bookmarkEnd w:id="16"/>
    </w:p>
    <w:p w14:paraId="09FF0D82" w14:textId="2F387BB5" w:rsidR="004E3D43" w:rsidRDefault="003741F3" w:rsidP="00982BC9">
      <w:pPr>
        <w:rPr>
          <w:rFonts w:ascii="Cambria Math" w:hAnsi="Cambria Math"/>
          <w:sz w:val="24"/>
          <w:szCs w:val="24"/>
        </w:rPr>
      </w:pPr>
      <w:r w:rsidRPr="003741F3">
        <w:rPr>
          <w:rFonts w:ascii="Cambria Math" w:hAnsi="Cambria Math"/>
          <w:noProof/>
          <w:sz w:val="24"/>
          <w:szCs w:val="24"/>
        </w:rPr>
        <w:drawing>
          <wp:inline distT="0" distB="0" distL="0" distR="0" wp14:anchorId="24EE927E" wp14:editId="48AEACAE">
            <wp:extent cx="5943600" cy="3736340"/>
            <wp:effectExtent l="0" t="0" r="0" b="0"/>
            <wp:docPr id="51400492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04927" name="Picture 1" descr="A computer screen shot of a black screen&#10;&#10;Description automatically generated"/>
                    <pic:cNvPicPr/>
                  </pic:nvPicPr>
                  <pic:blipFill>
                    <a:blip r:embed="rId18"/>
                    <a:stretch>
                      <a:fillRect/>
                    </a:stretch>
                  </pic:blipFill>
                  <pic:spPr>
                    <a:xfrm>
                      <a:off x="0" y="0"/>
                      <a:ext cx="5943600" cy="3736340"/>
                    </a:xfrm>
                    <a:prstGeom prst="rect">
                      <a:avLst/>
                    </a:prstGeom>
                  </pic:spPr>
                </pic:pic>
              </a:graphicData>
            </a:graphic>
          </wp:inline>
        </w:drawing>
      </w:r>
    </w:p>
    <w:p w14:paraId="18C431EF" w14:textId="77777777" w:rsidR="003741F3" w:rsidRDefault="003741F3" w:rsidP="00982BC9">
      <w:pPr>
        <w:rPr>
          <w:rFonts w:ascii="Cambria Math" w:hAnsi="Cambria Math"/>
          <w:sz w:val="24"/>
          <w:szCs w:val="24"/>
        </w:rPr>
      </w:pPr>
    </w:p>
    <w:p w14:paraId="08FAC37A" w14:textId="442AFDA8" w:rsidR="003741F3" w:rsidRDefault="003741F3" w:rsidP="009B5E59">
      <w:pPr>
        <w:pBdr>
          <w:bottom w:val="single" w:sz="4" w:space="1" w:color="auto"/>
        </w:pBdr>
        <w:rPr>
          <w:rFonts w:ascii="Cambria Math" w:hAnsi="Cambria Math"/>
          <w:b/>
          <w:bCs/>
          <w:sz w:val="24"/>
          <w:szCs w:val="24"/>
        </w:rPr>
      </w:pPr>
      <w:r w:rsidRPr="009B5E59">
        <w:rPr>
          <w:rFonts w:ascii="Cambria Math" w:hAnsi="Cambria Math"/>
          <w:b/>
          <w:bCs/>
          <w:sz w:val="24"/>
          <w:szCs w:val="24"/>
        </w:rPr>
        <w:t xml:space="preserve">Read implementation in the actual DUT: </w:t>
      </w:r>
    </w:p>
    <w:p w14:paraId="0B692C19" w14:textId="1F35318D" w:rsidR="009B5E59" w:rsidRPr="009B5E59" w:rsidRDefault="009B5E59" w:rsidP="009B5E59">
      <w:pPr>
        <w:rPr>
          <w:rFonts w:ascii="Cambria Math" w:hAnsi="Cambria Math"/>
          <w:sz w:val="24"/>
          <w:szCs w:val="24"/>
        </w:rPr>
      </w:pPr>
      <w:r w:rsidRPr="009B5E59">
        <w:rPr>
          <w:rFonts w:ascii="Cambria Math" w:hAnsi="Cambria Math"/>
          <w:sz w:val="24"/>
          <w:szCs w:val="24"/>
        </w:rPr>
        <w:t>In the context of this project, the Device Under Test (DUT) implements the read operation in a unique manner. Rather than retrieving the data previously written to a specific location, the DUT returns a constraint random value. This is due to the fact that the Prdata signal, which is intended to hold the data read from a peripheral, is not connected to any actual data-storing peripheral.</w:t>
      </w:r>
    </w:p>
    <w:p w14:paraId="533EF148" w14:textId="112DC41B" w:rsidR="009B5E59" w:rsidRPr="009B5E59" w:rsidRDefault="009B5E59" w:rsidP="009B5E59">
      <w:pPr>
        <w:rPr>
          <w:rFonts w:ascii="Cambria Math" w:hAnsi="Cambria Math"/>
          <w:sz w:val="24"/>
          <w:szCs w:val="24"/>
        </w:rPr>
      </w:pPr>
      <w:r w:rsidRPr="009B5E59">
        <w:rPr>
          <w:rFonts w:ascii="Cambria Math" w:hAnsi="Cambria Math"/>
          <w:sz w:val="24"/>
          <w:szCs w:val="24"/>
        </w:rPr>
        <w:t>Typically, a read operation would involve the system accessing the specific address where data was written and returning the value stored at that location. However, in this DUT, the absence of a connection between the Prdata signal and a data-storing peripheral means that it does not have access to any previously written data. Consequently, whenever a read operation is performed, the DUT generates a constraint random value.</w:t>
      </w:r>
    </w:p>
    <w:p w14:paraId="30BB296E" w14:textId="77777777" w:rsidR="009B5E59" w:rsidRPr="009B5E59" w:rsidRDefault="009B5E59" w:rsidP="009B5E59">
      <w:pPr>
        <w:rPr>
          <w:rFonts w:ascii="Cambria Math" w:hAnsi="Cambria Math"/>
          <w:sz w:val="24"/>
          <w:szCs w:val="24"/>
        </w:rPr>
      </w:pPr>
      <w:r w:rsidRPr="009B5E59">
        <w:rPr>
          <w:rFonts w:ascii="Cambria Math" w:hAnsi="Cambria Math"/>
          <w:sz w:val="24"/>
          <w:szCs w:val="24"/>
        </w:rPr>
        <w:t>This characteristic of the DUT necessitated a different approach to verifying the read operation. In a standard scenario, one would write data to a specific location, perform a read operation, and then verify that the data returned matches the data that was written. However, given that the DUT always returns a random value when a read operation is performed, this traditional form of verification was not feasible.</w:t>
      </w:r>
    </w:p>
    <w:p w14:paraId="17312560" w14:textId="77777777" w:rsidR="009B5E59" w:rsidRPr="009B5E59" w:rsidRDefault="009B5E59" w:rsidP="009B5E59">
      <w:pPr>
        <w:rPr>
          <w:rFonts w:ascii="Cambria Math" w:hAnsi="Cambria Math"/>
          <w:sz w:val="24"/>
          <w:szCs w:val="24"/>
        </w:rPr>
      </w:pPr>
    </w:p>
    <w:p w14:paraId="241477CF" w14:textId="53738121" w:rsidR="009B5E59" w:rsidRDefault="009B5E59" w:rsidP="009B5E59">
      <w:pPr>
        <w:rPr>
          <w:rFonts w:ascii="Cambria Math" w:hAnsi="Cambria Math"/>
          <w:sz w:val="24"/>
          <w:szCs w:val="24"/>
        </w:rPr>
      </w:pPr>
      <w:r w:rsidRPr="009B5E59">
        <w:rPr>
          <w:rFonts w:ascii="Cambria Math" w:hAnsi="Cambria Math"/>
          <w:sz w:val="24"/>
          <w:szCs w:val="24"/>
        </w:rPr>
        <w:lastRenderedPageBreak/>
        <w:t>It's important to note that this doesn't imply a flaw in the DUT. It's possible that this DUT is designed to operate in this manner, perhaps because it's part of a larger system where the actual data storage is managed elsewhere. However, it does mean that the verification process had to be adjusted to accommodate this behavior.</w:t>
      </w:r>
    </w:p>
    <w:p w14:paraId="6E9D2F87" w14:textId="77777777" w:rsidR="009B5E59" w:rsidRPr="009B5E59" w:rsidRDefault="009B5E59" w:rsidP="009B5E59">
      <w:pPr>
        <w:rPr>
          <w:rFonts w:ascii="Cambria Math" w:hAnsi="Cambria Math"/>
          <w:sz w:val="24"/>
          <w:szCs w:val="24"/>
        </w:rPr>
      </w:pPr>
    </w:p>
    <w:p w14:paraId="19950D64" w14:textId="40E52D52" w:rsidR="003741F3" w:rsidRDefault="003741F3" w:rsidP="00982BC9">
      <w:pPr>
        <w:rPr>
          <w:rFonts w:ascii="Cambria Math" w:hAnsi="Cambria Math"/>
          <w:sz w:val="24"/>
          <w:szCs w:val="24"/>
        </w:rPr>
      </w:pPr>
      <w:r>
        <w:rPr>
          <w:rFonts w:ascii="Cambria Math" w:hAnsi="Cambria Math"/>
          <w:noProof/>
          <w:sz w:val="24"/>
          <w:szCs w:val="24"/>
        </w:rPr>
        <w:drawing>
          <wp:inline distT="0" distB="0" distL="0" distR="0" wp14:anchorId="18EDF451" wp14:editId="45B38B88">
            <wp:extent cx="3063734" cy="3520440"/>
            <wp:effectExtent l="0" t="0" r="3810" b="3810"/>
            <wp:docPr id="125930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5266" cy="3522201"/>
                    </a:xfrm>
                    <a:prstGeom prst="rect">
                      <a:avLst/>
                    </a:prstGeom>
                    <a:noFill/>
                    <a:ln>
                      <a:noFill/>
                    </a:ln>
                  </pic:spPr>
                </pic:pic>
              </a:graphicData>
            </a:graphic>
          </wp:inline>
        </w:drawing>
      </w:r>
    </w:p>
    <w:p w14:paraId="41EE4292" w14:textId="486BCD72" w:rsidR="003741F3" w:rsidRDefault="003741F3" w:rsidP="00982BC9">
      <w:pPr>
        <w:rPr>
          <w:rFonts w:ascii="Cambria Math" w:hAnsi="Cambria Math"/>
          <w:sz w:val="24"/>
          <w:szCs w:val="24"/>
        </w:rPr>
      </w:pPr>
      <w:r w:rsidRPr="003741F3">
        <w:rPr>
          <w:rFonts w:ascii="Cambria Math" w:hAnsi="Cambria Math"/>
          <w:noProof/>
          <w:sz w:val="24"/>
          <w:szCs w:val="24"/>
        </w:rPr>
        <w:drawing>
          <wp:inline distT="0" distB="0" distL="0" distR="0" wp14:anchorId="6AB56B8C" wp14:editId="1FA59701">
            <wp:extent cx="5943600" cy="2098040"/>
            <wp:effectExtent l="0" t="0" r="0" b="0"/>
            <wp:docPr id="187295417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4174" name="Picture 1" descr="A computer screen with white text&#10;&#10;Description automatically generated"/>
                    <pic:cNvPicPr/>
                  </pic:nvPicPr>
                  <pic:blipFill>
                    <a:blip r:embed="rId20"/>
                    <a:stretch>
                      <a:fillRect/>
                    </a:stretch>
                  </pic:blipFill>
                  <pic:spPr>
                    <a:xfrm>
                      <a:off x="0" y="0"/>
                      <a:ext cx="5943600" cy="2098040"/>
                    </a:xfrm>
                    <a:prstGeom prst="rect">
                      <a:avLst/>
                    </a:prstGeom>
                  </pic:spPr>
                </pic:pic>
              </a:graphicData>
            </a:graphic>
          </wp:inline>
        </w:drawing>
      </w:r>
    </w:p>
    <w:p w14:paraId="04B2EA41" w14:textId="77777777" w:rsidR="003741F3" w:rsidRDefault="003741F3" w:rsidP="00982BC9">
      <w:pPr>
        <w:rPr>
          <w:rFonts w:ascii="Cambria Math" w:hAnsi="Cambria Math"/>
          <w:sz w:val="24"/>
          <w:szCs w:val="24"/>
        </w:rPr>
      </w:pPr>
    </w:p>
    <w:p w14:paraId="6014C4FB" w14:textId="1453EACD" w:rsidR="003741F3" w:rsidRDefault="00697734" w:rsidP="00982BC9">
      <w:pPr>
        <w:rPr>
          <w:rFonts w:ascii="Cambria Math" w:hAnsi="Cambria Math"/>
          <w:sz w:val="24"/>
          <w:szCs w:val="24"/>
        </w:rPr>
      </w:pPr>
      <w:r w:rsidRPr="00697734">
        <w:rPr>
          <w:rFonts w:ascii="Cambria Math" w:hAnsi="Cambria Math"/>
          <w:noProof/>
          <w:sz w:val="24"/>
          <w:szCs w:val="24"/>
        </w:rPr>
        <w:lastRenderedPageBreak/>
        <w:drawing>
          <wp:inline distT="0" distB="0" distL="0" distR="0" wp14:anchorId="65F60AC4" wp14:editId="51C9D93F">
            <wp:extent cx="5943600" cy="1611630"/>
            <wp:effectExtent l="0" t="0" r="0" b="7620"/>
            <wp:docPr id="172846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645" name="Picture 1" descr="A screen shot of a computer&#10;&#10;Description automatically generated"/>
                    <pic:cNvPicPr/>
                  </pic:nvPicPr>
                  <pic:blipFill>
                    <a:blip r:embed="rId21"/>
                    <a:stretch>
                      <a:fillRect/>
                    </a:stretch>
                  </pic:blipFill>
                  <pic:spPr>
                    <a:xfrm>
                      <a:off x="0" y="0"/>
                      <a:ext cx="5943600" cy="1611630"/>
                    </a:xfrm>
                    <a:prstGeom prst="rect">
                      <a:avLst/>
                    </a:prstGeom>
                  </pic:spPr>
                </pic:pic>
              </a:graphicData>
            </a:graphic>
          </wp:inline>
        </w:drawing>
      </w:r>
    </w:p>
    <w:p w14:paraId="6CC58634" w14:textId="77777777" w:rsidR="00697734" w:rsidRDefault="00697734" w:rsidP="00982BC9">
      <w:pPr>
        <w:rPr>
          <w:rFonts w:ascii="Cambria Math" w:hAnsi="Cambria Math"/>
          <w:sz w:val="24"/>
          <w:szCs w:val="24"/>
        </w:rPr>
      </w:pPr>
    </w:p>
    <w:p w14:paraId="3B48F08A" w14:textId="4CF94A54" w:rsidR="00697734" w:rsidRDefault="00697734" w:rsidP="00982BC9">
      <w:pPr>
        <w:rPr>
          <w:rFonts w:ascii="Cambria Math" w:hAnsi="Cambria Math"/>
          <w:sz w:val="24"/>
          <w:szCs w:val="24"/>
        </w:rPr>
      </w:pPr>
      <w:r>
        <w:rPr>
          <w:rFonts w:ascii="Cambria Math" w:hAnsi="Cambria Math"/>
          <w:sz w:val="24"/>
          <w:szCs w:val="24"/>
        </w:rPr>
        <w:t xml:space="preserve">Two different Testbench implementations. One that attempts to read the randomly generated Prdata value from the DUV and one that attempts to read the randomly generated written data to the DUV </w:t>
      </w:r>
      <w:proofErr w:type="spellStart"/>
      <w:r>
        <w:rPr>
          <w:rFonts w:ascii="Cambria Math" w:hAnsi="Cambria Math"/>
          <w:sz w:val="24"/>
          <w:szCs w:val="24"/>
        </w:rPr>
        <w:t>Pwdata</w:t>
      </w:r>
      <w:proofErr w:type="spellEnd"/>
      <w:r>
        <w:rPr>
          <w:rFonts w:ascii="Cambria Math" w:hAnsi="Cambria Math"/>
          <w:sz w:val="24"/>
          <w:szCs w:val="24"/>
        </w:rPr>
        <w:t xml:space="preserve"> (reading the same data we wrote). </w:t>
      </w:r>
    </w:p>
    <w:p w14:paraId="0ACD2610" w14:textId="77777777" w:rsidR="0013463E" w:rsidRDefault="0013463E" w:rsidP="00982BC9">
      <w:pPr>
        <w:rPr>
          <w:rFonts w:ascii="Cambria Math" w:hAnsi="Cambria Math"/>
          <w:sz w:val="24"/>
          <w:szCs w:val="24"/>
        </w:rPr>
      </w:pPr>
    </w:p>
    <w:p w14:paraId="668A2CA3" w14:textId="6646FD2A" w:rsidR="00982BC9" w:rsidRDefault="00982BC9" w:rsidP="007B48BD">
      <w:pPr>
        <w:pStyle w:val="Heading1"/>
        <w:jc w:val="center"/>
      </w:pPr>
      <w:bookmarkStart w:id="17" w:name="_Toc141997091"/>
      <w:r>
        <w:t>Debugging</w:t>
      </w:r>
      <w:bookmarkEnd w:id="17"/>
    </w:p>
    <w:p w14:paraId="179A5FC3"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During the verification of the AHB APB Bridge, we faced several debugging challenges that taught us valuable lessons and guided us towards a comprehensive understanding of our testbench. Two main challenges we encountered were related to coverage issues and timing issues.</w:t>
      </w:r>
    </w:p>
    <w:p w14:paraId="18588353"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Initially, we were confronted with a coverage issue where our coverage was stagnating at 25%. After detailed analysis, we discovered that the issue was rooted in an error in a typedef enumeration inside the Transaction class. This error resulted in incorrect handling and generation of the transactions, leading to poor coverage.</w:t>
      </w:r>
    </w:p>
    <w:p w14:paraId="16B2C592"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This was a challenging issue that necessitated detailed debugging. We used various debugging tools and techniques, such as waveform viewing and stepping through the code execution in a simulator, to isolate the problem. Eventually, through meticulous debugging, we corrected the typedef enumeration in the transaction class, and this led to an improvement in our coverage.</w:t>
      </w:r>
    </w:p>
    <w:p w14:paraId="63523147"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The second major issue was a timing problem where all the transactions were being sent at time zero. This was a non-realistic scenario since, in an actual system, transactions occur over different clock cycles. This issue could have caused inaccuracies in our verification process and led to false positives or negatives.</w:t>
      </w:r>
    </w:p>
    <w:p w14:paraId="63395652" w14:textId="77777777" w:rsidR="00982BC9" w:rsidRPr="00982BC9" w:rsidRDefault="00982BC9" w:rsidP="00982BC9">
      <w:pPr>
        <w:rPr>
          <w:rFonts w:ascii="Cambria Math" w:hAnsi="Cambria Math"/>
          <w:sz w:val="24"/>
          <w:szCs w:val="24"/>
        </w:rPr>
      </w:pPr>
      <w:r w:rsidRPr="00982BC9">
        <w:rPr>
          <w:rFonts w:ascii="Cambria Math" w:hAnsi="Cambria Math"/>
          <w:sz w:val="24"/>
          <w:szCs w:val="24"/>
        </w:rPr>
        <w:t>We tackled this issue by closely studying the transaction generator and the sequence item classes. With the assistance of our teaching assistant, Phanindra Vemireddy, we managed to correct this timing issue. His input was instrumental in helping us understand the root cause and fix these issues.</w:t>
      </w:r>
    </w:p>
    <w:p w14:paraId="29B1665A" w14:textId="77777777" w:rsidR="00982BC9" w:rsidRPr="00982BC9" w:rsidRDefault="00982BC9" w:rsidP="00982BC9">
      <w:pPr>
        <w:rPr>
          <w:rFonts w:ascii="Cambria Math" w:hAnsi="Cambria Math"/>
          <w:sz w:val="24"/>
          <w:szCs w:val="24"/>
        </w:rPr>
      </w:pPr>
      <w:r w:rsidRPr="00982BC9">
        <w:rPr>
          <w:rFonts w:ascii="Cambria Math" w:hAnsi="Cambria Math"/>
          <w:sz w:val="24"/>
          <w:szCs w:val="24"/>
        </w:rPr>
        <w:lastRenderedPageBreak/>
        <w:t>For efficient debugging, we commented out most of the test cases and focused on one or a few tests at a time. This allowed us to concentrate on each test case in depth and understand the exact flow of transactions, thereby making the debugging process more manageable and effective.</w:t>
      </w:r>
    </w:p>
    <w:p w14:paraId="6CE2D975" w14:textId="3F519D4E" w:rsidR="00982BC9" w:rsidRDefault="00982BC9" w:rsidP="00982BC9">
      <w:pPr>
        <w:rPr>
          <w:rFonts w:ascii="Cambria Math" w:hAnsi="Cambria Math"/>
          <w:sz w:val="24"/>
          <w:szCs w:val="24"/>
        </w:rPr>
      </w:pPr>
      <w:r w:rsidRPr="00982BC9">
        <w:rPr>
          <w:rFonts w:ascii="Cambria Math" w:hAnsi="Cambria Math"/>
          <w:sz w:val="24"/>
          <w:szCs w:val="24"/>
        </w:rPr>
        <w:t>These debugging experiences emphasized the importance of thorough code examination and taught us how to systematically approach and resolve complex issues. Despite the challenges, these debugging processes significantly contributed to our understanding of the system, making us better verification engineers.</w:t>
      </w:r>
    </w:p>
    <w:p w14:paraId="5A2B983F" w14:textId="59A24A07" w:rsidR="00982BC9" w:rsidRDefault="008C76EB" w:rsidP="00982BC9">
      <w:pPr>
        <w:rPr>
          <w:rFonts w:ascii="Cambria Math" w:hAnsi="Cambria Math"/>
          <w:sz w:val="24"/>
          <w:szCs w:val="24"/>
        </w:rPr>
      </w:pPr>
      <w:r>
        <w:rPr>
          <w:rFonts w:ascii="Cambria Math" w:hAnsi="Cambria Math"/>
          <w:sz w:val="24"/>
          <w:szCs w:val="24"/>
        </w:rPr>
        <w:t xml:space="preserve">We also found minor issues in the DUT such that a signal was listed twice in the port list (the </w:t>
      </w:r>
      <w:proofErr w:type="spellStart"/>
      <w:r>
        <w:rPr>
          <w:rFonts w:ascii="Cambria Math" w:hAnsi="Cambria Math"/>
          <w:sz w:val="24"/>
          <w:szCs w:val="24"/>
        </w:rPr>
        <w:t>Hreadyout</w:t>
      </w:r>
      <w:proofErr w:type="spellEnd"/>
      <w:r>
        <w:rPr>
          <w:rFonts w:ascii="Cambria Math" w:hAnsi="Cambria Math"/>
          <w:sz w:val="24"/>
          <w:szCs w:val="24"/>
        </w:rPr>
        <w:t xml:space="preserve"> signal) </w:t>
      </w:r>
    </w:p>
    <w:p w14:paraId="658292F9" w14:textId="0855F10D" w:rsidR="008C76EB" w:rsidRDefault="008C76EB" w:rsidP="00982BC9">
      <w:pPr>
        <w:rPr>
          <w:rFonts w:ascii="Cambria Math" w:hAnsi="Cambria Math"/>
          <w:sz w:val="24"/>
          <w:szCs w:val="24"/>
        </w:rPr>
      </w:pPr>
      <w:r>
        <w:rPr>
          <w:rFonts w:ascii="Cambria Math" w:hAnsi="Cambria Math"/>
          <w:noProof/>
          <w:sz w:val="24"/>
          <w:szCs w:val="24"/>
        </w:rPr>
        <w:drawing>
          <wp:inline distT="0" distB="0" distL="0" distR="0" wp14:anchorId="4691C0BB" wp14:editId="0AE4D898">
            <wp:extent cx="5933440" cy="1767840"/>
            <wp:effectExtent l="0" t="0" r="0" b="3810"/>
            <wp:docPr id="19749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3440" cy="1767840"/>
                    </a:xfrm>
                    <a:prstGeom prst="rect">
                      <a:avLst/>
                    </a:prstGeom>
                    <a:noFill/>
                    <a:ln>
                      <a:noFill/>
                    </a:ln>
                  </pic:spPr>
                </pic:pic>
              </a:graphicData>
            </a:graphic>
          </wp:inline>
        </w:drawing>
      </w:r>
    </w:p>
    <w:p w14:paraId="25046EA8" w14:textId="77777777" w:rsidR="00C95923" w:rsidRDefault="00C95923" w:rsidP="0013463E">
      <w:pPr>
        <w:pStyle w:val="Heading1"/>
        <w:jc w:val="center"/>
      </w:pPr>
    </w:p>
    <w:p w14:paraId="022BA45D" w14:textId="29B9841B" w:rsidR="00C95923" w:rsidRDefault="00C95923" w:rsidP="0013463E">
      <w:pPr>
        <w:pStyle w:val="Heading1"/>
        <w:jc w:val="center"/>
      </w:pPr>
      <w:bookmarkStart w:id="18" w:name="_Toc141997092"/>
      <w:r>
        <w:t>Summary</w:t>
      </w:r>
      <w:bookmarkEnd w:id="18"/>
      <w:r>
        <w:t xml:space="preserve"> </w:t>
      </w:r>
    </w:p>
    <w:p w14:paraId="22963BFE" w14:textId="4FA6C56F" w:rsidR="009B5E59" w:rsidRPr="00F806D3" w:rsidRDefault="009B5E59" w:rsidP="009B5E59">
      <w:pPr>
        <w:rPr>
          <w:rFonts w:ascii="Cambria Math" w:hAnsi="Cambria Math"/>
          <w:sz w:val="24"/>
          <w:szCs w:val="24"/>
        </w:rPr>
      </w:pPr>
      <w:r w:rsidRPr="00F806D3">
        <w:rPr>
          <w:rFonts w:ascii="Cambria Math" w:hAnsi="Cambria Math"/>
          <w:sz w:val="24"/>
          <w:szCs w:val="24"/>
        </w:rPr>
        <w:t>Our verification journey began with a straightforward testbench that utilized modules and transactions without the complexities of classes, mailboxes, or an environment. As we progressed, we gradually transformed this structure into one that is based on Object Oriented Programming (OOP). This allowed us to create classes and instantiate them as objects whenever necessary, providing us with a more flexible and scalable verification environment.</w:t>
      </w:r>
    </w:p>
    <w:p w14:paraId="1C37FF9D" w14:textId="4BF1084B" w:rsidR="009B5E59" w:rsidRPr="00F806D3" w:rsidRDefault="009B5E59" w:rsidP="009B5E59">
      <w:pPr>
        <w:rPr>
          <w:rFonts w:ascii="Cambria Math" w:hAnsi="Cambria Math"/>
          <w:sz w:val="24"/>
          <w:szCs w:val="24"/>
        </w:rPr>
      </w:pPr>
      <w:r w:rsidRPr="00F806D3">
        <w:rPr>
          <w:rFonts w:ascii="Cambria Math" w:hAnsi="Cambria Math"/>
          <w:sz w:val="24"/>
          <w:szCs w:val="24"/>
        </w:rPr>
        <w:t>Our verification IP (VIP) was constructed based on the ARM specifications, which served as the blueprint for our AHB to APB bridge. This approach allowed us to focus on verifying the design against the intended specifications, rather than the RTL Design of the bridge itself.</w:t>
      </w:r>
    </w:p>
    <w:p w14:paraId="1AE89C31" w14:textId="78D7FE55" w:rsidR="009B5E59" w:rsidRPr="00F806D3" w:rsidRDefault="009B5E59" w:rsidP="009B5E59">
      <w:pPr>
        <w:rPr>
          <w:rFonts w:ascii="Cambria Math" w:hAnsi="Cambria Math"/>
          <w:sz w:val="24"/>
          <w:szCs w:val="24"/>
        </w:rPr>
      </w:pPr>
      <w:r w:rsidRPr="00F806D3">
        <w:rPr>
          <w:rFonts w:ascii="Cambria Math" w:hAnsi="Cambria Math"/>
          <w:sz w:val="24"/>
          <w:szCs w:val="24"/>
        </w:rPr>
        <w:t>The components of our verification environment included a Bus Functional Model (BFM) interface, a driver, a generator, an environment, a monitor, a scoreboard, and test classes. These components were all encapsulated within a top-level module, creating a comprehensive and robust verification framework.</w:t>
      </w:r>
    </w:p>
    <w:p w14:paraId="2CCF9972" w14:textId="114501F6" w:rsidR="009B5E59" w:rsidRPr="00F806D3" w:rsidRDefault="009B5E59" w:rsidP="009B5E59">
      <w:pPr>
        <w:rPr>
          <w:rFonts w:ascii="Cambria Math" w:hAnsi="Cambria Math"/>
          <w:sz w:val="24"/>
          <w:szCs w:val="24"/>
        </w:rPr>
      </w:pPr>
      <w:r w:rsidRPr="00F806D3">
        <w:rPr>
          <w:rFonts w:ascii="Cambria Math" w:hAnsi="Cambria Math"/>
          <w:sz w:val="24"/>
          <w:szCs w:val="24"/>
        </w:rPr>
        <w:t xml:space="preserve">As our verification environment evolved, we began to uncover potential issues within the design and the verification environment itself. This led us to the debugging phase, where </w:t>
      </w:r>
      <w:r w:rsidRPr="00F806D3">
        <w:rPr>
          <w:rFonts w:ascii="Cambria Math" w:hAnsi="Cambria Math"/>
          <w:sz w:val="24"/>
          <w:szCs w:val="24"/>
        </w:rPr>
        <w:lastRenderedPageBreak/>
        <w:t>we iteratively refined our VIP. Throughout this process, we developed four different versions of our VIP. These versions can be broadly categorized into two groups: those that attempt to read the Prdata signal from the Device Under Test (DUT), and those that do not.</w:t>
      </w:r>
    </w:p>
    <w:p w14:paraId="7FA10C13" w14:textId="1F68F03E" w:rsidR="009B5E59" w:rsidRPr="00F806D3" w:rsidRDefault="009B5E59" w:rsidP="009B5E59">
      <w:pPr>
        <w:rPr>
          <w:rFonts w:ascii="Cambria Math" w:hAnsi="Cambria Math"/>
          <w:sz w:val="24"/>
          <w:szCs w:val="24"/>
        </w:rPr>
      </w:pPr>
      <w:r w:rsidRPr="00F806D3">
        <w:rPr>
          <w:rFonts w:ascii="Cambria Math" w:hAnsi="Cambria Math"/>
          <w:sz w:val="24"/>
          <w:szCs w:val="24"/>
        </w:rPr>
        <w:t>Through our debugging efforts, we discovered that our specific DUT returned constraint random data when we attempted to read from Prdata. This was because it was not connected to any actual peripheral, and therefore did not store the data we wrote to it. As a result, any attempts to read data from a peripheral after writing data into it were unsuccessful, as the read data was always random.</w:t>
      </w:r>
    </w:p>
    <w:p w14:paraId="5B064B28" w14:textId="17D54501" w:rsidR="009B5E59" w:rsidRPr="00F806D3" w:rsidRDefault="009B5E59" w:rsidP="009B5E59">
      <w:pPr>
        <w:rPr>
          <w:rFonts w:ascii="Cambria Math" w:hAnsi="Cambria Math"/>
          <w:sz w:val="24"/>
          <w:szCs w:val="24"/>
        </w:rPr>
      </w:pPr>
      <w:r w:rsidRPr="00F806D3">
        <w:rPr>
          <w:rFonts w:ascii="Cambria Math" w:hAnsi="Cambria Math"/>
          <w:sz w:val="24"/>
          <w:szCs w:val="24"/>
        </w:rPr>
        <w:t>Despite this challenge, we successfully performed write seq, non-seq, reset, and other operations for a byte, halfword, and word. We achieved 100% coverage in our VIP and hit all the bins we had initially set, demonstrating the effectiveness of our verification process.</w:t>
      </w:r>
    </w:p>
    <w:p w14:paraId="752C8E80" w14:textId="6BC4FFF7" w:rsidR="00C95923" w:rsidRPr="00F806D3" w:rsidRDefault="009B5E59" w:rsidP="009B5E59">
      <w:pPr>
        <w:rPr>
          <w:rFonts w:ascii="Cambria Math" w:hAnsi="Cambria Math"/>
          <w:sz w:val="24"/>
          <w:szCs w:val="24"/>
        </w:rPr>
      </w:pPr>
      <w:r w:rsidRPr="00F806D3">
        <w:rPr>
          <w:rFonts w:ascii="Cambria Math" w:hAnsi="Cambria Math"/>
          <w:sz w:val="24"/>
          <w:szCs w:val="24"/>
        </w:rPr>
        <w:t>To further ensure the correctness of our design, we implemented two assertions in the scoreboard and numerous in-line SystemVerilog Assertion (SVA) assertions in the DUT Finite State Machine (FSM). These assertions were crucial in verifying the correct transitions within the FSM, based on the stimulus input we sent to the DUT.</w:t>
      </w:r>
    </w:p>
    <w:p w14:paraId="5B80557A" w14:textId="3615ECD6" w:rsidR="004411BF" w:rsidRPr="0023699A" w:rsidRDefault="004411BF" w:rsidP="0013463E">
      <w:pPr>
        <w:pStyle w:val="Heading1"/>
        <w:jc w:val="center"/>
      </w:pPr>
      <w:bookmarkStart w:id="19" w:name="_Toc141997093"/>
      <w:r w:rsidRPr="0023699A">
        <w:t>Conclusion</w:t>
      </w:r>
      <w:bookmarkEnd w:id="19"/>
    </w:p>
    <w:p w14:paraId="7EC474E2" w14:textId="77777777" w:rsidR="0023699A" w:rsidRPr="0023699A" w:rsidRDefault="0023699A" w:rsidP="0023699A">
      <w:pPr>
        <w:rPr>
          <w:rFonts w:ascii="Cambria Math" w:hAnsi="Cambria Math"/>
          <w:sz w:val="24"/>
          <w:szCs w:val="24"/>
        </w:rPr>
      </w:pPr>
      <w:r w:rsidRPr="0023699A">
        <w:rPr>
          <w:rFonts w:ascii="Cambria Math" w:hAnsi="Cambria Math"/>
          <w:sz w:val="24"/>
          <w:szCs w:val="24"/>
        </w:rPr>
        <w:t>In conclusion, our verification environment, built using SystemVerilog, provides an efficient, reliable, and comprehensive solution for the validation of AHB-APB Bridge designs. The architecture and its components, as detailed in this report, collectively contribute to a robust verification strategy capable of handling the complexities and nuances of modern digital design validation. The use of SystemVerilog classes, interfaces, and tasks, along with the OOP paradigm, facilitates scalability, reusability, and maintainability of the testbench, significantly enhancing the effectiveness of the verification process. However, as the industry steadily migrates towards an even more structured and uniform verification approach, the transition to a Universal Verification Methodology (UVM) based environment becomes essential. The subsequent report will detail the transformation of this SystemVerilog based verification environment into a UVM-based verification environment, offering an even higher level of abstraction, automation, and standardization, thereby enhancing productivity, interoperability, and reusability.</w:t>
      </w:r>
    </w:p>
    <w:p w14:paraId="51C4EDEC" w14:textId="77777777" w:rsidR="0023699A" w:rsidRPr="0023699A" w:rsidRDefault="0023699A" w:rsidP="0023699A">
      <w:pPr>
        <w:rPr>
          <w:rFonts w:ascii="Cambria Math" w:hAnsi="Cambria Math"/>
          <w:sz w:val="24"/>
          <w:szCs w:val="24"/>
        </w:rPr>
      </w:pPr>
    </w:p>
    <w:p w14:paraId="0AE85F43" w14:textId="77777777" w:rsidR="0023699A" w:rsidRPr="0023699A" w:rsidRDefault="0023699A" w:rsidP="0023699A">
      <w:pPr>
        <w:rPr>
          <w:rFonts w:ascii="Cambria Math" w:hAnsi="Cambria Math"/>
          <w:sz w:val="24"/>
          <w:szCs w:val="24"/>
        </w:rPr>
      </w:pPr>
    </w:p>
    <w:p w14:paraId="0F9B4FBB" w14:textId="77777777" w:rsidR="0023699A" w:rsidRPr="0023699A" w:rsidRDefault="0023699A" w:rsidP="0023699A">
      <w:pPr>
        <w:rPr>
          <w:rFonts w:ascii="Cambria Math" w:hAnsi="Cambria Math"/>
          <w:sz w:val="24"/>
          <w:szCs w:val="24"/>
        </w:rPr>
      </w:pPr>
    </w:p>
    <w:p w14:paraId="46E03AE2" w14:textId="77777777" w:rsidR="004411BF" w:rsidRPr="004411BF" w:rsidRDefault="004411BF">
      <w:pPr>
        <w:rPr>
          <w:rFonts w:ascii="Cambria Math" w:hAnsi="Cambria Math"/>
          <w:sz w:val="24"/>
          <w:szCs w:val="24"/>
        </w:rPr>
      </w:pPr>
    </w:p>
    <w:sectPr w:rsidR="004411BF" w:rsidRPr="004411BF">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97E57" w14:textId="77777777" w:rsidR="002D5F10" w:rsidRDefault="002D5F10" w:rsidP="00982BC9">
      <w:pPr>
        <w:spacing w:after="0" w:line="240" w:lineRule="auto"/>
      </w:pPr>
      <w:r>
        <w:separator/>
      </w:r>
    </w:p>
  </w:endnote>
  <w:endnote w:type="continuationSeparator" w:id="0">
    <w:p w14:paraId="46706E49" w14:textId="77777777" w:rsidR="002D5F10" w:rsidRDefault="002D5F10" w:rsidP="00982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15294"/>
      <w:docPartObj>
        <w:docPartGallery w:val="Page Numbers (Bottom of Page)"/>
        <w:docPartUnique/>
      </w:docPartObj>
    </w:sdtPr>
    <w:sdtContent>
      <w:p w14:paraId="10B9B30E" w14:textId="0D650483" w:rsidR="00982BC9" w:rsidRDefault="00982BC9">
        <w:pPr>
          <w:pStyle w:val="Footer"/>
        </w:pPr>
        <w:r>
          <w:rPr>
            <w:noProof/>
          </w:rPr>
          <mc:AlternateContent>
            <mc:Choice Requires="wpg">
              <w:drawing>
                <wp:anchor distT="0" distB="0" distL="114300" distR="114300" simplePos="0" relativeHeight="251659264" behindDoc="0" locked="0" layoutInCell="1" allowOverlap="1" wp14:anchorId="65965967" wp14:editId="0861B202">
                  <wp:simplePos x="0" y="0"/>
                  <wp:positionH relativeFrom="page">
                    <wp:align>center</wp:align>
                  </wp:positionH>
                  <wp:positionV relativeFrom="bottomMargin">
                    <wp:align>center</wp:align>
                  </wp:positionV>
                  <wp:extent cx="7753350" cy="190500"/>
                  <wp:effectExtent l="9525" t="9525" r="9525" b="0"/>
                  <wp:wrapNone/>
                  <wp:docPr id="11345559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230945707"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0A899" w14:textId="77777777" w:rsidR="00982BC9" w:rsidRDefault="00982BC9">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866114935" name="Group 31"/>
                          <wpg:cNvGrpSpPr>
                            <a:grpSpLocks/>
                          </wpg:cNvGrpSpPr>
                          <wpg:grpSpPr bwMode="auto">
                            <a:xfrm flipH="1">
                              <a:off x="0" y="14970"/>
                              <a:ext cx="12255" cy="230"/>
                              <a:chOff x="-8" y="14978"/>
                              <a:chExt cx="12255" cy="230"/>
                            </a:xfrm>
                          </wpg:grpSpPr>
                          <wps:wsp>
                            <wps:cNvPr id="2194122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79050135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5965967"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" filled="f" stroked="f">
                    <v:textbox inset="0,0,0,0">
                      <w:txbxContent>
                        <w:p w14:paraId="53F0A899" w14:textId="77777777" w:rsidR="00982BC9" w:rsidRDefault="00982BC9">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21908" w14:textId="77777777" w:rsidR="002D5F10" w:rsidRDefault="002D5F10" w:rsidP="00982BC9">
      <w:pPr>
        <w:spacing w:after="0" w:line="240" w:lineRule="auto"/>
      </w:pPr>
      <w:r>
        <w:separator/>
      </w:r>
    </w:p>
  </w:footnote>
  <w:footnote w:type="continuationSeparator" w:id="0">
    <w:p w14:paraId="4B5016FB" w14:textId="77777777" w:rsidR="002D5F10" w:rsidRDefault="002D5F10" w:rsidP="00982B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47019F"/>
    <w:multiLevelType w:val="multilevel"/>
    <w:tmpl w:val="C4CA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2019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321"/>
    <w:rsid w:val="000415AE"/>
    <w:rsid w:val="0013463E"/>
    <w:rsid w:val="00221CDF"/>
    <w:rsid w:val="0023699A"/>
    <w:rsid w:val="00284D2D"/>
    <w:rsid w:val="002D5F10"/>
    <w:rsid w:val="003741F3"/>
    <w:rsid w:val="004411BF"/>
    <w:rsid w:val="004E3D43"/>
    <w:rsid w:val="00606321"/>
    <w:rsid w:val="00672C09"/>
    <w:rsid w:val="00697734"/>
    <w:rsid w:val="00785FAF"/>
    <w:rsid w:val="007B48BD"/>
    <w:rsid w:val="008C76EB"/>
    <w:rsid w:val="009205D5"/>
    <w:rsid w:val="00946630"/>
    <w:rsid w:val="00982BC9"/>
    <w:rsid w:val="009B5E59"/>
    <w:rsid w:val="009D1727"/>
    <w:rsid w:val="00AD13E1"/>
    <w:rsid w:val="00B5760D"/>
    <w:rsid w:val="00BF243C"/>
    <w:rsid w:val="00C07E94"/>
    <w:rsid w:val="00C761F4"/>
    <w:rsid w:val="00C95923"/>
    <w:rsid w:val="00CD0004"/>
    <w:rsid w:val="00E51E14"/>
    <w:rsid w:val="00EC46DA"/>
    <w:rsid w:val="00F728E7"/>
    <w:rsid w:val="00F806D3"/>
    <w:rsid w:val="00F95C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96671"/>
  <w15:chartTrackingRefBased/>
  <w15:docId w15:val="{11694B63-82F6-46E2-8321-DDC67C973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D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13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2B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BC9"/>
  </w:style>
  <w:style w:type="paragraph" w:styleId="Footer">
    <w:name w:val="footer"/>
    <w:basedOn w:val="Normal"/>
    <w:link w:val="FooterChar"/>
    <w:uiPriority w:val="99"/>
    <w:unhideWhenUsed/>
    <w:rsid w:val="00982B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BC9"/>
  </w:style>
  <w:style w:type="character" w:customStyle="1" w:styleId="Heading1Char">
    <w:name w:val="Heading 1 Char"/>
    <w:basedOn w:val="DefaultParagraphFont"/>
    <w:link w:val="Heading1"/>
    <w:uiPriority w:val="9"/>
    <w:rsid w:val="00284D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4D2D"/>
    <w:pPr>
      <w:outlineLvl w:val="9"/>
    </w:pPr>
    <w:rPr>
      <w:kern w:val="0"/>
      <w14:ligatures w14:val="none"/>
    </w:rPr>
  </w:style>
  <w:style w:type="character" w:customStyle="1" w:styleId="Heading2Char">
    <w:name w:val="Heading 2 Char"/>
    <w:basedOn w:val="DefaultParagraphFont"/>
    <w:link w:val="Heading2"/>
    <w:uiPriority w:val="9"/>
    <w:rsid w:val="00AD13E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07E94"/>
    <w:pPr>
      <w:tabs>
        <w:tab w:val="right" w:leader="dot" w:pos="9350"/>
      </w:tabs>
      <w:spacing w:after="100"/>
    </w:pPr>
    <w:rPr>
      <w:noProof/>
    </w:rPr>
  </w:style>
  <w:style w:type="paragraph" w:styleId="TOC2">
    <w:name w:val="toc 2"/>
    <w:basedOn w:val="Normal"/>
    <w:next w:val="Normal"/>
    <w:autoRedefine/>
    <w:uiPriority w:val="39"/>
    <w:unhideWhenUsed/>
    <w:rsid w:val="00C07E94"/>
    <w:pPr>
      <w:tabs>
        <w:tab w:val="right" w:leader="dot" w:pos="9350"/>
      </w:tabs>
      <w:spacing w:after="100"/>
      <w:ind w:left="220"/>
    </w:pPr>
    <w:rPr>
      <w:noProof/>
      <w:color w:val="1F3864" w:themeColor="accent1" w:themeShade="80"/>
      <w:sz w:val="24"/>
      <w:szCs w:val="24"/>
    </w:rPr>
  </w:style>
  <w:style w:type="character" w:styleId="Hyperlink">
    <w:name w:val="Hyperlink"/>
    <w:basedOn w:val="DefaultParagraphFont"/>
    <w:uiPriority w:val="99"/>
    <w:unhideWhenUsed/>
    <w:rsid w:val="000415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87502">
      <w:bodyDiv w:val="1"/>
      <w:marLeft w:val="0"/>
      <w:marRight w:val="0"/>
      <w:marTop w:val="0"/>
      <w:marBottom w:val="0"/>
      <w:divBdr>
        <w:top w:val="none" w:sz="0" w:space="0" w:color="auto"/>
        <w:left w:val="none" w:sz="0" w:space="0" w:color="auto"/>
        <w:bottom w:val="none" w:sz="0" w:space="0" w:color="auto"/>
        <w:right w:val="none" w:sz="0" w:space="0" w:color="auto"/>
      </w:divBdr>
    </w:div>
    <w:div w:id="76631531">
      <w:bodyDiv w:val="1"/>
      <w:marLeft w:val="0"/>
      <w:marRight w:val="0"/>
      <w:marTop w:val="0"/>
      <w:marBottom w:val="0"/>
      <w:divBdr>
        <w:top w:val="none" w:sz="0" w:space="0" w:color="auto"/>
        <w:left w:val="none" w:sz="0" w:space="0" w:color="auto"/>
        <w:bottom w:val="none" w:sz="0" w:space="0" w:color="auto"/>
        <w:right w:val="none" w:sz="0" w:space="0" w:color="auto"/>
      </w:divBdr>
    </w:div>
    <w:div w:id="163129352">
      <w:bodyDiv w:val="1"/>
      <w:marLeft w:val="0"/>
      <w:marRight w:val="0"/>
      <w:marTop w:val="0"/>
      <w:marBottom w:val="0"/>
      <w:divBdr>
        <w:top w:val="none" w:sz="0" w:space="0" w:color="auto"/>
        <w:left w:val="none" w:sz="0" w:space="0" w:color="auto"/>
        <w:bottom w:val="none" w:sz="0" w:space="0" w:color="auto"/>
        <w:right w:val="none" w:sz="0" w:space="0" w:color="auto"/>
      </w:divBdr>
    </w:div>
    <w:div w:id="183129537">
      <w:bodyDiv w:val="1"/>
      <w:marLeft w:val="0"/>
      <w:marRight w:val="0"/>
      <w:marTop w:val="0"/>
      <w:marBottom w:val="0"/>
      <w:divBdr>
        <w:top w:val="none" w:sz="0" w:space="0" w:color="auto"/>
        <w:left w:val="none" w:sz="0" w:space="0" w:color="auto"/>
        <w:bottom w:val="none" w:sz="0" w:space="0" w:color="auto"/>
        <w:right w:val="none" w:sz="0" w:space="0" w:color="auto"/>
      </w:divBdr>
    </w:div>
    <w:div w:id="186913513">
      <w:bodyDiv w:val="1"/>
      <w:marLeft w:val="0"/>
      <w:marRight w:val="0"/>
      <w:marTop w:val="0"/>
      <w:marBottom w:val="0"/>
      <w:divBdr>
        <w:top w:val="none" w:sz="0" w:space="0" w:color="auto"/>
        <w:left w:val="none" w:sz="0" w:space="0" w:color="auto"/>
        <w:bottom w:val="none" w:sz="0" w:space="0" w:color="auto"/>
        <w:right w:val="none" w:sz="0" w:space="0" w:color="auto"/>
      </w:divBdr>
    </w:div>
    <w:div w:id="244268951">
      <w:bodyDiv w:val="1"/>
      <w:marLeft w:val="0"/>
      <w:marRight w:val="0"/>
      <w:marTop w:val="0"/>
      <w:marBottom w:val="0"/>
      <w:divBdr>
        <w:top w:val="none" w:sz="0" w:space="0" w:color="auto"/>
        <w:left w:val="none" w:sz="0" w:space="0" w:color="auto"/>
        <w:bottom w:val="none" w:sz="0" w:space="0" w:color="auto"/>
        <w:right w:val="none" w:sz="0" w:space="0" w:color="auto"/>
      </w:divBdr>
    </w:div>
    <w:div w:id="600340792">
      <w:bodyDiv w:val="1"/>
      <w:marLeft w:val="0"/>
      <w:marRight w:val="0"/>
      <w:marTop w:val="0"/>
      <w:marBottom w:val="0"/>
      <w:divBdr>
        <w:top w:val="none" w:sz="0" w:space="0" w:color="auto"/>
        <w:left w:val="none" w:sz="0" w:space="0" w:color="auto"/>
        <w:bottom w:val="none" w:sz="0" w:space="0" w:color="auto"/>
        <w:right w:val="none" w:sz="0" w:space="0" w:color="auto"/>
      </w:divBdr>
    </w:div>
    <w:div w:id="834807978">
      <w:bodyDiv w:val="1"/>
      <w:marLeft w:val="0"/>
      <w:marRight w:val="0"/>
      <w:marTop w:val="0"/>
      <w:marBottom w:val="0"/>
      <w:divBdr>
        <w:top w:val="none" w:sz="0" w:space="0" w:color="auto"/>
        <w:left w:val="none" w:sz="0" w:space="0" w:color="auto"/>
        <w:bottom w:val="none" w:sz="0" w:space="0" w:color="auto"/>
        <w:right w:val="none" w:sz="0" w:space="0" w:color="auto"/>
      </w:divBdr>
    </w:div>
    <w:div w:id="1107821038">
      <w:bodyDiv w:val="1"/>
      <w:marLeft w:val="0"/>
      <w:marRight w:val="0"/>
      <w:marTop w:val="0"/>
      <w:marBottom w:val="0"/>
      <w:divBdr>
        <w:top w:val="none" w:sz="0" w:space="0" w:color="auto"/>
        <w:left w:val="none" w:sz="0" w:space="0" w:color="auto"/>
        <w:bottom w:val="none" w:sz="0" w:space="0" w:color="auto"/>
        <w:right w:val="none" w:sz="0" w:space="0" w:color="auto"/>
      </w:divBdr>
    </w:div>
    <w:div w:id="1144390470">
      <w:bodyDiv w:val="1"/>
      <w:marLeft w:val="0"/>
      <w:marRight w:val="0"/>
      <w:marTop w:val="0"/>
      <w:marBottom w:val="0"/>
      <w:divBdr>
        <w:top w:val="none" w:sz="0" w:space="0" w:color="auto"/>
        <w:left w:val="none" w:sz="0" w:space="0" w:color="auto"/>
        <w:bottom w:val="none" w:sz="0" w:space="0" w:color="auto"/>
        <w:right w:val="none" w:sz="0" w:space="0" w:color="auto"/>
      </w:divBdr>
    </w:div>
    <w:div w:id="1257061206">
      <w:bodyDiv w:val="1"/>
      <w:marLeft w:val="0"/>
      <w:marRight w:val="0"/>
      <w:marTop w:val="0"/>
      <w:marBottom w:val="0"/>
      <w:divBdr>
        <w:top w:val="none" w:sz="0" w:space="0" w:color="auto"/>
        <w:left w:val="none" w:sz="0" w:space="0" w:color="auto"/>
        <w:bottom w:val="none" w:sz="0" w:space="0" w:color="auto"/>
        <w:right w:val="none" w:sz="0" w:space="0" w:color="auto"/>
      </w:divBdr>
    </w:div>
    <w:div w:id="1258753530">
      <w:bodyDiv w:val="1"/>
      <w:marLeft w:val="0"/>
      <w:marRight w:val="0"/>
      <w:marTop w:val="0"/>
      <w:marBottom w:val="0"/>
      <w:divBdr>
        <w:top w:val="none" w:sz="0" w:space="0" w:color="auto"/>
        <w:left w:val="none" w:sz="0" w:space="0" w:color="auto"/>
        <w:bottom w:val="none" w:sz="0" w:space="0" w:color="auto"/>
        <w:right w:val="none" w:sz="0" w:space="0" w:color="auto"/>
      </w:divBdr>
    </w:div>
    <w:div w:id="1278635076">
      <w:bodyDiv w:val="1"/>
      <w:marLeft w:val="0"/>
      <w:marRight w:val="0"/>
      <w:marTop w:val="0"/>
      <w:marBottom w:val="0"/>
      <w:divBdr>
        <w:top w:val="none" w:sz="0" w:space="0" w:color="auto"/>
        <w:left w:val="none" w:sz="0" w:space="0" w:color="auto"/>
        <w:bottom w:val="none" w:sz="0" w:space="0" w:color="auto"/>
        <w:right w:val="none" w:sz="0" w:space="0" w:color="auto"/>
      </w:divBdr>
    </w:div>
    <w:div w:id="1286544031">
      <w:bodyDiv w:val="1"/>
      <w:marLeft w:val="0"/>
      <w:marRight w:val="0"/>
      <w:marTop w:val="0"/>
      <w:marBottom w:val="0"/>
      <w:divBdr>
        <w:top w:val="none" w:sz="0" w:space="0" w:color="auto"/>
        <w:left w:val="none" w:sz="0" w:space="0" w:color="auto"/>
        <w:bottom w:val="none" w:sz="0" w:space="0" w:color="auto"/>
        <w:right w:val="none" w:sz="0" w:space="0" w:color="auto"/>
      </w:divBdr>
    </w:div>
    <w:div w:id="1435008392">
      <w:bodyDiv w:val="1"/>
      <w:marLeft w:val="0"/>
      <w:marRight w:val="0"/>
      <w:marTop w:val="0"/>
      <w:marBottom w:val="0"/>
      <w:divBdr>
        <w:top w:val="none" w:sz="0" w:space="0" w:color="auto"/>
        <w:left w:val="none" w:sz="0" w:space="0" w:color="auto"/>
        <w:bottom w:val="none" w:sz="0" w:space="0" w:color="auto"/>
        <w:right w:val="none" w:sz="0" w:space="0" w:color="auto"/>
      </w:divBdr>
    </w:div>
    <w:div w:id="1596010023">
      <w:bodyDiv w:val="1"/>
      <w:marLeft w:val="0"/>
      <w:marRight w:val="0"/>
      <w:marTop w:val="0"/>
      <w:marBottom w:val="0"/>
      <w:divBdr>
        <w:top w:val="none" w:sz="0" w:space="0" w:color="auto"/>
        <w:left w:val="none" w:sz="0" w:space="0" w:color="auto"/>
        <w:bottom w:val="none" w:sz="0" w:space="0" w:color="auto"/>
        <w:right w:val="none" w:sz="0" w:space="0" w:color="auto"/>
      </w:divBdr>
    </w:div>
    <w:div w:id="1753968451">
      <w:bodyDiv w:val="1"/>
      <w:marLeft w:val="0"/>
      <w:marRight w:val="0"/>
      <w:marTop w:val="0"/>
      <w:marBottom w:val="0"/>
      <w:divBdr>
        <w:top w:val="none" w:sz="0" w:space="0" w:color="auto"/>
        <w:left w:val="none" w:sz="0" w:space="0" w:color="auto"/>
        <w:bottom w:val="none" w:sz="0" w:space="0" w:color="auto"/>
        <w:right w:val="none" w:sz="0" w:space="0" w:color="auto"/>
      </w:divBdr>
    </w:div>
    <w:div w:id="1901331685">
      <w:bodyDiv w:val="1"/>
      <w:marLeft w:val="0"/>
      <w:marRight w:val="0"/>
      <w:marTop w:val="0"/>
      <w:marBottom w:val="0"/>
      <w:divBdr>
        <w:top w:val="none" w:sz="0" w:space="0" w:color="auto"/>
        <w:left w:val="none" w:sz="0" w:space="0" w:color="auto"/>
        <w:bottom w:val="none" w:sz="0" w:space="0" w:color="auto"/>
        <w:right w:val="none" w:sz="0" w:space="0" w:color="auto"/>
      </w:divBdr>
    </w:div>
    <w:div w:id="2080517073">
      <w:bodyDiv w:val="1"/>
      <w:marLeft w:val="0"/>
      <w:marRight w:val="0"/>
      <w:marTop w:val="0"/>
      <w:marBottom w:val="0"/>
      <w:divBdr>
        <w:top w:val="none" w:sz="0" w:space="0" w:color="auto"/>
        <w:left w:val="none" w:sz="0" w:space="0" w:color="auto"/>
        <w:bottom w:val="none" w:sz="0" w:space="0" w:color="auto"/>
        <w:right w:val="none" w:sz="0" w:space="0" w:color="auto"/>
      </w:divBdr>
    </w:div>
    <w:div w:id="214022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8B302-BEA9-49BA-98CD-5B85B4010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19</Pages>
  <Words>4198</Words>
  <Characters>23929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Ghonim</dc:creator>
  <cp:keywords/>
  <dc:description/>
  <cp:lastModifiedBy>Mohamed Ghonim</cp:lastModifiedBy>
  <cp:revision>23</cp:revision>
  <cp:lastPrinted>2023-08-04T06:15:00Z</cp:lastPrinted>
  <dcterms:created xsi:type="dcterms:W3CDTF">2023-08-01T05:49:00Z</dcterms:created>
  <dcterms:modified xsi:type="dcterms:W3CDTF">2023-08-04T06:17:00Z</dcterms:modified>
</cp:coreProperties>
</file>