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Fonts w:ascii="Arial" w:cs="Arial" w:eastAsia="Arial" w:hAnsi="Arial"/>
          <w:rtl w:val="0"/>
        </w:rPr>
        <w:t xml:space="preserve">Schéma de base de données — MCD / MPD</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données PostgreSQL hébergée sur Supabase.</w:t>
      </w:r>
    </w:p>
    <w:p w:rsidR="00000000" w:rsidDel="00000000" w:rsidP="00000000" w:rsidRDefault="00000000" w:rsidRPr="00000000" w14:paraId="00000003">
      <w:pPr>
        <w:pStyle w:val="Heading2"/>
        <w:rPr/>
      </w:pPr>
      <w:r w:rsidDel="00000000" w:rsidR="00000000" w:rsidRPr="00000000">
        <w:rPr>
          <w:rFonts w:ascii="Arial" w:cs="Arial" w:eastAsia="Arial" w:hAnsi="Arial"/>
          <w:rtl w:val="0"/>
        </w:rPr>
        <w:t xml:space="preserve">MCD — Diagramme Entité-Relation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114300" distR="114300">
            <wp:extent cx="5334000" cy="591929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0" cy="591929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Fonts w:ascii="Arial" w:cs="Arial" w:eastAsia="Arial" w:hAnsi="Arial"/>
          <w:rtl w:val="0"/>
        </w:rPr>
        <w:t xml:space="preserve">MPD — Tables et colonnes</w:t>
      </w:r>
      <w:r w:rsidDel="00000000" w:rsidR="00000000" w:rsidRPr="00000000">
        <w:rPr>
          <w:rtl w:val="0"/>
        </w:rPr>
      </w:r>
    </w:p>
    <w:p w:rsidR="00000000" w:rsidDel="00000000" w:rsidP="00000000" w:rsidRDefault="00000000" w:rsidRPr="00000000" w14:paraId="00000006">
      <w:pPr>
        <w:pStyle w:val="Heading3"/>
        <w:rPr/>
      </w:pPr>
      <w:r w:rsidDel="00000000" w:rsidR="00000000" w:rsidRPr="00000000">
        <w:rPr>
          <w:rFonts w:ascii="Arial" w:cs="Arial" w:eastAsia="Arial" w:hAnsi="Arial"/>
          <w:rtl w:val="0"/>
        </w:rPr>
        <w:t xml:space="preserve">Table </w:t>
      </w:r>
      <w:r w:rsidDel="00000000" w:rsidR="00000000" w:rsidRPr="00000000">
        <w:rPr>
          <w:rFonts w:ascii="Arial" w:cs="Arial" w:eastAsia="Arial" w:hAnsi="Arial"/>
          <w:sz w:val="22"/>
          <w:szCs w:val="22"/>
          <w:rtl w:val="0"/>
        </w:rPr>
        <w:t xml:space="preserve">users</w:t>
      </w:r>
      <w:r w:rsidDel="00000000" w:rsidR="00000000" w:rsidRPr="00000000">
        <w:rPr>
          <w:rFonts w:ascii="Arial" w:cs="Arial" w:eastAsia="Arial" w:hAnsi="Arial"/>
          <w:rtl w:val="0"/>
        </w:rPr>
        <w:t xml:space="preserve"> — Comptes utilisateurs (RLS activé)</w:t>
      </w:r>
      <w:r w:rsidDel="00000000" w:rsidR="00000000" w:rsidRPr="00000000">
        <w:rPr>
          <w:rtl w:val="0"/>
        </w:rPr>
      </w:r>
    </w:p>
    <w:tbl>
      <w:tblPr>
        <w:tblStyle w:val="Table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Contrainte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PK · DEFAULT gen_random_uuid()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Identifiant unique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UNIQUE · NOT 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Adresse email (identifiant de connexion)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password_hash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Hash bcrypt — jamais exposé via l’API</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first_name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Prénom affiché sur les streams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last_name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de famille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user_role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‘user’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ENUM : anon · user · diffuseur · admin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created_at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TIMESTAMPTZ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NOW()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de création du compte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suspended_at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TIMESTAMPTZ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de suspension (migration 006) — null = actif</w:t>
            </w:r>
          </w:p>
        </w:tc>
      </w:tr>
    </w:tbl>
    <w:p w:rsidR="00000000" w:rsidDel="00000000" w:rsidP="00000000" w:rsidRDefault="00000000" w:rsidRPr="00000000" w14:paraId="0000002B">
      <w:pPr>
        <w:pStyle w:val="Heading3"/>
        <w:rPr/>
      </w:pPr>
      <w:r w:rsidDel="00000000" w:rsidR="00000000" w:rsidRPr="00000000">
        <w:rPr>
          <w:rFonts w:ascii="Arial" w:cs="Arial" w:eastAsia="Arial" w:hAnsi="Arial"/>
          <w:rtl w:val="0"/>
        </w:rPr>
        <w:t xml:space="preserve">Table </w:t>
      </w:r>
      <w:r w:rsidDel="00000000" w:rsidR="00000000" w:rsidRPr="00000000">
        <w:rPr>
          <w:rFonts w:ascii="Arial" w:cs="Arial" w:eastAsia="Arial" w:hAnsi="Arial"/>
          <w:sz w:val="22"/>
          <w:szCs w:val="22"/>
          <w:rtl w:val="0"/>
        </w:rPr>
        <w:t xml:space="preserve">streams</w:t>
      </w:r>
      <w:r w:rsidDel="00000000" w:rsidR="00000000" w:rsidRPr="00000000">
        <w:rPr>
          <w:rFonts w:ascii="Arial" w:cs="Arial" w:eastAsia="Arial" w:hAnsi="Arial"/>
          <w:rtl w:val="0"/>
        </w:rPr>
        <w:t xml:space="preserve"> — Diffusions live (RLS activé)</w:t>
      </w:r>
      <w:r w:rsidDel="00000000" w:rsidR="00000000" w:rsidRPr="00000000">
        <w:rPr>
          <w:rtl w:val="0"/>
        </w:rPr>
      </w:r>
    </w:p>
    <w:tbl>
      <w:tblPr>
        <w:tblStyle w:val="Table2"/>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Contrainte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Identifiant du stream (canal réutilisable)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Titre de la diffusion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broadcaster_id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FK → users(id) CASCADE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Diffuseur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stream_status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‘live’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ENUM : live · ended</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started_at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TIMESTAMPTZ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NOW()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Début de la diffusion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ended_at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TIMESTAMPTZ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 de la diffusion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listener_count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Nombre d’auditeurs en temps réel</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active_session_id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NULL · CHECK cohérence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 de session renouvelé à chaque live (migration 010)</w:t>
            </w:r>
          </w:p>
        </w:tc>
      </w:tr>
    </w:tbl>
    <w:p w:rsidR="00000000" w:rsidDel="00000000" w:rsidP="00000000" w:rsidRDefault="00000000" w:rsidRPr="00000000" w14:paraId="00000050">
      <w:pPr>
        <w:pStyle w:val="Heading3"/>
        <w:rPr/>
      </w:pPr>
      <w:r w:rsidDel="00000000" w:rsidR="00000000" w:rsidRPr="00000000">
        <w:rPr>
          <w:rFonts w:ascii="Arial" w:cs="Arial" w:eastAsia="Arial" w:hAnsi="Arial"/>
          <w:rtl w:val="0"/>
        </w:rPr>
        <w:t xml:space="preserve">Table </w:t>
      </w:r>
      <w:r w:rsidDel="00000000" w:rsidR="00000000" w:rsidRPr="00000000">
        <w:rPr>
          <w:rFonts w:ascii="Arial" w:cs="Arial" w:eastAsia="Arial" w:hAnsi="Arial"/>
          <w:sz w:val="22"/>
          <w:szCs w:val="22"/>
          <w:rtl w:val="0"/>
        </w:rPr>
        <w:t xml:space="preserve">playlists</w:t>
      </w:r>
      <w:r w:rsidDel="00000000" w:rsidR="00000000" w:rsidRPr="00000000">
        <w:rPr>
          <w:rFonts w:ascii="Arial" w:cs="Arial" w:eastAsia="Arial" w:hAnsi="Arial"/>
          <w:rtl w:val="0"/>
        </w:rPr>
        <w:t xml:space="preserve"> — Bibliothèques personnelles (RLS activé)</w:t>
      </w:r>
      <w:r w:rsidDel="00000000" w:rsidR="00000000" w:rsidRPr="00000000">
        <w:rPr>
          <w:rtl w:val="0"/>
        </w:rPr>
      </w:r>
    </w:p>
    <w:tbl>
      <w:tblPr>
        <w:tblStyle w:val="Table3"/>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Contrainte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PK</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Identifiant de la playlist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owner_id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FK → users(id) CASCADE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Propriétaire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title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de la playlist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is_queue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BOOLEAN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FALSE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 file de lecture automatique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track_count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Dénormalisé — maintenu par trigger (migration 005)</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created_at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TIMESTAMPTZ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NOW()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de création</w:t>
            </w:r>
          </w:p>
        </w:tc>
      </w:tr>
    </w:tbl>
    <w:p w:rsidR="00000000" w:rsidDel="00000000" w:rsidP="00000000" w:rsidRDefault="00000000" w:rsidRPr="00000000" w14:paraId="0000006D">
      <w:pPr>
        <w:pStyle w:val="Heading3"/>
        <w:rPr/>
      </w:pPr>
      <w:r w:rsidDel="00000000" w:rsidR="00000000" w:rsidRPr="00000000">
        <w:rPr>
          <w:rFonts w:ascii="Arial" w:cs="Arial" w:eastAsia="Arial" w:hAnsi="Arial"/>
          <w:rtl w:val="0"/>
        </w:rPr>
        <w:t xml:space="preserve">Table </w:t>
      </w:r>
      <w:r w:rsidDel="00000000" w:rsidR="00000000" w:rsidRPr="00000000">
        <w:rPr>
          <w:rFonts w:ascii="Arial" w:cs="Arial" w:eastAsia="Arial" w:hAnsi="Arial"/>
          <w:sz w:val="22"/>
          <w:szCs w:val="22"/>
          <w:rtl w:val="0"/>
        </w:rPr>
        <w:t xml:space="preserve">playlist_tracks</w:t>
      </w:r>
      <w:r w:rsidDel="00000000" w:rsidR="00000000" w:rsidRPr="00000000">
        <w:rPr>
          <w:rFonts w:ascii="Arial" w:cs="Arial" w:eastAsia="Arial" w:hAnsi="Arial"/>
          <w:rtl w:val="0"/>
        </w:rPr>
        <w:t xml:space="preserve"> — Items de playlist</w:t>
      </w:r>
      <w:r w:rsidDel="00000000" w:rsidR="00000000" w:rsidRPr="00000000">
        <w:rPr>
          <w:rtl w:val="0"/>
        </w:rPr>
      </w:r>
    </w:p>
    <w:tbl>
      <w:tblPr>
        <w:tblStyle w:val="Table4"/>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Contrainte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playlist_id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PK · FK → playlists(id) CASCADE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Playlist parente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PK · FK → streams(id) CASCADE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 ajouté (réf. streams depuis migration 011)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Ordre dans la playlist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added_at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TIMESTAMPTZ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NOW()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d’ajout</w:t>
            </w:r>
          </w:p>
        </w:tc>
      </w:tr>
    </w:tbl>
    <w:p w:rsidR="00000000" w:rsidDel="00000000" w:rsidP="00000000" w:rsidRDefault="00000000" w:rsidRPr="00000000" w14:paraId="00000082">
      <w:pPr>
        <w:pStyle w:val="Heading3"/>
        <w:rPr/>
      </w:pPr>
      <w:r w:rsidDel="00000000" w:rsidR="00000000" w:rsidRPr="00000000">
        <w:rPr>
          <w:rFonts w:ascii="Arial" w:cs="Arial" w:eastAsia="Arial" w:hAnsi="Arial"/>
          <w:rtl w:val="0"/>
        </w:rPr>
        <w:t xml:space="preserve">Table </w:t>
      </w:r>
      <w:r w:rsidDel="00000000" w:rsidR="00000000" w:rsidRPr="00000000">
        <w:rPr>
          <w:rFonts w:ascii="Arial" w:cs="Arial" w:eastAsia="Arial" w:hAnsi="Arial"/>
          <w:sz w:val="22"/>
          <w:szCs w:val="22"/>
          <w:rtl w:val="0"/>
        </w:rPr>
        <w:t xml:space="preserve">favorites</w:t>
      </w:r>
      <w:r w:rsidDel="00000000" w:rsidR="00000000" w:rsidRPr="00000000">
        <w:rPr>
          <w:rFonts w:ascii="Arial" w:cs="Arial" w:eastAsia="Arial" w:hAnsi="Arial"/>
          <w:rtl w:val="0"/>
        </w:rPr>
        <w:t xml:space="preserve"> — Streams mis en favori</w:t>
      </w:r>
      <w:r w:rsidDel="00000000" w:rsidR="00000000" w:rsidRPr="00000000">
        <w:rPr>
          <w:rtl w:val="0"/>
        </w:rPr>
      </w:r>
    </w:p>
    <w:tbl>
      <w:tblPr>
        <w:tblStyle w:val="Table5"/>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Contrainte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PK · FK → users(id) CASCADE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Utilisateur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PK · FK → streams(id) CASCADE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 mis en favori (réf. streams depuis migration 011)</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created_at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TIMESTAMPTZ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NOW()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d’ajout aux favoris</w:t>
            </w:r>
          </w:p>
        </w:tc>
      </w:tr>
    </w:tbl>
    <w:p w:rsidR="00000000" w:rsidDel="00000000" w:rsidP="00000000" w:rsidRDefault="00000000" w:rsidRPr="00000000" w14:paraId="00000093">
      <w:pPr>
        <w:pStyle w:val="Heading3"/>
        <w:rPr/>
      </w:pPr>
      <w:r w:rsidDel="00000000" w:rsidR="00000000" w:rsidRPr="00000000">
        <w:rPr>
          <w:rFonts w:ascii="Arial" w:cs="Arial" w:eastAsia="Arial" w:hAnsi="Arial"/>
          <w:rtl w:val="0"/>
        </w:rPr>
        <w:t xml:space="preserve">Table </w:t>
      </w:r>
      <w:r w:rsidDel="00000000" w:rsidR="00000000" w:rsidRPr="00000000">
        <w:rPr>
          <w:rFonts w:ascii="Arial" w:cs="Arial" w:eastAsia="Arial" w:hAnsi="Arial"/>
          <w:sz w:val="22"/>
          <w:szCs w:val="22"/>
          <w:rtl w:val="0"/>
        </w:rPr>
        <w:t xml:space="preserve">listen_history</w:t>
      </w:r>
      <w:r w:rsidDel="00000000" w:rsidR="00000000" w:rsidRPr="00000000">
        <w:rPr>
          <w:rFonts w:ascii="Arial" w:cs="Arial" w:eastAsia="Arial" w:hAnsi="Arial"/>
          <w:rtl w:val="0"/>
        </w:rPr>
        <w:t xml:space="preserve"> — Historique d’écoute (RLS activé)</w:t>
      </w:r>
      <w:r w:rsidDel="00000000" w:rsidR="00000000" w:rsidRPr="00000000">
        <w:rPr>
          <w:rtl w:val="0"/>
        </w:rPr>
      </w:r>
    </w:p>
    <w:tbl>
      <w:tblPr>
        <w:tblStyle w:val="Table6"/>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Colonne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Contrainte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Description</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PK · DEFAULT gen_random_uuid()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Clé surrogate (migration 008)</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FK → users(id) CASCADE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Auditeur</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FK → streams(id) SET 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 écouté</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track_id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UUID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NULL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 optionnelle à un track</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listened_at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TIMESTAMPTZ</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NOW()</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Horodatage de l’événement</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duration_sec</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NULL DEFAULT 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Durée d’écoute en secondes</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IN (‘join’,‘leave’)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d’événement — migration 009</w:t>
            </w:r>
          </w:p>
        </w:tc>
      </w:tr>
    </w:tbl>
    <w:p w:rsidR="00000000" w:rsidDel="00000000" w:rsidP="00000000" w:rsidRDefault="00000000" w:rsidRPr="00000000" w14:paraId="000000B4">
      <w:pPr>
        <w:pStyle w:val="Heading2"/>
        <w:rPr/>
      </w:pPr>
      <w:r w:rsidDel="00000000" w:rsidR="00000000" w:rsidRPr="00000000">
        <w:rPr>
          <w:rFonts w:ascii="Arial" w:cs="Arial" w:eastAsia="Arial" w:hAnsi="Arial"/>
          <w:rtl w:val="0"/>
        </w:rPr>
        <w:t xml:space="preserve">Notes importantes</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Trigger trg_playlist_track_count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(migration 005) — Ce trigger PostgreSQL maintient playlists.track_count à jour après chaque INSERT ou DELETE sur playlist_tracks, évitant un COUNT(*) coûteux à chaque lecture de playlist.</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Row Level Security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Toutes les tables sensibles ont RLS activé. Chaque utilisateur n’accède qu’à ses propres données. Les streams sont publics en lecture (FOR SELECT USING (TRUE)). Les admins disposent de policies dédiées avec vérification du rôle en base.</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b w:val="1"/>
      <w:bCs w:val="1"/>
      <w:color w:val="0f4761"/>
      <w:sz w:val="32"/>
      <w:szCs w:val="32"/>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0f4761"/>
      <w:sz w:val="26"/>
      <w:szCs w:val="26"/>
    </w:rPr>
  </w:style>
  <w:style w:type="paragraph" w:styleId="Heading3">
    <w:name w:val="heading 3"/>
    <w:basedOn w:val="Normal"/>
    <w:next w:val="Normal"/>
    <w:pPr>
      <w:keepNext w:val="1"/>
      <w:keepLines w:val="1"/>
      <w:spacing w:after="80" w:before="160" w:lineRule="auto"/>
    </w:pPr>
    <w:rPr>
      <w:rFonts w:ascii="Arial" w:cs="Arial" w:eastAsia="Arial" w:hAnsi="Arial"/>
      <w:b w:val="1"/>
      <w:bCs w:val="1"/>
      <w:color w:val="0f4761"/>
      <w:sz w:val="22"/>
      <w:szCs w:val="22"/>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0f4761"/>
      <w:sz w:val="22"/>
      <w:szCs w:val="22"/>
    </w:rPr>
  </w:style>
  <w:style w:type="paragraph" w:styleId="Heading5">
    <w:name w:val="heading 5"/>
    <w:basedOn w:val="Normal"/>
    <w:next w:val="Normal"/>
    <w:pPr>
      <w:keepNext w:val="1"/>
      <w:keepLines w:val="1"/>
      <w:spacing w:after="40" w:before="80" w:lineRule="auto"/>
    </w:pPr>
    <w:rPr>
      <w:rFonts w:ascii="Arial" w:cs="Arial" w:eastAsia="Arial" w:hAnsi="Arial"/>
      <w:color w:val="0f4761"/>
      <w:sz w:val="22"/>
      <w:szCs w:val="22"/>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sz w:val="22"/>
      <w:szCs w:val="22"/>
    </w:rPr>
  </w:style>
  <w:style w:type="paragraph" w:styleId="Title">
    <w:name w:val="Title"/>
    <w:basedOn w:val="Normal"/>
    <w:next w:val="Normal"/>
    <w:pPr>
      <w:spacing w:after="80" w:line="240" w:lineRule="auto"/>
      <w:jc w:val="center"/>
    </w:pPr>
    <w:rPr>
      <w:rFonts w:ascii="Arial" w:cs="Arial" w:eastAsia="Arial" w:hAnsi="Arial"/>
      <w:sz w:val="22"/>
      <w:szCs w:val="22"/>
    </w:rPr>
  </w:style>
  <w:style w:type="paragraph" w:styleId="Subtitle">
    <w:name w:val="Subtitle"/>
    <w:basedOn w:val="Normal"/>
    <w:next w:val="Normal"/>
    <w:pPr>
      <w:spacing w:after="80" w:line="240" w:lineRule="auto"/>
      <w:jc w:val="center"/>
    </w:pPr>
    <w:rPr>
      <w:rFonts w:ascii="Arial" w:cs="Arial" w:eastAsia="Arial" w:hAnsi="Arial"/>
      <w:sz w:val="22"/>
      <w:szCs w:val="22"/>
    </w:rPr>
  </w:style>
  <w:style w:type="table" w:styleId="Table1">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