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1E3A5F"/>
          <w:sz w:val="72"/>
          <w:szCs w:val="72"/>
        </w:rPr>
        <w:t xml:space="preserve">InspectAI</w:t>
      </w:r>
    </w:p>
    <w:p>
      <w:pPr>
        <w:spacing w:after="200"/>
        <w:jc w:val="center"/>
      </w:pPr>
      <w:r>
        <w:rPr>
          <w:rFonts w:ascii="Arial" w:cs="Arial" w:eastAsia="Arial" w:hAnsi="Arial"/>
          <w:color w:val="2563EB"/>
          <w:sz w:val="34"/>
          <w:szCs w:val="34"/>
        </w:rPr>
        <w:t xml:space="preserve">Agentic Visual Inspection System</w:t>
      </w:r>
    </w:p>
    <w:p>
      <w:pPr>
        <w:pBdr>
          <w:bottom w:val="single" w:color="2563EB" w:sz="4" w:space="1"/>
        </w:pBdr>
        <w:spacing w:after="80"/>
        <w:jc w:val="center"/>
      </w:pPr>
      <w:r>
        <w:rPr>
          <w:sz w:val="22"/>
          <w:szCs w:val="22"/>
        </w:rPr>
        <w:t xml:space="preserve"/>
      </w:r>
    </w:p>
    <w:p>
      <w:pPr>
        <w:spacing w:after="80"/>
      </w:pPr>
      <w:r>
        <w:t xml:space="preserve"/>
      </w:r>
    </w:p>
    <w:p>
      <w:pPr>
        <w:spacing w:after="80"/>
        <w:jc w:val="center"/>
      </w:pPr>
      <w:r>
        <w:rPr>
          <w:rFonts w:ascii="Arial" w:cs="Arial" w:eastAsia="Arial" w:hAnsi="Arial"/>
          <w:color w:val="475569"/>
          <w:sz w:val="26"/>
          <w:szCs w:val="26"/>
        </w:rPr>
        <w:t xml:space="preserve">Project Technical Documentation</w:t>
      </w:r>
    </w:p>
    <w:p>
      <w:pPr>
        <w:spacing w:after="40"/>
        <w:jc w:val="center"/>
      </w:pPr>
      <w:r>
        <w:rPr>
          <w:rFonts w:ascii="Arial" w:cs="Arial" w:eastAsia="Arial" w:hAnsi="Arial"/>
          <w:color w:val="475569"/>
          <w:sz w:val="22"/>
          <w:szCs w:val="22"/>
        </w:rPr>
        <w:t xml:space="preserve">Version 0.1.0  ·  March 2026</w:t>
      </w:r>
    </w:p>
    <w:p>
      <w:pPr>
        <w:spacing w:after="80"/>
      </w:pPr>
      <w:r>
        <w:t xml:space="preserve"/>
      </w:r>
    </w:p>
    <w:p>
      <w:pPr>
        <w:spacing w:after="80"/>
      </w:pPr>
      <w:r>
        <w:t xml:space="preserve"/>
      </w:r>
    </w:p>
    <w:p>
      <w:pPr>
        <w:spacing w:after="80"/>
      </w:pPr>
      <w:r>
        <w:t xml:space="preserve"/>
      </w:r>
    </w:p>
    <w:tbl>
      <w:tblPr>
        <w:tblW w:type="dxa" w:w="6480"/>
        <w:tblBorders>
          <w:top w:val="none" w:color="FFFFFF" w:sz="0"/>
          <w:left w:val="none" w:color="FFFFFF" w:sz="0"/>
          <w:bottom w:val="none" w:color="FFFFFF" w:sz="0"/>
          <w:right w:val="none" w:color="FFFFFF" w:sz="0"/>
          <w:insideH w:val="single" w:color="auto" w:sz="4"/>
          <w:insideV w:val="single" w:color="auto" w:sz="4"/>
        </w:tblBorders>
      </w:tblPr>
      <w:tblGrid>
        <w:gridCol w:w="2400"/>
        <w:gridCol w:w="408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475569"/>
                <w:sz w:val="22"/>
                <w:szCs w:val="22"/>
              </w:rPr>
              <w:t xml:space="preserve">Author</w:t>
            </w:r>
          </w:p>
        </w:tc>
        <w:tc>
          <w:tcPr>
            <w:tcW w:type="dxa" w:w="408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1E293B"/>
                <w:sz w:val="22"/>
                <w:szCs w:val="22"/>
              </w:rPr>
              <w:t xml:space="preserve">Benas Vaiciulis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475569"/>
                <w:sz w:val="22"/>
                <w:szCs w:val="22"/>
              </w:rPr>
              <w:t xml:space="preserve">Stack</w:t>
            </w:r>
          </w:p>
        </w:tc>
        <w:tc>
          <w:tcPr>
            <w:tcW w:type="dxa" w:w="408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1E293B"/>
                <w:sz w:val="22"/>
                <w:szCs w:val="22"/>
              </w:rPr>
              <w:t xml:space="preserve">Python · YOLOv8 · LangChain · FAISS · Gradio · Docker</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475569"/>
                <w:sz w:val="22"/>
                <w:szCs w:val="22"/>
              </w:rPr>
              <w:t xml:space="preserve">Repository</w:t>
            </w:r>
          </w:p>
        </w:tc>
        <w:tc>
          <w:tcPr>
            <w:tcW w:type="dxa" w:w="4080"/>
            <w:tcBorders>
              <w:top w:val="none" w:color="FFFFFF" w:sz="0"/>
              <w:left w:val="none" w:color="FFFFFF" w:sz="0"/>
              <w:bottom w:val="none" w:color="FFFFFF" w:sz="0"/>
              <w:right w:val="none" w:color="FFFFFF" w:sz="0"/>
            </w:tcBorders>
            <w:tcMar>
              <w:top w:type="dxa" w:w="80"/>
              <w:left w:type="dxa" w:w="120"/>
              <w:bottom w:type="dxa" w:w="80"/>
              <w:right w:type="dxa" w:w="120"/>
            </w:tcMar>
          </w:tcPr>
          <w:p>
            <w:hyperlink w:history="1" r:id="rIdvswfcod5oklr0cn5md_g0">
              <w:r>
                <w:rPr>
                  <w:rStyle w:val="Hyperlink"/>
                  <w:sz w:val="22"/>
                  <w:szCs w:val="22"/>
                </w:rPr>
                <w:t xml:space="preserve">github.com/YOUR_USERNAME/InspectAI</w:t>
              </w:r>
            </w:hyperlink>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rPr>
          <w:color w:val="1E293B"/>
          <w:sz w:val="22"/>
          <w:szCs w:val="22"/>
        </w:rPr>
        <w:t xml:space="preserve">InspectAI is a production-style AI pipeline that automates visual surface inspection. Given an image of a component or surface, the system detects defects using a fine-tuned computer vision model, cross-references relevant industry standards via a RAG knowledge base, and produces a structured natural-language inspection report using a locally-running large language model.</w:t>
      </w:r>
    </w:p>
    <w:p>
      <w:pPr>
        <w:spacing w:after="80"/>
      </w:pPr>
      <w:r>
        <w:t xml:space="preserve"/>
      </w:r>
    </w:p>
    <w:p>
      <w:pPr>
        <w:spacing w:after="120"/>
      </w:pPr>
      <w:r>
        <w:rPr>
          <w:color w:val="1E293B"/>
          <w:sz w:val="22"/>
          <w:szCs w:val="22"/>
        </w:rPr>
        <w:t xml:space="preserve">The entire system runs on a standard laptop or desktop with no cloud services, no API keys, and no recurring cost. It is packaged with Docker Compose so it runs identically on macOS and Windows with a single command.</w:t>
      </w:r>
    </w:p>
    <w:p>
      <w:pPr>
        <w:spacing w:after="80"/>
      </w:pPr>
      <w:r>
        <w:t xml:space="preserve"/>
      </w:r>
    </w:p>
    <w:p>
      <w:pPr>
        <w:pStyle w:val="Heading2"/>
      </w:pPr>
      <w:r>
        <w:t xml:space="preserve">1.1 Motivation</w:t>
      </w:r>
    </w:p>
    <w:p>
      <w:pPr>
        <w:spacing w:after="120"/>
      </w:pPr>
      <w:r>
        <w:rPr>
          <w:color w:val="1E293B"/>
          <w:sz w:val="22"/>
          <w:szCs w:val="22"/>
        </w:rPr>
        <w:t xml:space="preserve">Industrial visual inspection is traditionally performed manually by trained operators reviewing components on production lines. This process is slow, subject to human fatigue, and does not scale. The global machine vision market was valued at over $13 billion in 2024 with the majority of growth driven by AI-powered defect detection systems deployed in electronics, automotive, and metals manufacturing.</w:t>
      </w:r>
    </w:p>
    <w:p>
      <w:pPr>
        <w:spacing w:after="80"/>
      </w:pPr>
      <w:r>
        <w:t xml:space="preserve"/>
      </w:r>
    </w:p>
    <w:p>
      <w:pPr>
        <w:spacing w:after="120"/>
      </w:pPr>
      <w:r>
        <w:rPr>
          <w:color w:val="1E293B"/>
          <w:sz w:val="22"/>
          <w:szCs w:val="22"/>
        </w:rPr>
        <w:t xml:space="preserve">InspectAI demonstrates a complete, deployable version of this technology — from raw image input through to a structured, standards-referenced report — using only open-source models and tools.</w:t>
      </w:r>
    </w:p>
    <w:p>
      <w:pPr>
        <w:spacing w:after="80"/>
      </w:pPr>
      <w:r>
        <w:t xml:space="preserve"/>
      </w:r>
    </w:p>
    <w:p>
      <w:pPr>
        <w:pStyle w:val="Heading2"/>
      </w:pPr>
      <w:r>
        <w:t xml:space="preserve">1.2 Intended Audience</w:t>
      </w:r>
    </w:p>
    <w:p>
      <w:pPr>
        <w:spacing w:after="120"/>
      </w:pPr>
      <w:r>
        <w:rPr>
          <w:color w:val="1E293B"/>
          <w:sz w:val="22"/>
          <w:szCs w:val="22"/>
        </w:rPr>
        <w:t xml:space="preserve">This document is intended for software engineers and technical reviewers evaluating the InspectAI codebase. It covers system architecture, module-level design decisions, data flow, configuration, setup instructions, and the testing strategy.</w:t>
      </w:r>
    </w:p>
    <w:p>
      <w:pPr>
        <w:spacing w:after="80"/>
      </w:pPr>
      <w:r>
        <w:t xml:space="preserve"/>
      </w:r>
    </w:p>
    <w:p>
      <w:pPr>
        <w:pStyle w:val="Heading2"/>
      </w:pPr>
      <w:r>
        <w:t xml:space="preserve">1.3 Key Features</w:t>
      </w:r>
    </w:p>
    <w:p>
      <w:pPr>
        <w:pStyle w:val="ListParagraph"/>
        <w:numPr>
          <w:ilvl w:val="0"/>
          <w:numId w:val="2"/>
        </w:numPr>
        <w:spacing w:after="80"/>
      </w:pPr>
      <w:r>
        <w:rPr>
          <w:color w:val="1E293B"/>
          <w:sz w:val="22"/>
          <w:szCs w:val="22"/>
        </w:rPr>
        <w:t xml:space="preserve">Defect detection using a fine-tuned YOLOv8 model trained on the MVTec Anomaly Detection dataset</w:t>
      </w:r>
    </w:p>
    <w:p>
      <w:pPr>
        <w:pStyle w:val="ListParagraph"/>
        <w:numPr>
          <w:ilvl w:val="0"/>
          <w:numId w:val="2"/>
        </w:numPr>
        <w:spacing w:after="80"/>
      </w:pPr>
      <w:r>
        <w:rPr>
          <w:color w:val="1E293B"/>
          <w:sz w:val="22"/>
          <w:szCs w:val="22"/>
        </w:rPr>
        <w:t xml:space="preserve">Severity classification (low / medium / high) based on model confidence</w:t>
      </w:r>
    </w:p>
    <w:p>
      <w:pPr>
        <w:pStyle w:val="ListParagraph"/>
        <w:numPr>
          <w:ilvl w:val="0"/>
          <w:numId w:val="2"/>
        </w:numPr>
        <w:spacing w:after="80"/>
      </w:pPr>
      <w:r>
        <w:rPr>
          <w:color w:val="1E293B"/>
          <w:sz w:val="22"/>
          <w:szCs w:val="22"/>
        </w:rPr>
        <w:t xml:space="preserve">LLM-generated inspection reports with structured JSON output via local Llama 3.2 (Ollama)</w:t>
      </w:r>
    </w:p>
    <w:p>
      <w:pPr>
        <w:pStyle w:val="ListParagraph"/>
        <w:numPr>
          <w:ilvl w:val="0"/>
          <w:numId w:val="2"/>
        </w:numPr>
        <w:spacing w:after="80"/>
      </w:pPr>
      <w:r>
        <w:rPr>
          <w:color w:val="1E293B"/>
          <w:sz w:val="22"/>
          <w:szCs w:val="22"/>
        </w:rPr>
        <w:t xml:space="preserve">RAG knowledge base grounding recommended actions in documented defect standards</w:t>
      </w:r>
    </w:p>
    <w:p>
      <w:pPr>
        <w:pStyle w:val="ListParagraph"/>
        <w:numPr>
          <w:ilvl w:val="0"/>
          <w:numId w:val="2"/>
        </w:numPr>
        <w:spacing w:after="80"/>
      </w:pPr>
      <w:r>
        <w:rPr>
          <w:color w:val="1E293B"/>
          <w:sz w:val="22"/>
          <w:szCs w:val="22"/>
        </w:rPr>
        <w:t xml:space="preserve">Gradio web UI with annotated image output and formatted report panel</w:t>
      </w:r>
    </w:p>
    <w:p>
      <w:pPr>
        <w:pStyle w:val="ListParagraph"/>
        <w:numPr>
          <w:ilvl w:val="0"/>
          <w:numId w:val="2"/>
        </w:numPr>
        <w:spacing w:after="80"/>
      </w:pPr>
      <w:r>
        <w:rPr>
          <w:color w:val="1E293B"/>
          <w:sz w:val="22"/>
          <w:szCs w:val="22"/>
        </w:rPr>
        <w:t xml:space="preserve">Full Docker Compose stack — one command to run on any machine</w:t>
      </w:r>
    </w:p>
    <w:p>
      <w:pPr>
        <w:pStyle w:val="ListParagraph"/>
        <w:numPr>
          <w:ilvl w:val="0"/>
          <w:numId w:val="2"/>
        </w:numPr>
        <w:spacing w:after="80"/>
      </w:pPr>
      <w:r>
        <w:rPr>
          <w:color w:val="1E293B"/>
          <w:sz w:val="22"/>
          <w:szCs w:val="22"/>
        </w:rPr>
        <w:t xml:space="preserve">GitHub Actions CI pipeline with lint, formatting, and coverage checks</w:t>
      </w:r>
    </w:p>
    <w:p>
      <w:r>
        <w:br w:type="page"/>
      </w:r>
    </w:p>
    <w:p>
      <w:pPr>
        <w:pStyle w:val="Heading1"/>
      </w:pPr>
      <w:r>
        <w:t xml:space="preserve">2. System Architecture</w:t>
      </w:r>
    </w:p>
    <w:p>
      <w:pPr>
        <w:pStyle w:val="Heading2"/>
      </w:pPr>
      <w:r>
        <w:t xml:space="preserve">2.1 Pipeline Overview</w:t>
      </w:r>
    </w:p>
    <w:p>
      <w:pPr>
        <w:spacing w:after="120"/>
      </w:pPr>
      <w:r>
        <w:rPr>
          <w:color w:val="1E293B"/>
          <w:sz w:val="22"/>
          <w:szCs w:val="22"/>
        </w:rPr>
        <w:t xml:space="preserve">The InspectAI pipeline is a linear four-stage processing chain with one bidirectional dependency between the agent and RAG stages.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000"/>
        <w:gridCol w:w="600"/>
        <w:gridCol w:w="2000"/>
        <w:gridCol w:w="600"/>
        <w:gridCol w:w="2000"/>
      </w:tblGrid>
      <w:tr>
        <w:tc>
          <w:tcPr>
            <w:tcW w:type="dxa" w:w="2000"/>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tcPr>
          <w:p>
            <w:pPr>
              <w:jc w:val="center"/>
            </w:pPr>
            <w:r>
              <w:rPr>
                <w:b/>
                <w:bCs/>
                <w:color w:val="1D4ED8"/>
                <w:sz w:val="20"/>
                <w:szCs w:val="20"/>
              </w:rPr>
              <w:t xml:space="preserve">1. Image Input</w:t>
            </w:r>
          </w:p>
        </w:tc>
        <w:tc>
          <w:tcPr>
            <w:tcW w:type="dxa" w:w="600"/>
            <w:tcBorders>
              <w:top w:val="none" w:color="FFFFFF" w:sz="0"/>
              <w:left w:val="none" w:color="FFFFFF" w:sz="0"/>
              <w:bottom w:val="none" w:color="FFFFFF" w:sz="0"/>
              <w:right w:val="none" w:color="FFFFFF" w:sz="0"/>
            </w:tcBorders>
            <w:vAlign w:val="center"/>
          </w:tcPr>
          <w:p>
            <w:pPr>
              <w:jc w:val="center"/>
            </w:pPr>
            <w:r>
              <w:rPr>
                <w:color w:val="475569"/>
                <w:sz w:val="24"/>
                <w:szCs w:val="24"/>
              </w:rPr>
              <w:t xml:space="preserve">→</w:t>
            </w:r>
          </w:p>
        </w:tc>
        <w:tc>
          <w:tcPr>
            <w:tcW w:type="dxa" w:w="2000"/>
            <w:tcBorders>
              <w:top w:val="single" w:color="CBD5E1" w:sz="1"/>
              <w:left w:val="single" w:color="CBD5E1" w:sz="1"/>
              <w:bottom w:val="single" w:color="CBD5E1" w:sz="1"/>
              <w:right w:val="single" w:color="CBD5E1" w:sz="1"/>
            </w:tcBorders>
            <w:shd w:fill="D1FAE5" w:val="clear"/>
            <w:tcMar>
              <w:top w:type="dxa" w:w="120"/>
              <w:left w:type="dxa" w:w="120"/>
              <w:bottom w:type="dxa" w:w="120"/>
              <w:right w:type="dxa" w:w="120"/>
            </w:tcMar>
          </w:tcPr>
          <w:p>
            <w:pPr>
              <w:jc w:val="center"/>
            </w:pPr>
            <w:r>
              <w:rPr>
                <w:b/>
                <w:bCs/>
                <w:color w:val="065F46"/>
                <w:sz w:val="20"/>
                <w:szCs w:val="20"/>
              </w:rPr>
              <w:t xml:space="preserve">2. Detection
(detect.py)</w:t>
            </w:r>
          </w:p>
        </w:tc>
        <w:tc>
          <w:tcPr>
            <w:tcW w:type="dxa" w:w="600"/>
            <w:tcBorders>
              <w:top w:val="none" w:color="FFFFFF" w:sz="0"/>
              <w:left w:val="none" w:color="FFFFFF" w:sz="0"/>
              <w:bottom w:val="none" w:color="FFFFFF" w:sz="0"/>
              <w:right w:val="none" w:color="FFFFFF" w:sz="0"/>
            </w:tcBorders>
            <w:vAlign w:val="center"/>
          </w:tcPr>
          <w:p>
            <w:pPr>
              <w:jc w:val="center"/>
            </w:pPr>
            <w:r>
              <w:rPr>
                <w:color w:val="475569"/>
                <w:sz w:val="24"/>
                <w:szCs w:val="24"/>
              </w:rPr>
              <w:t xml:space="preserve">→</w:t>
            </w:r>
          </w:p>
        </w:tc>
        <w:tc>
          <w:tcPr>
            <w:tcW w:type="dxa" w:w="2000"/>
            <w:tcBorders>
              <w:top w:val="single" w:color="CBD5E1" w:sz="1"/>
              <w:left w:val="single" w:color="CBD5E1" w:sz="1"/>
              <w:bottom w:val="single" w:color="CBD5E1" w:sz="1"/>
              <w:right w:val="single" w:color="CBD5E1" w:sz="1"/>
            </w:tcBorders>
            <w:shd w:fill="FEF3C7" w:val="clear"/>
            <w:tcMar>
              <w:top w:type="dxa" w:w="120"/>
              <w:left w:type="dxa" w:w="120"/>
              <w:bottom w:type="dxa" w:w="120"/>
              <w:right w:type="dxa" w:w="120"/>
            </w:tcMar>
          </w:tcPr>
          <w:p>
            <w:pPr>
              <w:jc w:val="center"/>
            </w:pPr>
            <w:r>
              <w:rPr>
                <w:b/>
                <w:bCs/>
                <w:color w:val="92400E"/>
                <w:sz w:val="20"/>
                <w:szCs w:val="20"/>
              </w:rPr>
              <w:t xml:space="preserve">3. Agent
(agent.py)</w:t>
            </w:r>
          </w:p>
        </w:tc>
        <w:tc>
          <w:tcPr>
            <w:tcW w:type="dxa" w:w="600"/>
            <w:tcBorders>
              <w:top w:val="none" w:color="FFFFFF" w:sz="0"/>
              <w:left w:val="none" w:color="FFFFFF" w:sz="0"/>
              <w:bottom w:val="none" w:color="FFFFFF" w:sz="0"/>
              <w:right w:val="none" w:color="FFFFFF" w:sz="0"/>
            </w:tcBorders>
            <w:vAlign w:val="center"/>
          </w:tcPr>
          <w:p>
            <w:pPr>
              <w:jc w:val="center"/>
            </w:pPr>
            <w:r>
              <w:rPr>
                <w:color w:val="475569"/>
                <w:sz w:val="24"/>
                <w:szCs w:val="24"/>
              </w:rPr>
              <w:t xml:space="preserve">→</w:t>
            </w:r>
          </w:p>
        </w:tc>
        <w:tc>
          <w:tcPr>
            <w:tcW w:type="dxa" w:w="2000"/>
            <w:tcBorders>
              <w:top w:val="single" w:color="CBD5E1" w:sz="1"/>
              <w:left w:val="single" w:color="CBD5E1" w:sz="1"/>
              <w:bottom w:val="single" w:color="CBD5E1" w:sz="1"/>
              <w:right w:val="single" w:color="CBD5E1" w:sz="1"/>
            </w:tcBorders>
            <w:shd w:fill="FCE7F3" w:val="clear"/>
            <w:tcMar>
              <w:top w:type="dxa" w:w="120"/>
              <w:left w:type="dxa" w:w="120"/>
              <w:bottom w:type="dxa" w:w="120"/>
              <w:right w:type="dxa" w:w="120"/>
            </w:tcMar>
          </w:tcPr>
          <w:p>
            <w:pPr>
              <w:jc w:val="center"/>
            </w:pPr>
            <w:r>
              <w:rPr>
                <w:b/>
                <w:bCs/>
                <w:color w:val="9D174D"/>
                <w:sz w:val="20"/>
                <w:szCs w:val="20"/>
              </w:rPr>
              <w:t xml:space="preserve">4. Web UI
(ui.py)</w:t>
            </w:r>
          </w:p>
        </w:tc>
      </w:tr>
    </w:tbl>
    <w:p>
      <w:pPr>
        <w:spacing w:after="80"/>
      </w:pPr>
      <w:r>
        <w:t xml:space="preserve"/>
      </w:r>
    </w:p>
    <w:p>
      <w:pPr>
        <w:spacing w:after="120"/>
      </w:pPr>
      <w:r>
        <w:rPr>
          <w:color w:val="1E293B"/>
          <w:sz w:val="22"/>
          <w:szCs w:val="22"/>
        </w:rPr>
        <w:t xml:space="preserve">The agent stage has a bidirectional dependency with the RAG module (rag.py): the agent queries the knowledge base before constructing its prompt, and the knowledge base is built independently from the knowledge base documents directory.</w:t>
      </w:r>
    </w:p>
    <w:p>
      <w:pPr>
        <w:spacing w:after="80"/>
      </w:pPr>
      <w:r>
        <w:t xml:space="preserve"/>
      </w:r>
    </w:p>
    <w:p>
      <w:pPr>
        <w:pStyle w:val="Heading2"/>
      </w:pPr>
      <w:r>
        <w:t xml:space="preserve">2.2 Docker Compose Services</w:t>
      </w:r>
    </w:p>
    <w:p>
      <w:pPr>
        <w:spacing w:after="120"/>
      </w:pPr>
      <w:r>
        <w:rPr>
          <w:color w:val="1E293B"/>
          <w:sz w:val="22"/>
          <w:szCs w:val="22"/>
        </w:rPr>
        <w:t xml:space="preserve">The Docker Compose stack runs two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Service</w:t>
            </w:r>
          </w:p>
        </w:tc>
        <w:tc>
          <w:tcPr>
            <w:tcW w:type="dxa" w:w="3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Image / Build</w:t>
            </w:r>
          </w:p>
        </w:tc>
        <w:tc>
          <w:tcPr>
            <w:tcW w:type="dxa" w:w="3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inspectai</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./Dockerfile (Python 3.11-slim)</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Gradio web app — serves the UI at port 7860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ollama</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ollama/ollama:latest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Local LLM server — serves Llama 3.2 at port 11434</w:t>
            </w:r>
          </w:p>
        </w:tc>
      </w:tr>
    </w:tbl>
    <w:p>
      <w:pPr>
        <w:spacing w:after="80"/>
      </w:pPr>
      <w:r>
        <w:t xml:space="preserve"/>
      </w:r>
    </w:p>
    <w:p>
      <w:pPr>
        <w:pBdr>
          <w:left w:val="single" w:color="2563EB" w:sz="12"/>
        </w:pBdr>
        <w:shd w:fill="EEF2FF" w:val="clear"/>
        <w:spacing w:after="120" w:before="120"/>
        <w:ind w:left="360" w:right="360"/>
      </w:pPr>
      <w:r>
        <w:rPr>
          <w:b/>
          <w:bCs/>
          <w:color w:val="2563EB"/>
          <w:sz w:val="22"/>
          <w:szCs w:val="22"/>
        </w:rPr>
        <w:t xml:space="preserve">DOCKER: </w:t>
      </w:r>
      <w:r>
        <w:rPr>
          <w:color w:val="1E293B"/>
          <w:sz w:val="22"/>
          <w:szCs w:val="22"/>
        </w:rPr>
        <w:t xml:space="preserve">The inspectai container waits for Ollama to pass its health check before starting, so the LLM is always available when the app initialises.</w:t>
      </w:r>
    </w:p>
    <w:p>
      <w:pPr>
        <w:spacing w:after="80"/>
      </w:pPr>
      <w:r>
        <w:t xml:space="preserve"/>
      </w:r>
    </w:p>
    <w:p>
      <w:pPr>
        <w:pStyle w:val="Heading2"/>
      </w:pPr>
      <w:r>
        <w:t xml:space="preserve">2.3 Data Flow</w:t>
      </w:r>
    </w:p>
    <w:p>
      <w:pPr>
        <w:pStyle w:val="ListParagraph"/>
        <w:numPr>
          <w:ilvl w:val="0"/>
          <w:numId w:val="3"/>
        </w:numPr>
        <w:spacing w:after="80"/>
      </w:pPr>
      <w:r>
        <w:rPr>
          <w:color w:val="1E293B"/>
          <w:sz w:val="22"/>
          <w:szCs w:val="22"/>
        </w:rPr>
        <w:t xml:space="preserve">User uploads an image via the Gradio UI (localhost:7860).</w:t>
      </w:r>
    </w:p>
    <w:p>
      <w:pPr>
        <w:pStyle w:val="ListParagraph"/>
        <w:numPr>
          <w:ilvl w:val="0"/>
          <w:numId w:val="3"/>
        </w:numPr>
        <w:spacing w:after="80"/>
      </w:pPr>
      <w:r>
        <w:rPr>
          <w:color w:val="1E293B"/>
          <w:sz w:val="22"/>
          <w:szCs w:val="22"/>
        </w:rPr>
        <w:t xml:space="preserve">ui.py converts the numpy array to a PIL Image and calls run_detection().</w:t>
      </w:r>
    </w:p>
    <w:p>
      <w:pPr>
        <w:pStyle w:val="ListParagraph"/>
        <w:numPr>
          <w:ilvl w:val="0"/>
          <w:numId w:val="3"/>
        </w:numPr>
        <w:spacing w:after="80"/>
      </w:pPr>
      <w:r>
        <w:rPr>
          <w:color w:val="1E293B"/>
          <w:sz w:val="22"/>
          <w:szCs w:val="22"/>
        </w:rPr>
        <w:t xml:space="preserve">detect.py loads the cached YOLOv8 model and runs inference. Returns a list of Detection objects sorted by confidence.</w:t>
      </w:r>
    </w:p>
    <w:p>
      <w:pPr>
        <w:pStyle w:val="ListParagraph"/>
        <w:numPr>
          <w:ilvl w:val="0"/>
          <w:numId w:val="3"/>
        </w:numPr>
        <w:spacing w:after="80"/>
      </w:pPr>
      <w:r>
        <w:rPr>
          <w:color w:val="1E293B"/>
          <w:sz w:val="22"/>
          <w:szCs w:val="22"/>
        </w:rPr>
        <w:t xml:space="preserve">ui.py calls generate_report() with the detection list.</w:t>
      </w:r>
    </w:p>
    <w:p>
      <w:pPr>
        <w:pStyle w:val="ListParagraph"/>
        <w:numPr>
          <w:ilvl w:val="0"/>
          <w:numId w:val="3"/>
        </w:numPr>
        <w:spacing w:after="80"/>
      </w:pPr>
      <w:r>
        <w:rPr>
          <w:color w:val="1E293B"/>
          <w:sz w:val="22"/>
          <w:szCs w:val="22"/>
        </w:rPr>
        <w:t xml:space="preserve">agent.py builds a RAG query from the detected labels and calls retrieve_context().</w:t>
      </w:r>
    </w:p>
    <w:p>
      <w:pPr>
        <w:pStyle w:val="ListParagraph"/>
        <w:numPr>
          <w:ilvl w:val="0"/>
          <w:numId w:val="3"/>
        </w:numPr>
        <w:spacing w:after="80"/>
      </w:pPr>
      <w:r>
        <w:rPr>
          <w:color w:val="1E293B"/>
          <w:sz w:val="22"/>
          <w:szCs w:val="22"/>
        </w:rPr>
        <w:t xml:space="preserve">rag.py loads (or builds) the FAISS index and returns the top-3 most relevant knowledge base excerpts.</w:t>
      </w:r>
    </w:p>
    <w:p>
      <w:pPr>
        <w:pStyle w:val="ListParagraph"/>
        <w:numPr>
          <w:ilvl w:val="0"/>
          <w:numId w:val="3"/>
        </w:numPr>
        <w:spacing w:after="80"/>
      </w:pPr>
      <w:r>
        <w:rPr>
          <w:color w:val="1E293B"/>
          <w:sz w:val="22"/>
          <w:szCs w:val="22"/>
        </w:rPr>
        <w:t xml:space="preserve">agent.py constructs the LLM prompt, injecting the detections JSON and RAG context, then sends it to Ollama.</w:t>
      </w:r>
    </w:p>
    <w:p>
      <w:pPr>
        <w:pStyle w:val="ListParagraph"/>
        <w:numPr>
          <w:ilvl w:val="0"/>
          <w:numId w:val="3"/>
        </w:numPr>
        <w:spacing w:after="80"/>
      </w:pPr>
      <w:r>
        <w:rPr>
          <w:color w:val="1E293B"/>
          <w:sz w:val="22"/>
          <w:szCs w:val="22"/>
        </w:rPr>
        <w:t xml:space="preserve">The LLM returns a structured JSON inspection report. agent.py parses and returns it as a Python dict.</w:t>
      </w:r>
    </w:p>
    <w:p>
      <w:pPr>
        <w:pStyle w:val="ListParagraph"/>
        <w:numPr>
          <w:ilvl w:val="0"/>
          <w:numId w:val="3"/>
        </w:numPr>
        <w:spacing w:after="80"/>
      </w:pPr>
      <w:r>
        <w:rPr>
          <w:color w:val="1E293B"/>
          <w:sz w:val="22"/>
          <w:szCs w:val="22"/>
        </w:rPr>
        <w:t xml:space="preserve">ui.py annotates the image with bounding boxes and formats the report as Markdown.</w:t>
      </w:r>
    </w:p>
    <w:p>
      <w:pPr>
        <w:pStyle w:val="ListParagraph"/>
        <w:numPr>
          <w:ilvl w:val="0"/>
          <w:numId w:val="3"/>
        </w:numPr>
        <w:spacing w:after="80"/>
      </w:pPr>
      <w:r>
        <w:rPr>
          <w:color w:val="1E293B"/>
          <w:sz w:val="22"/>
          <w:szCs w:val="22"/>
        </w:rPr>
        <w:t xml:space="preserve">Gradio renders the annotated image and formatted report side-by-side in the browser.</w:t>
      </w:r>
    </w:p>
    <w:p>
      <w:r>
        <w:br w:type="page"/>
      </w:r>
    </w:p>
    <w:p>
      <w:pPr>
        <w:pStyle w:val="Heading1"/>
      </w:pPr>
      <w:r>
        <w:t xml:space="preserve">3. Module Reference</w:t>
      </w:r>
    </w:p>
    <w:p>
      <w:pPr>
        <w:pStyle w:val="Heading2"/>
      </w:pPr>
      <w:r>
        <w:t xml:space="preserve">3.1 detect.py — Defect Detection</w:t>
      </w:r>
    </w:p>
    <w:p>
      <w:pPr>
        <w:spacing w:after="120"/>
      </w:pPr>
      <w:r>
        <w:rPr>
          <w:color w:val="1E293B"/>
          <w:sz w:val="22"/>
          <w:szCs w:val="22"/>
        </w:rPr>
        <w:t xml:space="preserve">This module wraps the YOLOv8 inference engine and exposes a clean, typed API for the rest of the pipeline.</w:t>
      </w:r>
    </w:p>
    <w:p>
      <w:pPr>
        <w:spacing w:after="80"/>
      </w:pPr>
      <w:r>
        <w:t xml:space="preserve"/>
      </w:r>
    </w:p>
    <w:p>
      <w:pPr>
        <w:pStyle w:val="Heading3"/>
      </w:pPr>
      <w:r>
        <w:t xml:space="preserve">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Constant</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Default Value</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DEFAULT_MODEL_PATH</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models/inspectai_yolov8.pt</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Path to fine-tuned YOLOv8 weights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CONFIDENCE_THRESHOLD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0.35</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Minimum confidence to keep a detection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SEVERITY_MAP</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0.35–0.60 / 0.60–0.80 / 0.80+</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Confidence → severity label mapping</w:t>
            </w:r>
          </w:p>
        </w:tc>
      </w:tr>
    </w:tbl>
    <w:p>
      <w:pPr>
        <w:spacing w:after="80"/>
      </w:pPr>
      <w:r>
        <w:t xml:space="preserve"/>
      </w:r>
    </w:p>
    <w:p>
      <w:pPr>
        <w:pStyle w:val="Heading3"/>
      </w:pPr>
      <w:r>
        <w:t xml:space="preserve">Detection Dataclass</w:t>
      </w:r>
    </w:p>
    <w:p>
      <w:pPr>
        <w:spacing w:after="120"/>
      </w:pPr>
      <w:r>
        <w:rPr>
          <w:color w:val="1E293B"/>
          <w:sz w:val="22"/>
          <w:szCs w:val="22"/>
        </w:rPr>
        <w:t xml:space="preserve">The Detection dataclass is the primary data transfer object between pipeline stages. It carries: label (defect class name), confidence (raw model score 0–1), severity (low/medium/high), and bbox (normalised x1, y1, x2, y2 coordinates). The to_dict() method serialises to JSON for embedding in LLM prompts.</w:t>
      </w:r>
    </w:p>
    <w:p>
      <w:pPr>
        <w:spacing w:after="80"/>
      </w:pPr>
      <w:r>
        <w:t xml:space="preserve"/>
      </w:r>
    </w:p>
    <w:p>
      <w:pPr>
        <w:pStyle w:val="Heading3"/>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load_model(model_path)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Loads YOLOv8 weights on first call; returns cached instance on subsequent calls. Falls back to yolov8n.pt if fine-tuned weights are absent.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run_detection(image, ...)</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Runs YOLO inference on a PIL Image or numpy array. Filters by confidence threshold, normalises bounding boxes, assigns severity, and returns detections sorted by confidence descending.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_get_severity(confidence)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Maps a float confidence score to a severity label string using SEVERITY_MAP buckets.</w:t>
            </w:r>
          </w:p>
        </w:tc>
      </w:tr>
    </w:tbl>
    <w:p>
      <w:pPr>
        <w:spacing w:after="80"/>
      </w:pPr>
      <w:r>
        <w:t xml:space="preserve"/>
      </w:r>
    </w:p>
    <w:p>
      <w:pPr>
        <w:pBdr>
          <w:left w:val="single" w:color="2563EB" w:sz="12"/>
        </w:pBdr>
        <w:shd w:fill="EEF2FF" w:val="clear"/>
        <w:spacing w:after="120" w:before="120"/>
        <w:ind w:left="360" w:right="360"/>
      </w:pPr>
      <w:r>
        <w:rPr>
          <w:b/>
          <w:bCs/>
          <w:color w:val="2563EB"/>
          <w:sz w:val="22"/>
          <w:szCs w:val="22"/>
        </w:rPr>
        <w:t xml:space="preserve">DESIGN: </w:t>
      </w:r>
      <w:r>
        <w:rPr>
          <w:color w:val="1E293B"/>
          <w:sz w:val="22"/>
          <w:szCs w:val="22"/>
        </w:rPr>
        <w:t xml:space="preserve">Bounding box coordinates are always stored as normalised floats [0, 1] rather than pixel values. This makes them resolution-independent — the UI layer rescales to pixels using the rendered image dimensions.</w:t>
      </w:r>
    </w:p>
    <w:p>
      <w:pPr>
        <w:spacing w:after="80"/>
      </w:pPr>
      <w:r>
        <w:t xml:space="preserve"/>
      </w:r>
    </w:p>
    <w:p>
      <w:pPr>
        <w:pStyle w:val="Heading2"/>
      </w:pPr>
      <w:r>
        <w:t xml:space="preserve">3.2 agent.py — LLM Report Generation</w:t>
      </w:r>
    </w:p>
    <w:p>
      <w:pPr>
        <w:spacing w:after="120"/>
      </w:pPr>
      <w:r>
        <w:rPr>
          <w:color w:val="1E293B"/>
          <w:sz w:val="22"/>
          <w:szCs w:val="22"/>
        </w:rPr>
        <w:t xml:space="preserve">This module orchestrates the inspection report generation by combining detection results with RAG context and sending a structured prompt to the local Ollama LLM.</w:t>
      </w:r>
    </w:p>
    <w:p>
      <w:pPr>
        <w:spacing w:after="80"/>
      </w:pPr>
      <w:r>
        <w:t xml:space="preserve"/>
      </w:r>
    </w:p>
    <w:p>
      <w:pPr>
        <w:pStyle w:val="Heading3"/>
      </w:pPr>
      <w:r>
        <w:t xml:space="preserve">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Constant</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Default Value</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OLLAMA_MODEL</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llama3.2</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Ollama model tag — swap for any compatible model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OLLAMA_HOST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http://localhost:11434</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LLM server address — overridden by OLLAMA_HOST env var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LLM_TEMPERATURE</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0.1</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Near-deterministic output for consistent JSON structure</w:t>
            </w:r>
          </w:p>
        </w:tc>
      </w:tr>
    </w:tbl>
    <w:p>
      <w:pPr>
        <w:spacing w:after="80"/>
      </w:pPr>
      <w:r>
        <w:t xml:space="preserve"/>
      </w:r>
    </w:p>
    <w:p>
      <w:pPr>
        <w:pStyle w:val="Heading3"/>
      </w:pPr>
      <w:r>
        <w:t xml:space="preserve">Prompt Engineering</w:t>
      </w:r>
    </w:p>
    <w:p>
      <w:pPr>
        <w:spacing w:after="120"/>
      </w:pPr>
      <w:r>
        <w:rPr>
          <w:color w:val="1E293B"/>
          <w:sz w:val="22"/>
          <w:szCs w:val="22"/>
        </w:rPr>
        <w:t xml:space="preserve">The REPORT_PROMPT template is structured into five sections: role definition, detected defects JSON, RAG context, exact output JSON schema, and deterministic rules. The overall_status field is determined by hard rules in the prompt (FAIL if any high severity, REVIEW if any medium, PASS otherwise) rather than left to the model's judgement — this makes the output predictable and auditable.</w:t>
      </w:r>
    </w:p>
    <w:p>
      <w:pPr>
        <w:spacing w:after="80"/>
      </w:pPr>
      <w:r>
        <w:t xml:space="preserve"/>
      </w:r>
    </w:p>
    <w:p>
      <w:pPr>
        <w:pStyle w:val="Heading3"/>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generate_report(detections)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Primary entry point. Returns an empty PASS report immediately if no detections. Otherwise queries RAG, builds the prompt, invokes the LLM, and parses the JSON response.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_get_llm()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Initialises and caches the OllamaLLM instance. Reads OLLAMA_HOST from the environment to support docker-compose service-name routing.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_extract_json(text)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Strips markdown code fences (```json ... ```) from LLM responses before JSON parsing. Many open-source models add these even when instructed not to.</w:t>
            </w:r>
          </w:p>
        </w:tc>
      </w:tr>
    </w:tbl>
    <w:p>
      <w:pPr>
        <w:spacing w:after="80"/>
      </w:pPr>
      <w:r>
        <w:t xml:space="preserve"/>
      </w:r>
    </w:p>
    <w:p>
      <w:pPr>
        <w:pBdr>
          <w:left w:val="single" w:color="2563EB" w:sz="12"/>
        </w:pBdr>
        <w:shd w:fill="EEF2FF" w:val="clear"/>
        <w:spacing w:after="120" w:before="120"/>
        <w:ind w:left="360" w:right="360"/>
      </w:pPr>
      <w:r>
        <w:rPr>
          <w:b/>
          <w:bCs/>
          <w:color w:val="2563EB"/>
          <w:sz w:val="22"/>
          <w:szCs w:val="22"/>
        </w:rPr>
        <w:t xml:space="preserve">PRIVACY: </w:t>
      </w:r>
      <w:r>
        <w:rPr>
          <w:color w:val="1E293B"/>
          <w:sz w:val="22"/>
          <w:szCs w:val="22"/>
        </w:rPr>
        <w:t xml:space="preserve">The LLM runs entirely locally via Ollama. No data leaves the machine. No API keys are required. This is by design — industrial inspection data is often sensitive.</w:t>
      </w:r>
    </w:p>
    <w:p>
      <w:pPr>
        <w:spacing w:after="80"/>
      </w:pPr>
      <w:r>
        <w:t xml:space="preserve"/>
      </w:r>
    </w:p>
    <w:p>
      <w:pPr>
        <w:pStyle w:val="Heading2"/>
      </w:pPr>
      <w:r>
        <w:t xml:space="preserve">3.3 rag.py — Knowledge Base &amp; Retrieval</w:t>
      </w:r>
    </w:p>
    <w:p>
      <w:pPr>
        <w:spacing w:after="120"/>
      </w:pPr>
      <w:r>
        <w:rPr>
          <w:color w:val="1E293B"/>
          <w:sz w:val="22"/>
          <w:szCs w:val="22"/>
        </w:rPr>
        <w:t xml:space="preserve">This module manages the RAG pipeline that grounds the agent's recommendations in curated defect classification standards rather than the LLM's training data alone.</w:t>
      </w:r>
    </w:p>
    <w:p>
      <w:pPr>
        <w:spacing w:after="80"/>
      </w:pPr>
      <w:r>
        <w:t xml:space="preserve"/>
      </w:r>
    </w:p>
    <w:p>
      <w:pPr>
        <w:pStyle w:val="Heading3"/>
      </w:pPr>
      <w:r>
        <w:t xml:space="preserve">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Constant</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Default Value</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KNOWLEDGE_BASE_DIR</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data/knowledge_base/</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Source documents directory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FAISS_INDEX_PATH</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models/faiss_index/</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Serialised index cache location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EMBEDDING_MODEL</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all-MiniLM-L6-v2</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Local sentence-transformer (~80 MB)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CHUNK_SIZE / OVERLAP</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512 / 64 chars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Text splitting parameters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TOP_K</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3</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Number of chunks to retrieve per query</w:t>
            </w:r>
          </w:p>
        </w:tc>
      </w:tr>
    </w:tbl>
    <w:p>
      <w:pPr>
        <w:spacing w:after="80"/>
      </w:pPr>
      <w:r>
        <w:t xml:space="preserve"/>
      </w:r>
    </w:p>
    <w:p>
      <w:pPr>
        <w:pStyle w:val="Heading3"/>
      </w:pPr>
      <w:r>
        <w:t xml:space="preserve">Three-Level Caching Strategy</w:t>
      </w:r>
    </w:p>
    <w:p>
      <w:pPr>
        <w:spacing w:after="120"/>
      </w:pPr>
      <w:r>
        <w:rPr>
          <w:color w:val="1E293B"/>
          <w:sz w:val="22"/>
          <w:szCs w:val="22"/>
        </w:rPr>
        <w:t xml:space="preserve">The build_index() function uses a three-level cache to minimise startup latency:</w:t>
      </w:r>
    </w:p>
    <w:p>
      <w:pPr>
        <w:pStyle w:val="ListParagraph"/>
        <w:numPr>
          <w:ilvl w:val="0"/>
          <w:numId w:val="3"/>
        </w:numPr>
        <w:spacing w:after="80"/>
      </w:pPr>
      <w:r>
        <w:rPr>
          <w:color w:val="1E293B"/>
          <w:sz w:val="22"/>
          <w:szCs w:val="22"/>
        </w:rPr>
        <w:t xml:space="preserve">In-memory module-level variable — zero latency, used for all requests after first build.</w:t>
      </w:r>
    </w:p>
    <w:p>
      <w:pPr>
        <w:pStyle w:val="ListParagraph"/>
        <w:numPr>
          <w:ilvl w:val="0"/>
          <w:numId w:val="3"/>
        </w:numPr>
        <w:spacing w:after="80"/>
      </w:pPr>
      <w:r>
        <w:rPr>
          <w:color w:val="1E293B"/>
          <w:sz w:val="22"/>
          <w:szCs w:val="22"/>
        </w:rPr>
        <w:t xml:space="preserve">FAISS index serialised to disk at models/faiss_index/ — loads in ~1 second on restart.</w:t>
      </w:r>
    </w:p>
    <w:p>
      <w:pPr>
        <w:pStyle w:val="ListParagraph"/>
        <w:numPr>
          <w:ilvl w:val="0"/>
          <w:numId w:val="3"/>
        </w:numPr>
        <w:spacing w:after="80"/>
      </w:pPr>
      <w:r>
        <w:rPr>
          <w:color w:val="1E293B"/>
          <w:sz w:val="22"/>
          <w:szCs w:val="22"/>
        </w:rPr>
        <w:t xml:space="preserve">Build from source documents — first-run only, takes 10–30 seconds to embed all chunks.</w:t>
      </w:r>
    </w:p>
    <w:p>
      <w:pPr>
        <w:spacing w:after="80"/>
      </w:pPr>
      <w:r>
        <w:t xml:space="preserve"/>
      </w:r>
    </w:p>
    <w:p>
      <w:pPr>
        <w:pStyle w:val="Heading3"/>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build_index(force_rebuild)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Loads/builds the FAISS vector index using the three-level cache. Pass force_rebuild=True after adding new documents to the knowledge 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retrieve_context(query, 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Embeds the query string, runs cosine similarity search, and returns the top-k chunks joined with --- separators for prompt injection.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_get_embeddings()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Initialises the HuggingFace sentence-transformer embedding model pinned to CPU device with L2 normalisation enabled.</w:t>
            </w:r>
          </w:p>
        </w:tc>
      </w:tr>
    </w:tbl>
    <w:p>
      <w:pPr>
        <w:spacing w:after="80"/>
      </w:pPr>
      <w:r>
        <w:t xml:space="preserve"/>
      </w:r>
    </w:p>
    <w:p>
      <w:pPr>
        <w:pStyle w:val="Heading2"/>
      </w:pPr>
      <w:r>
        <w:t xml:space="preserve">3.4 ui.py — Gradio Web Interface</w:t>
      </w:r>
    </w:p>
    <w:p>
      <w:pPr>
        <w:spacing w:after="120"/>
      </w:pPr>
      <w:r>
        <w:rPr>
          <w:color w:val="1E293B"/>
          <w:sz w:val="22"/>
          <w:szCs w:val="22"/>
        </w:rPr>
        <w:t xml:space="preserve">This module is the user-facing layer. It wires the pipeline stages to a Gradio web UI that any operator can use without technical knowledge.</w:t>
      </w:r>
    </w:p>
    <w:p>
      <w:pPr>
        <w:spacing w:after="80"/>
      </w:pPr>
      <w:r>
        <w:t xml:space="preserve"/>
      </w:r>
    </w:p>
    <w:p>
      <w:pPr>
        <w:pStyle w:val="Heading3"/>
      </w:pPr>
      <w:r>
        <w:t xml:space="preserve">Visual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Severity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Colour</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Hex / Meaning</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b w:val="false"/>
                <w:bCs w:val="false"/>
                <w:color w:val="1E293B"/>
                <w:sz w:val="20"/>
                <w:szCs w:val="20"/>
              </w:rPr>
              <w:t xml:space="preserve">low</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b w:val="false"/>
                <w:bCs w:val="false"/>
                <w:color w:val="1E293B"/>
                <w:sz w:val="20"/>
                <w:szCs w:val="20"/>
              </w:rPr>
              <w:t xml:space="preserve">Green</w:t>
            </w:r>
          </w:p>
        </w:tc>
        <w:tc>
          <w:tcPr>
            <w:tcW w:type="dxa" w:w="4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b w:val="false"/>
                <w:bCs w:val="false"/>
                <w:color w:val="1E293B"/>
                <w:sz w:val="20"/>
                <w:szCs w:val="20"/>
              </w:rPr>
              <w:t xml:space="preserve">#22c55e — monitor, no immediate action</w:t>
            </w:r>
          </w:p>
        </w:tc>
      </w:tr>
      <w:tr>
        <w:tc>
          <w:tcPr>
            <w:tcW w:type="dxa" w:w="24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b w:val="false"/>
                <w:bCs w:val="false"/>
                <w:color w:val="1E293B"/>
                <w:sz w:val="20"/>
                <w:szCs w:val="20"/>
              </w:rPr>
              <w:t xml:space="preserve">medium</w:t>
            </w:r>
          </w:p>
        </w:tc>
        <w:tc>
          <w:tcPr>
            <w:tcW w:type="dxa" w:w="24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b w:val="false"/>
                <w:bCs w:val="false"/>
                <w:color w:val="1E293B"/>
                <w:sz w:val="20"/>
                <w:szCs w:val="20"/>
              </w:rPr>
              <w:t xml:space="preserve">Amber</w:t>
            </w:r>
          </w:p>
        </w:tc>
        <w:tc>
          <w:tcPr>
            <w:tcW w:type="dxa" w:w="4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b w:val="false"/>
                <w:bCs w:val="false"/>
                <w:color w:val="1E293B"/>
                <w:sz w:val="20"/>
                <w:szCs w:val="20"/>
              </w:rPr>
              <w:t xml:space="preserve">#f59e0b — quality review required</w:t>
            </w:r>
          </w:p>
        </w:tc>
      </w:tr>
      <w:tr>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b w:val="false"/>
                <w:bCs w:val="false"/>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b w:val="false"/>
                <w:bCs w:val="false"/>
                <w:color w:val="1E293B"/>
                <w:sz w:val="20"/>
                <w:szCs w:val="20"/>
              </w:rPr>
              <w:t xml:space="preserve">Red</w:t>
            </w:r>
          </w:p>
        </w:tc>
        <w:tc>
          <w:tcPr>
            <w:tcW w:type="dxa" w:w="4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b w:val="false"/>
                <w:bCs w:val="false"/>
                <w:color w:val="1E293B"/>
                <w:sz w:val="20"/>
                <w:szCs w:val="20"/>
              </w:rPr>
              <w:t xml:space="preserve">#ef4444 — immediate action, remove from line</w:t>
            </w:r>
          </w:p>
        </w:tc>
      </w:tr>
    </w:tbl>
    <w:p>
      <w:pPr>
        <w:spacing w:after="80"/>
      </w:pPr>
      <w:r>
        <w:t xml:space="preserve"/>
      </w:r>
    </w:p>
    <w:p>
      <w:pPr>
        <w:pStyle w:val="Heading3"/>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inspect(image)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Gradio event handler — orchestrates the full pipeline on button click. Accepts a numpy array, returns (annotated PIL Image, report Markdown string).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_annotate_image(image, detections)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Draws colour-coded bounding boxes and label overlays on a copy of the image using PIL ImageDraw. Scales normalised bbox coords to pixel space.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build_app()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Constructs and returns the Gradio Blocks application. Called by main.py. Not launched here — launch() is called in main.py with server settings.</w:t>
            </w:r>
          </w:p>
        </w:tc>
      </w:tr>
    </w:tbl>
    <w:p>
      <w:r>
        <w:br w:type="page"/>
      </w:r>
    </w:p>
    <w:p>
      <w:pPr>
        <w:pStyle w:val="Heading1"/>
      </w:pPr>
      <w:r>
        <w:t xml:space="preserve">4. Knowledge Base</w:t>
      </w:r>
    </w:p>
    <w:p>
      <w:pPr>
        <w:spacing w:after="120"/>
      </w:pPr>
      <w:r>
        <w:rPr>
          <w:color w:val="1E293B"/>
          <w:sz w:val="22"/>
          <w:szCs w:val="22"/>
        </w:rPr>
        <w:t xml:space="preserve">The RAG knowledge base lives in data/knowledge_base/ and contains .md and .txt files that describe defect classification standards. The provided starter document (defect_standards.md) covers five defect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Defect Type</w:t>
            </w:r>
          </w:p>
        </w:tc>
        <w:tc>
          <w:tcPr>
            <w:tcW w:type="dxa" w:w="3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Severity Criteria</w:t>
            </w:r>
          </w:p>
        </w:tc>
        <w:tc>
          <w:tcPr>
            <w:tcW w:type="dxa" w:w="3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Recommended Actions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Scratch</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&lt;0.1mm depth. Medium: visible cross-section. High: through-material.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document. Medium: surface treatment. High: engineering escalation.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Pit / Pitting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Low: isolated &lt;0.5mm. Medium: clusters or 0.5–2mm. High: &gt;2mm.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Low: monitor. Medium: protective coating. High: metallurgical analysis.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Crack</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hairline &lt;1mm. Medium: 1–5mm into base. High: &gt;5mm or load-bearing.</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mark and monitor. Medium: dye-penetrant inspection. High: immediate removal.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Contamination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Low: surface only. Medium: affects coating. High: subsurface inclusion.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Low: clean with solvent. Medium: mechanical removal. High: root cause analysis.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Dent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cosmetic &lt;0.2mm. Medium: functional area or 0.2–1mm. High: dimensional non-conformance.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Low: document. Medium: dimensional re-check. High: reject and rework.</w:t>
            </w:r>
          </w:p>
        </w:tc>
      </w:tr>
    </w:tbl>
    <w:p>
      <w:pPr>
        <w:spacing w:after="80"/>
      </w:pPr>
      <w:r>
        <w:t xml:space="preserve"/>
      </w:r>
    </w:p>
    <w:p>
      <w:pPr>
        <w:spacing w:after="120"/>
      </w:pPr>
      <w:r>
        <w:rPr>
          <w:color w:val="1E293B"/>
          <w:sz w:val="22"/>
          <w:szCs w:val="22"/>
        </w:rPr>
        <w:t xml:space="preserve">To extend the knowledge base: add any .txt or .md file to data/knowledge_base/ and restart the application (or call build_index(force_rebuild=True)). No model retraining required.</w:t>
      </w:r>
    </w:p>
    <w:p>
      <w:r>
        <w:br w:type="page"/>
      </w:r>
    </w:p>
    <w:p>
      <w:pPr>
        <w:pStyle w:val="Heading1"/>
      </w:pPr>
      <w:r>
        <w:t xml:space="preserve">5. Setup &amp; Usage</w:t>
      </w:r>
    </w:p>
    <w:p>
      <w:pPr>
        <w:pStyle w:val="Heading2"/>
      </w:pPr>
      <w:r>
        <w:t xml:space="preserve">5.1 Prerequisites</w:t>
      </w:r>
    </w:p>
    <w:p>
      <w:pPr>
        <w:pStyle w:val="ListParagraph"/>
        <w:numPr>
          <w:ilvl w:val="0"/>
          <w:numId w:val="2"/>
        </w:numPr>
        <w:spacing w:after="80"/>
      </w:pPr>
      <w:r>
        <w:rPr>
          <w:color w:val="1E293B"/>
          <w:sz w:val="22"/>
          <w:szCs w:val="22"/>
        </w:rPr>
        <w:t xml:space="preserve">Docker Desktop (Mac or Windows) — for the recommended Docker path</w:t>
      </w:r>
    </w:p>
    <w:p>
      <w:pPr>
        <w:pStyle w:val="ListParagraph"/>
        <w:numPr>
          <w:ilvl w:val="0"/>
          <w:numId w:val="2"/>
        </w:numPr>
        <w:spacing w:after="80"/>
      </w:pPr>
      <w:r>
        <w:rPr>
          <w:color w:val="1E293B"/>
          <w:sz w:val="22"/>
          <w:szCs w:val="22"/>
        </w:rPr>
        <w:t xml:space="preserve">Python 3.10 or later — for local development</w:t>
      </w:r>
    </w:p>
    <w:p>
      <w:pPr>
        <w:pStyle w:val="ListParagraph"/>
        <w:numPr>
          <w:ilvl w:val="0"/>
          <w:numId w:val="2"/>
        </w:numPr>
        <w:spacing w:after="80"/>
      </w:pPr>
      <w:r>
        <w:rPr>
          <w:color w:val="1E293B"/>
          <w:sz w:val="22"/>
          <w:szCs w:val="22"/>
        </w:rPr>
        <w:t xml:space="preserve">Ollama installed locally — for the non-Docker path (https://ollama.com)</w:t>
      </w:r>
    </w:p>
    <w:p>
      <w:pPr>
        <w:pStyle w:val="ListParagraph"/>
        <w:numPr>
          <w:ilvl w:val="0"/>
          <w:numId w:val="2"/>
        </w:numPr>
        <w:spacing w:after="80"/>
      </w:pPr>
      <w:r>
        <w:rPr>
          <w:color w:val="1E293B"/>
          <w:sz w:val="22"/>
          <w:szCs w:val="22"/>
        </w:rPr>
        <w:t xml:space="preserve">8 GB RAM minimum (16 GB recommended with the LLM loaded)</w:t>
      </w:r>
    </w:p>
    <w:p>
      <w:pPr>
        <w:spacing w:after="80"/>
      </w:pPr>
      <w:r>
        <w:t xml:space="preserve"/>
      </w:r>
    </w:p>
    <w:p>
      <w:pPr>
        <w:pStyle w:val="Heading2"/>
      </w:pPr>
      <w:r>
        <w:t xml:space="preserve">5.2 Quick Start — Docker (Mac &amp; Windows)</w:t>
      </w:r>
    </w:p>
    <w:p>
      <w:pPr>
        <w:shd w:fill="F1F5F9" w:val="clear"/>
        <w:spacing w:after="80"/>
        <w:ind w:left="360"/>
      </w:pPr>
      <w:r>
        <w:rPr>
          <w:rFonts w:ascii="Courier New" w:cs="Courier New" w:eastAsia="Courier New" w:hAnsi="Courier New"/>
          <w:color w:val="334155"/>
          <w:sz w:val="18"/>
          <w:szCs w:val="18"/>
        </w:rPr>
        <w:t xml:space="preserve">git clone https://github.com/YOUR_USERNAME/InspectAI.git</w:t>
      </w:r>
    </w:p>
    <w:p>
      <w:pPr>
        <w:shd w:fill="F1F5F9" w:val="clear"/>
        <w:spacing w:after="80"/>
        <w:ind w:left="360"/>
      </w:pPr>
      <w:r>
        <w:rPr>
          <w:rFonts w:ascii="Courier New" w:cs="Courier New" w:eastAsia="Courier New" w:hAnsi="Courier New"/>
          <w:color w:val="334155"/>
          <w:sz w:val="18"/>
          <w:szCs w:val="18"/>
        </w:rPr>
        <w:t xml:space="preserve">cd InspectAI</w:t>
      </w:r>
    </w:p>
    <w:p>
      <w:pPr>
        <w:shd w:fill="F1F5F9" w:val="clear"/>
        <w:spacing w:after="80"/>
        <w:ind w:left="360"/>
      </w:pPr>
      <w:r>
        <w:rPr>
          <w:rFonts w:ascii="Courier New" w:cs="Courier New" w:eastAsia="Courier New" w:hAnsi="Courier New"/>
          <w:color w:val="334155"/>
          <w:sz w:val="18"/>
          <w:szCs w:val="18"/>
        </w:rPr>
        <w:t xml:space="preserve">docker compose up</w:t>
      </w:r>
    </w:p>
    <w:p>
      <w:pPr>
        <w:spacing w:after="80"/>
      </w:pPr>
      <w:r>
        <w:t xml:space="preserve"/>
      </w:r>
    </w:p>
    <w:p>
      <w:pPr>
        <w:spacing w:after="120"/>
      </w:pPr>
      <w:r>
        <w:rPr>
          <w:color w:val="1E293B"/>
          <w:sz w:val="22"/>
          <w:szCs w:val="22"/>
        </w:rPr>
        <w:t xml:space="preserve">Open http://localhost:7860 in any browser. Ollama will automatically pull Llama 3.2 on first start (~4 GB download).</w:t>
      </w:r>
    </w:p>
    <w:p>
      <w:pPr>
        <w:spacing w:after="80"/>
      </w:pPr>
      <w:r>
        <w:t xml:space="preserve"/>
      </w:r>
    </w:p>
    <w:p>
      <w:pPr>
        <w:pStyle w:val="Heading2"/>
      </w:pPr>
      <w:r>
        <w:t xml:space="preserve">5.3 Local Python Setup</w:t>
      </w:r>
    </w:p>
    <w:p>
      <w:pPr>
        <w:shd w:fill="F1F5F9" w:val="clear"/>
        <w:spacing w:after="80"/>
        <w:ind w:left="360"/>
      </w:pPr>
      <w:r>
        <w:rPr>
          <w:rFonts w:ascii="Courier New" w:cs="Courier New" w:eastAsia="Courier New" w:hAnsi="Courier New"/>
          <w:color w:val="334155"/>
          <w:sz w:val="18"/>
          <w:szCs w:val="18"/>
        </w:rPr>
        <w:t xml:space="preserve">python -m venv .venv</w:t>
      </w:r>
    </w:p>
    <w:p>
      <w:pPr>
        <w:shd w:fill="F1F5F9" w:val="clear"/>
        <w:spacing w:after="80"/>
        <w:ind w:left="360"/>
      </w:pPr>
      <w:r>
        <w:rPr>
          <w:rFonts w:ascii="Courier New" w:cs="Courier New" w:eastAsia="Courier New" w:hAnsi="Courier New"/>
          <w:color w:val="334155"/>
          <w:sz w:val="18"/>
          <w:szCs w:val="18"/>
        </w:rPr>
        <w:t xml:space="preserve"># Mac/Linux:</w:t>
      </w:r>
    </w:p>
    <w:p>
      <w:pPr>
        <w:shd w:fill="F1F5F9" w:val="clear"/>
        <w:spacing w:after="80"/>
        <w:ind w:left="360"/>
      </w:pPr>
      <w:r>
        <w:rPr>
          <w:rFonts w:ascii="Courier New" w:cs="Courier New" w:eastAsia="Courier New" w:hAnsi="Courier New"/>
          <w:color w:val="334155"/>
          <w:sz w:val="18"/>
          <w:szCs w:val="18"/>
        </w:rPr>
        <w:t xml:space="preserve">source .venv/bin/activate</w:t>
      </w:r>
    </w:p>
    <w:p>
      <w:pPr>
        <w:shd w:fill="F1F5F9" w:val="clear"/>
        <w:spacing w:after="80"/>
        <w:ind w:left="360"/>
      </w:pPr>
      <w:r>
        <w:rPr>
          <w:rFonts w:ascii="Courier New" w:cs="Courier New" w:eastAsia="Courier New" w:hAnsi="Courier New"/>
          <w:color w:val="334155"/>
          <w:sz w:val="18"/>
          <w:szCs w:val="18"/>
        </w:rPr>
        <w:t xml:space="preserve"># Windows PowerShell:</w:t>
      </w:r>
    </w:p>
    <w:p>
      <w:pPr>
        <w:shd w:fill="F1F5F9" w:val="clear"/>
        <w:spacing w:after="80"/>
        <w:ind w:left="360"/>
      </w:pPr>
      <w:r>
        <w:rPr>
          <w:rFonts w:ascii="Courier New" w:cs="Courier New" w:eastAsia="Courier New" w:hAnsi="Courier New"/>
          <w:color w:val="334155"/>
          <w:sz w:val="18"/>
          <w:szCs w:val="18"/>
        </w:rPr>
        <w:t xml:space="preserve">.venv\Scripts\Activate.ps1</w:t>
      </w:r>
    </w:p>
    <w:p>
      <w:pPr>
        <w:shd w:fill="F1F5F9" w:val="clear"/>
        <w:spacing w:after="80"/>
        <w:ind w:left="360"/>
      </w:pPr>
      <w:r>
        <w:rPr>
          <w:rFonts w:ascii="Courier New" w:cs="Courier New" w:eastAsia="Courier New" w:hAnsi="Courier New"/>
          <w:color w:val="334155"/>
          <w:sz w:val="18"/>
          <w:szCs w:val="18"/>
        </w:rPr>
        <w:t xml:space="preserve">pip install -r requirements.txt</w:t>
      </w:r>
    </w:p>
    <w:p>
      <w:pPr>
        <w:shd w:fill="F1F5F9" w:val="clear"/>
        <w:spacing w:after="80"/>
        <w:ind w:left="360"/>
      </w:pPr>
      <w:r>
        <w:rPr>
          <w:rFonts w:ascii="Courier New" w:cs="Courier New" w:eastAsia="Courier New" w:hAnsi="Courier New"/>
          <w:color w:val="334155"/>
          <w:sz w:val="18"/>
          <w:szCs w:val="18"/>
        </w:rPr>
        <w:t xml:space="preserve">ollama pull llama3.2</w:t>
      </w:r>
    </w:p>
    <w:p>
      <w:pPr>
        <w:shd w:fill="F1F5F9" w:val="clear"/>
        <w:spacing w:after="80"/>
        <w:ind w:left="360"/>
      </w:pPr>
      <w:r>
        <w:rPr>
          <w:rFonts w:ascii="Courier New" w:cs="Courier New" w:eastAsia="Courier New" w:hAnsi="Courier New"/>
          <w:color w:val="334155"/>
          <w:sz w:val="18"/>
          <w:szCs w:val="18"/>
        </w:rPr>
        <w:t xml:space="preserve">python main.py</w:t>
      </w:r>
    </w:p>
    <w:p>
      <w:pPr>
        <w:spacing w:after="80"/>
      </w:pPr>
      <w:r>
        <w:t xml:space="preserve"/>
      </w:r>
    </w:p>
    <w:p>
      <w:pPr>
        <w:pStyle w:val="Heading2"/>
      </w:pPr>
      <w:r>
        <w:t xml:space="preserve">5.4 Running Tests</w:t>
      </w:r>
    </w:p>
    <w:p>
      <w:pPr>
        <w:shd w:fill="F1F5F9" w:val="clear"/>
        <w:spacing w:after="80"/>
        <w:ind w:left="360"/>
      </w:pPr>
      <w:r>
        <w:rPr>
          <w:rFonts w:ascii="Courier New" w:cs="Courier New" w:eastAsia="Courier New" w:hAnsi="Courier New"/>
          <w:color w:val="334155"/>
          <w:sz w:val="18"/>
          <w:szCs w:val="18"/>
        </w:rPr>
        <w:t xml:space="preserve">pytest tests/ -v --cov=app --cov-report=term-missing</w:t>
      </w:r>
    </w:p>
    <w:p>
      <w:pPr>
        <w:spacing w:after="80"/>
      </w:pPr>
      <w:r>
        <w:t xml:space="preserve"/>
      </w:r>
    </w:p>
    <w:p>
      <w:pPr>
        <w:spacing w:after="120"/>
      </w:pPr>
      <w:r>
        <w:rPr>
          <w:color w:val="1E293B"/>
          <w:sz w:val="22"/>
          <w:szCs w:val="22"/>
        </w:rPr>
        <w:t xml:space="preserve">The test suite uses mocked LLM calls — Ollama does not need to be running. The detection tests use the yolov8n.pt fallback model automatically.</w:t>
      </w:r>
    </w:p>
    <w:p>
      <w:pPr>
        <w:spacing w:after="80"/>
      </w:pPr>
      <w:r>
        <w:t xml:space="preserve"/>
      </w:r>
    </w:p>
    <w:p>
      <w:pPr>
        <w:pStyle w:val="Heading2"/>
      </w:pPr>
      <w:r>
        <w:t xml:space="preserve">5.5 Makefile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Command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make install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pip install -r requirements.txt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make 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python main.py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make test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pytest with coverage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make lint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ruff check — style and import order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make format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ruff format — auto-fix formatting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make docker-up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docker compose up --build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make clean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Remove __pycache__, .pytest_cache, .ruff_cache</w:t>
            </w:r>
          </w:p>
        </w:tc>
      </w:tr>
    </w:tbl>
    <w:p>
      <w:r>
        <w:br w:type="page"/>
      </w:r>
    </w:p>
    <w:p>
      <w:pPr>
        <w:pStyle w:val="Heading1"/>
      </w:pPr>
      <w:r>
        <w:t xml:space="preserve">6. Testing Strategy</w:t>
      </w:r>
    </w:p>
    <w:p>
      <w:pPr>
        <w:pStyle w:val="Heading2"/>
      </w:pPr>
      <w:r>
        <w:t xml:space="preserve">6.1 Test Suite Overview</w:t>
      </w:r>
    </w:p>
    <w:p>
      <w:pPr>
        <w:spacing w:after="120"/>
      </w:pPr>
      <w:r>
        <w:rPr>
          <w:color w:val="1E293B"/>
          <w:sz w:val="22"/>
          <w:szCs w:val="22"/>
        </w:rPr>
        <w:t xml:space="preserve">The test suite in tests/ covers the detection and agent modules with a mix of unit tests and integration-style tests. All tests pass without an active Ollama server by mocking the LLM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Coverage Target</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Key Tests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test_detect.py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detect.py</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Detection serialisation, severity bucket mapping, output sort order, return type guarantee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test_agent.py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agent.py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Empty detection fast-path, report schema structure, invalid JSON raises ValueError, markdown fence stripping</w:t>
            </w:r>
          </w:p>
        </w:tc>
      </w:tr>
    </w:tbl>
    <w:p>
      <w:pPr>
        <w:spacing w:after="80"/>
      </w:pPr>
      <w:r>
        <w:t xml:space="preserve"/>
      </w:r>
    </w:p>
    <w:p>
      <w:pPr>
        <w:pStyle w:val="Heading2"/>
      </w:pPr>
      <w:r>
        <w:t xml:space="preserve">6.2 CI Pipeline</w:t>
      </w:r>
    </w:p>
    <w:p>
      <w:pPr>
        <w:spacing w:after="120"/>
      </w:pPr>
      <w:r>
        <w:rPr>
          <w:color w:val="1E293B"/>
          <w:sz w:val="22"/>
          <w:szCs w:val="22"/>
        </w:rPr>
        <w:t xml:space="preserve">GitHub Actions runs the following checks on every push to main or develop and on every pull request:</w:t>
      </w:r>
    </w:p>
    <w:p>
      <w:pPr>
        <w:pStyle w:val="ListParagraph"/>
        <w:numPr>
          <w:ilvl w:val="0"/>
          <w:numId w:val="3"/>
        </w:numPr>
        <w:spacing w:after="80"/>
      </w:pPr>
      <w:r>
        <w:rPr>
          <w:color w:val="1E293B"/>
          <w:sz w:val="22"/>
          <w:szCs w:val="22"/>
        </w:rPr>
        <w:t xml:space="preserve">Lint with ruff check — enforces PEP 8, import ordering, and common bug patterns.</w:t>
      </w:r>
    </w:p>
    <w:p>
      <w:pPr>
        <w:pStyle w:val="ListParagraph"/>
        <w:numPr>
          <w:ilvl w:val="0"/>
          <w:numId w:val="3"/>
        </w:numPr>
        <w:spacing w:after="80"/>
      </w:pPr>
      <w:r>
        <w:rPr>
          <w:color w:val="1E293B"/>
          <w:sz w:val="22"/>
          <w:szCs w:val="22"/>
        </w:rPr>
        <w:t xml:space="preserve">Format check with ruff format --check — fails if any file needs reformatting.</w:t>
      </w:r>
    </w:p>
    <w:p>
      <w:pPr>
        <w:pStyle w:val="ListParagraph"/>
        <w:numPr>
          <w:ilvl w:val="0"/>
          <w:numId w:val="3"/>
        </w:numPr>
        <w:spacing w:after="80"/>
      </w:pPr>
      <w:r>
        <w:rPr>
          <w:color w:val="1E293B"/>
          <w:sz w:val="22"/>
          <w:szCs w:val="22"/>
        </w:rPr>
        <w:t xml:space="preserve">Test suite with pytest — fails if any test fails or if coverage drops below 70%.</w:t>
      </w:r>
    </w:p>
    <w:p>
      <w:pPr>
        <w:pStyle w:val="ListParagraph"/>
        <w:numPr>
          <w:ilvl w:val="0"/>
          <w:numId w:val="3"/>
        </w:numPr>
        <w:spacing w:after="80"/>
      </w:pPr>
      <w:r>
        <w:rPr>
          <w:color w:val="1E293B"/>
          <w:sz w:val="22"/>
          <w:szCs w:val="22"/>
        </w:rPr>
        <w:t xml:space="preserve">Coverage report uploaded to Codecov (optional — set CODECOV_TOKEN secret).</w:t>
      </w:r>
    </w:p>
    <w:p>
      <w:pPr>
        <w:spacing w:after="80"/>
      </w:pPr>
      <w:r>
        <w:t xml:space="preserve"/>
      </w:r>
    </w:p>
    <w:p>
      <w:pPr>
        <w:pStyle w:val="Heading2"/>
      </w:pPr>
      <w:r>
        <w:t xml:space="preserve">6.3 Parametrised Severity Tests</w:t>
      </w:r>
    </w:p>
    <w:p>
      <w:pPr>
        <w:spacing w:after="120"/>
      </w:pPr>
      <w:r>
        <w:rPr>
          <w:color w:val="1E293B"/>
          <w:sz w:val="22"/>
          <w:szCs w:val="22"/>
        </w:rPr>
        <w:t xml:space="preserve">The severity bucket mapping is tested with pytest.mark.parametrize across all bucket boundaries to catch floating-point edge cases:</w:t>
      </w:r>
    </w:p>
    <w:p>
      <w:pPr>
        <w:shd w:fill="F1F5F9" w:val="clear"/>
        <w:spacing w:after="80"/>
        <w:ind w:left="360"/>
      </w:pPr>
      <w:r>
        <w:rPr>
          <w:rFonts w:ascii="Courier New" w:cs="Courier New" w:eastAsia="Courier New" w:hAnsi="Courier New"/>
          <w:color w:val="334155"/>
          <w:sz w:val="18"/>
          <w:szCs w:val="18"/>
        </w:rPr>
        <w:t xml:space="preserve">@pytest.mark.parametrize("conf, expected", [</w:t>
      </w:r>
    </w:p>
    <w:p>
      <w:pPr>
        <w:shd w:fill="F1F5F9" w:val="clear"/>
        <w:spacing w:after="80"/>
        <w:ind w:left="360"/>
      </w:pPr>
      <w:r>
        <w:rPr>
          <w:rFonts w:ascii="Courier New" w:cs="Courier New" w:eastAsia="Courier New" w:hAnsi="Courier New"/>
          <w:color w:val="334155"/>
          <w:sz w:val="18"/>
          <w:szCs w:val="18"/>
        </w:rPr>
        <w:t xml:space="preserve">    (0.40, "low"),  (0.59, "low"),</w:t>
      </w:r>
    </w:p>
    <w:p>
      <w:pPr>
        <w:shd w:fill="F1F5F9" w:val="clear"/>
        <w:spacing w:after="80"/>
        <w:ind w:left="360"/>
      </w:pPr>
      <w:r>
        <w:rPr>
          <w:rFonts w:ascii="Courier New" w:cs="Courier New" w:eastAsia="Courier New" w:hAnsi="Courier New"/>
          <w:color w:val="334155"/>
          <w:sz w:val="18"/>
          <w:szCs w:val="18"/>
        </w:rPr>
        <w:t xml:space="preserve">    (0.61, "medium"), (0.79, "medium"),</w:t>
      </w:r>
    </w:p>
    <w:p>
      <w:pPr>
        <w:shd w:fill="F1F5F9" w:val="clear"/>
        <w:spacing w:after="80"/>
        <w:ind w:left="360"/>
      </w:pPr>
      <w:r>
        <w:rPr>
          <w:rFonts w:ascii="Courier New" w:cs="Courier New" w:eastAsia="Courier New" w:hAnsi="Courier New"/>
          <w:color w:val="334155"/>
          <w:sz w:val="18"/>
          <w:szCs w:val="18"/>
        </w:rPr>
        <w:t xml:space="preserve">    (0.85, "high"),  (0.99, "high"),</w:t>
      </w:r>
    </w:p>
    <w:p>
      <w:pPr>
        <w:shd w:fill="F1F5F9" w:val="clear"/>
        <w:spacing w:after="80"/>
        <w:ind w:left="360"/>
      </w:pPr>
      <w:r>
        <w:rPr>
          <w:rFonts w:ascii="Courier New" w:cs="Courier New" w:eastAsia="Courier New" w:hAnsi="Courier New"/>
          <w:color w:val="334155"/>
          <w:sz w:val="18"/>
          <w:szCs w:val="18"/>
        </w:rPr>
        <w:t xml:space="preserve">])</w:t>
      </w:r>
    </w:p>
    <w:p>
      <w:r>
        <w:br w:type="page"/>
      </w:r>
    </w:p>
    <w:p>
      <w:pPr>
        <w:pStyle w:val="Heading1"/>
      </w:pPr>
      <w:r>
        <w:t xml:space="preserve">7. Configuration Reference</w:t>
      </w:r>
    </w:p>
    <w:p>
      <w:pPr>
        <w:pStyle w:val="Heading2"/>
      </w:pPr>
      <w:r>
        <w:t xml:space="preserve">7.1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Variable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Default</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OLLAMA_HOST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http://localhost:11434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Ollama server URL. Set to http://ollama:11434 by docker-compose for container networking.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GRADIO_SERVER_NAME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0.0.0.0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Gradio HTTP bind address. 0.0.0.0 required inside Docker.</w:t>
            </w:r>
          </w:p>
        </w:tc>
      </w:tr>
    </w:tbl>
    <w:p>
      <w:pPr>
        <w:spacing w:after="80"/>
      </w:pPr>
      <w:r>
        <w:t xml:space="preserve"/>
      </w:r>
    </w:p>
    <w:p>
      <w:pPr>
        <w:pStyle w:val="Heading2"/>
      </w:pPr>
      <w:r>
        <w:t xml:space="preserve">7.2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Path</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app/detect.py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YOLOv8 detection module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app/agent.py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LLM report generation agent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app/rag.py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RAG knowledge base and FAISS index management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app/ui.py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Gradio web UI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main.py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Entry point — launches the Gradio app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data/knowledge_base/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Source documents for RAG — add .md or .txt files here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models/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YOLOv8 weights and FAISS index (gitignored)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notebooks/training.ipynb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YOLOv8 fine-tuning walkthrough on MVTec AD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tests/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pytest unit tests for detect and agent modules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.github/workflows/ci.yml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GitHub Actions CI — lint, format, test on every push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color w:val="1E293B"/>
                <w:sz w:val="20"/>
                <w:szCs w:val="20"/>
              </w:rPr>
              <w:t xml:space="preserve">Dockerfile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Python 3.11-slim image with all dependencies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color w:val="1E293B"/>
                <w:sz w:val="20"/>
                <w:szCs w:val="20"/>
              </w:rPr>
              <w:t xml:space="preserve">docker-compose.yml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Two-service stack: inspectai + ollama</w:t>
            </w:r>
          </w:p>
        </w:tc>
      </w:tr>
    </w:tbl>
    <w:p>
      <w:r>
        <w:br w:type="page"/>
      </w:r>
    </w:p>
    <w:p>
      <w:pPr>
        <w:pStyle w:val="Heading1"/>
      </w:pPr>
      <w:r>
        <w:t xml:space="preserve">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Milestone</w:t>
            </w:r>
          </w:p>
        </w:tc>
        <w:tc>
          <w:tcPr>
            <w:tcW w:type="dxa" w:w="46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Project scaffold and Docker setup</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Full repository structure, CI, cross-platform Docker stack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YOLOv8 fine-tuning on MVTec AD</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notebooks/training.ipynb with mAP evaluation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LLM agent integration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End-to-end pipeline with Ollama + Llama 3.2</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RAG knowledge base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FAISS index built from defect standards documents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Gradio UI with annotated output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Full browser-based demo with bounding boxes and report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Evaluation pipeline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Ragas for RAG quality, mAP for detection, inference timing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Hugging Face Spaces deployment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0"/>
                <w:szCs w:val="20"/>
              </w:rPr>
              <w:t xml:space="preserve">Live public demo accessible from a URL</w:t>
            </w:r>
          </w:p>
        </w:tc>
      </w:tr>
    </w:tbl>
    <w:p>
      <w:pPr>
        <w:spacing w:after="80"/>
      </w:pPr>
      <w:r>
        <w:t xml:space="preserve"/>
      </w:r>
    </w:p>
    <w:p>
      <w:pPr>
        <w:spacing w:after="80"/>
      </w:pPr>
      <w:r>
        <w:t xml:space="preserve"/>
      </w:r>
    </w:p>
    <w:p>
      <w:pPr>
        <w:pBdr>
          <w:top w:val="single" w:color="CBD5E1" w:sz="4" w:space="1"/>
        </w:pBdr>
        <w:spacing w:before="240"/>
        <w:jc w:val="center"/>
      </w:pPr>
      <w:r>
        <w:rPr>
          <w:i/>
          <w:iCs/>
          <w:color w:val="475569"/>
          <w:sz w:val="18"/>
          <w:szCs w:val="18"/>
        </w:rPr>
        <w:t xml:space="preserve">InspectAI · March 2026 · github.com/YOUR_USERNAME/InspectAI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360"/>
      </w:tabs>
    </w:pPr>
    <w:r>
      <w:rPr>
        <w:color w:val="475569"/>
        <w:sz w:val="18"/>
        <w:szCs w:val="18"/>
      </w:rPr>
      <w:t xml:space="preserve">InspectAI — Technical Documentation</w:t>
    </w:r>
    <w:r>
      <w:t xml:space="preserve">	</w:t>
    </w:r>
    <w:r>
      <w:rPr>
        <w:color w:val="475569"/>
        <w:sz w:val="18"/>
        <w:szCs w:val="18"/>
      </w:rPr>
      <w:t xml:space="preserve">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1"/>
      </w:pBdr>
      <w:spacing w:after="160" w:before="32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E3A5F"/>
      <w:sz w:val="30"/>
      <w:szCs w:val="30"/>
    </w:rPr>
  </w:style>
  <w:style w:type="paragraph" w:styleId="Heading3">
    <w:name w:val="Heading 3"/>
    <w:basedOn w:val="Normal"/>
    <w:next w:val="Normal"/>
    <w:qFormat/>
    <w:pPr>
      <w:spacing w:after="8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swfcod5oklr0cn5md_g0" Type="http://schemas.openxmlformats.org/officeDocument/2006/relationships/hyperlink" Target="https://github.com/YOUR_USERNAME/InspectA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2026-03-31T09:29:34.145Z</dcterms:created>
  <dcterms:modified xsi:type="dcterms:W3CDTF">2026-03-31T09:29:34.146Z</dcterms:modified>
</cp:coreProperties>
</file>

<file path=docProps/custom.xml><?xml version="1.0" encoding="utf-8"?>
<Properties xmlns="http://schemas.openxmlformats.org/officeDocument/2006/custom-properties" xmlns:vt="http://schemas.openxmlformats.org/officeDocument/2006/docPropsVTypes"/>
</file>