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DA8" w:rsidRDefault="0035273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项目名称：</w:t>
      </w:r>
      <w:r w:rsidR="00673DFD"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有礼貌</w:t>
      </w:r>
    </w:p>
    <w:p w:rsidR="00FF2DA8" w:rsidRDefault="0035273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小组：名字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，名字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，名字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3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，名字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4</w:t>
      </w:r>
    </w:p>
    <w:p w:rsidR="00FF2DA8" w:rsidRDefault="0035273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嵌入式应用和开发项目规划书，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Fall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，202</w:t>
      </w:r>
      <w:bookmarkStart w:id="0" w:name="_GoBack"/>
      <w:bookmarkEnd w:id="0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0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年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项目目标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这个项目将创造一个人物放置在教授的办公室，当教授进入办公室，将鞠躬表示适当的尊重。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项目方法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该项目将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教授的到达和存在建模为一个由传感器输入组合控制的状态机，重点是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进入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时间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点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和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机器人执行器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的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控制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。目标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是准确地检测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教授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到达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并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通过门口和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计算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机器人的反应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时间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，以达到最大的效果。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我们的计划是使用飞思卡尔公司的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 xml:space="preserve">Med FRMD 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KL25Z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作为处理器核心</w:t>
      </w:r>
      <w:r w:rsidR="00DD512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用于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驱动伺服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电机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(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要么从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204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库里的库存中提取</w:t>
      </w:r>
      <w:proofErr w:type="spellStart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Bioloid</w:t>
      </w:r>
      <w:proofErr w:type="spellEnd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，要么从发明实验室的供应中插入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)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插入某种填充</w:t>
      </w:r>
      <w:r w:rsidR="00DD512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型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动物。该项目的第一步将是确定一个适合使用的无线网络和无线传感器。其中一个候选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项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是</w:t>
      </w:r>
      <w:proofErr w:type="spellStart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XBee</w:t>
      </w:r>
      <w:proofErr w:type="spellEnd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(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参见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http://developer.mbed.org/cookbook/XBee).)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第一个目标是集成一个门打开传感器，通过无线方式与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嵌入式系统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进行通信。第二个输入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是直接连接到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嵌入式系统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处理器的运动传感器。结合这两个传感器输入，我们计划实现一个状态机，它将尝试区分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“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新到空房间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”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、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“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打开门欢迎访客进入已被占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用的房间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”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和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“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离开空房间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”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等事件类型。如果时间允许，我们将集成额外的传感器，以提高精度。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时间表</w:t>
      </w:r>
    </w:p>
    <w:p w:rsidR="00FF2DA8" w:rsidRDefault="00352732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11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proofErr w:type="gramStart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项目规划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(</w:t>
      </w:r>
      <w:proofErr w:type="gramEnd"/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本文件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)</w:t>
      </w:r>
    </w:p>
    <w:p w:rsidR="00DD5125" w:rsidRDefault="00DD5125" w:rsidP="00DD5125">
      <w:pPr>
        <w:ind w:leftChars="200" w:left="420"/>
        <w:jc w:val="left"/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·12月1</w:t>
      </w:r>
      <w:r w:rsidR="00E37EF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选择仪器设备</w:t>
      </w:r>
    </w:p>
    <w:p w:rsidR="00DD5125" w:rsidRDefault="00DD5125" w:rsidP="00DD5125">
      <w:pPr>
        <w:ind w:leftChars="200" w:left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·12月1</w:t>
      </w:r>
      <w:r w:rsidR="00E37EF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3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日：构造状态图，为控制器的逻辑和时序建立模型</w:t>
      </w:r>
    </w:p>
    <w:p w:rsidR="00FF2DA8" w:rsidRDefault="0035273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15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日：测量传感器精度，修改仿真模型。</w:t>
      </w:r>
    </w:p>
    <w:p w:rsidR="00FF2DA8" w:rsidRDefault="0035273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</w:t>
      </w:r>
      <w:r w:rsidR="00E37EF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对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门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传感器的</w:t>
      </w:r>
      <w:r w:rsidR="00E37EF5" w:rsidRPr="00E37EF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响应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驱动，测量网络的</w:t>
      </w:r>
      <w:r w:rsidR="00E37EF5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延时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。</w:t>
      </w:r>
    </w:p>
    <w:p w:rsidR="00FF2DA8" w:rsidRDefault="0035273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·12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29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日：系统测试，检测假阳性，评估时间有效性。</w:t>
      </w:r>
    </w:p>
    <w:p w:rsidR="00FF2DA8" w:rsidRDefault="0035273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日：制作演示视频，制作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PowerPoint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。</w:t>
      </w:r>
    </w:p>
    <w:p w:rsidR="00FF2DA8" w:rsidRDefault="0035273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4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日：最后展示和演示。</w:t>
      </w:r>
    </w:p>
    <w:p w:rsidR="00FF2DA8" w:rsidRDefault="00352732">
      <w:pPr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·1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6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日：提交项目报告和视频。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 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b/>
          <w:bCs/>
          <w:color w:val="000000"/>
          <w:sz w:val="24"/>
          <w:szCs w:val="24"/>
        </w:rPr>
        <w:t>风险和可行性</w:t>
      </w:r>
    </w:p>
    <w:p w:rsidR="00FF2DA8" w:rsidRDefault="0035273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有很多未知因素。伺服系统对于自然运动来说可能很难控制。导致最简单解决方案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的部分可能超出预算。网络接口可能很难控制，特别是定时</w:t>
      </w:r>
      <w:r w:rsidR="00E70469"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部分</w:t>
      </w:r>
      <w:r>
        <w:rPr>
          <w:rFonts w:ascii="&quot;微软雅黑&quot;,sans-serif" w:eastAsia="&quot;微软雅黑&quot;,sans-serif" w:hAnsi="&quot;微软雅黑&quot;,sans-serif"/>
          <w:color w:val="000000"/>
          <w:sz w:val="24"/>
          <w:szCs w:val="24"/>
        </w:rPr>
        <w:t>。软件可能不容易移植到所选择的平台。</w:t>
      </w:r>
    </w:p>
    <w:p w:rsidR="00FF2DA8" w:rsidRDefault="00FF2DA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FF2DA8" w:rsidRDefault="00FF2DA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FF2DA8" w:rsidRDefault="00FF2DA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FF2DA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quot;微软雅黑&quot;,sans-serif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352732"/>
    <w:rsid w:val="0059531B"/>
    <w:rsid w:val="00616505"/>
    <w:rsid w:val="0062213C"/>
    <w:rsid w:val="00633F40"/>
    <w:rsid w:val="006549AD"/>
    <w:rsid w:val="00673DFD"/>
    <w:rsid w:val="00684D9C"/>
    <w:rsid w:val="00A60633"/>
    <w:rsid w:val="00BA0C1A"/>
    <w:rsid w:val="00C061CB"/>
    <w:rsid w:val="00C604EC"/>
    <w:rsid w:val="00DD5125"/>
    <w:rsid w:val="00E26251"/>
    <w:rsid w:val="00E37EF5"/>
    <w:rsid w:val="00E70469"/>
    <w:rsid w:val="00EA1EE8"/>
    <w:rsid w:val="00F53662"/>
    <w:rsid w:val="00FF2DA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5C649-B143-44D8-913E-65A0A1E374B2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Wang Wang</cp:lastModifiedBy>
  <cp:revision>11</cp:revision>
  <dcterms:created xsi:type="dcterms:W3CDTF">2017-01-10T09:10:00Z</dcterms:created>
  <dcterms:modified xsi:type="dcterms:W3CDTF">2020-11-18T16:32:00Z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