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  <w:jc w:val="center"/>
      </w:pPr>
      <w:r>
        <w:rPr>
          <w:rFonts w:ascii="Arial" w:cs="Arial" w:eastAsia="Arial" w:hAnsi="Arial"/>
          <w:b/>
          <w:bCs/>
          <w:color w:val="155C45"/>
          <w:sz w:val="48"/>
          <w:szCs w:val="48"/>
        </w:rPr>
        <w:t xml:space="preserve">AGROCONNECT CAMEROON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Software Development Project Documentation</w:t>
      </w:r>
    </w:p>
    <w:p>
      <w:pPr>
        <w:pBdr>
          <w:bottom w:val="thick" w:color="1D9E75" w:sz="8" w:space="1"/>
        </w:pBd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E26"/>
          <w:sz w:val="26"/>
          <w:szCs w:val="26"/>
        </w:rPr>
        <w:t xml:space="preserve">Release &amp; Sprint Plan  |  Test Plan &amp; Test Cases  |  Risk Management</w:t>
      </w:r>
    </w:p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June 2026</w:t>
      </w: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Repository: github.com/Ghost590-beep/AgroConnect-Cameroon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Tech Stack: React + TypeScript | Node.js + Express | MySQL | JWT | Vercel + Render + Railway</w:t>
      </w:r>
    </w:p>
    <w:p>
      <w:pPr>
        <w:spacing w:after="0" w:before="1200"/>
      </w:pPr>
    </w:p>
    <w:p>
      <w:pPr>
        <w:pBdr>
          <w:top w:val="single" w:color="D1D5DB" w:sz="2" w:space="1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Confidential — Internal Project Document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5C45"/>
          <w:sz w:val="32"/>
          <w:szCs w:val="32"/>
        </w:rPr>
        <w:t xml:space="preserve">Section 1: Release &amp; Sprint Plan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This section outlines the project delivery schedule for AgroConnect Cameroon, structured across six releases and thirteen sprints. The plan follows Agile Scrum methodology with 2-week sprint cycles (Sprints 1–10) and 1-week finalization sprints (Sprints 11–13).</w:t>
      </w:r>
    </w:p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Sprint Schedule Overview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The table below maps each release to its constituent sprints, the functional requirements covered, and the planned delivery period.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500"/>
        <w:gridCol w:w="24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of User Stories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8"/>
                <w:szCs w:val="18"/>
              </w:rPr>
              <w:t xml:space="preserve">Release 1: Core Setup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FR1, FR2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Feb 3 – Feb 16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FR3, FR4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Feb 17 – Mar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8"/>
                <w:szCs w:val="18"/>
              </w:rPr>
              <w:t xml:space="preserve">Release 2: Transactions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FR5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Mar 3 – Mar 16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FR6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Mar 17 – Mar 30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8"/>
                <w:szCs w:val="18"/>
              </w:rPr>
              <w:t xml:space="preserve">Release 3: Communication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FR7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Mar 31 – Apr 13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FR8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Apr 14 – Apr 27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8"/>
                <w:szCs w:val="18"/>
              </w:rPr>
              <w:t xml:space="preserve">Release 4: Skills &amp; Training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FR9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Apr 28 – May 11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May 12 – May 25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8"/>
                <w:szCs w:val="18"/>
              </w:rPr>
              <w:t xml:space="preserve">Release 5: Employment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May 26 – Jun 8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FR12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Jun 9 – Jun 22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8"/>
                <w:szCs w:val="18"/>
              </w:rPr>
              <w:t xml:space="preserve">Release 6: Finalization (1-week)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11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Integration &amp; Testing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Jun 23 – Jun 29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12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Deployment &amp; Review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Jun 30 – Jul 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13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Retrospective &amp; Documentation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Jul 7 – Jul 13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Release Descriptions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Release 1: Core Setup (Sprints 1–2)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Establishes the project foundation: user authentication (registration and login with JWT), role-based access control, and the basic platform structure. FR1 covers multi-role registration (Farmer, Buyer, Service Provider); FR2 covers login, session management, and dashboard access.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Release 2: Transactions (Sprints 3–4)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Implements the marketplace engine. FR5 enables product listing creation and browsing; FR6 introduces cart management for buyers, including add, remove, and quantity update functionality with XAF pricing.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Release 3: Communication (Sprints 5–6)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Adds real-time communication capabilities. FR7 covers the direct messaging module between any two platform users; FR8 implements the notification system for order events, messages, and status updates.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Release 4: Skills &amp; Training (Sprints 7–8)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Introduces trust and engagement features. FR9 enables buyers to submit product reviews and ratings after verified purchases; FR10 provides the favourites/wishlist feature for buyers to bookmark preferred products.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Release 5: Employment (Sprints 9–10)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Completes the core commerce loop. FR11 manages delivery records, status tracking, and logistics provider coordination; FR12 implements escrow-based payment holding and release tied to delivery confirmation, with support for MTN MoMo and Orange Money in XAF.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Release 6: Finalization (Sprints 11–13)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Dedicated finalization phase using shortened 1-week sprints. Sprint 11 focuses on full integration testing and bug resolution across all modules. Sprint 12 handles production deployment to Vercel, Render, and Railway with CI/CD pipeline validation. Sprint 13 conducts the project retrospective and completes all technical documentation.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5C45"/>
          <w:sz w:val="32"/>
          <w:szCs w:val="32"/>
        </w:rPr>
        <w:t xml:space="preserve">Section 2: Test Plan &amp; Test Cases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This section defines the complete testing strategy for AgroConnect Cameroon, covering all 12 functional requirements (FR1–FR12). Testing is structured into four tiers: acceptance criteria, unit/functional test cases, integration tests, and regression tests. The backend testing framework uses Jest with Supertest; API exploration uses Swagger UI at /api-docs.</w:t>
      </w:r>
    </w:p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Testing Scope &amp;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Type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 &amp; Tools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Unit / Functional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Jest + Supertest on Express routes. Validates individual endpoints for correct HTTP response codes, payload structure, and validation behavior.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End-to-end multi-step flows tested via Supertest and manual Swagger testing. Covers full user journeys across modules.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Regression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Automated re-execution of the full Jest suite on every pull request via GitHub Actions CI. Triggered by any code change.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Verified against the functional requirements defined in the backlog. Validated during Sprint Review with Product Owner sign-off.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OWASP ZAP API scans, JWT token validation tests, CORS header inspection. Rate limiting deferred to post-release.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Load testing with k6 on critical endpoints (/api/products, /api/orders) targeting &lt;500ms response under 100 concurrent users.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Acceptance Criteria by Feature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Acceptance criteria define the minimum observable behaviour required for each functional requirement to be considered complete and accepted by the Product Owner.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System accepts valid farmer, buyer, and service provider registrations; rejects duplicates and invalid inputs; returns JWT on success.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User Login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Valid credentials return JWT; wrong credentials return 401; JWT must expire after defined period.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Product Listing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Authenticated sellers can create listings with title, price (XAF), category, and image; listings appear in marketplace.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Any user can retrieve full product details including seller info, price, category, and images by product ID.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Order Placement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Authenticated buyers can place orders; order is persisted with status 'pending'; sellers can view incoming orders.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Cart Management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Buyers can add/remove products from cart; cart persists across sessions; quantities update correctly.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Messaging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Users can send and receive messages; conversation history is retrievable; messages are not accessible by third parties.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System sends notifications on order events, messages, and status updates; users can retrieve their notification list.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Reviews &amp; Ratings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Buyers can submit one review per product after purchase; ratings are aggregated and displayed on product pages.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Favourites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Users can favourite/unfavourite products; favourite list is persisted and retrievable per user.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Delivery Management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Delivery records are created per order; status can be updated to reflect transit and delivery milestones.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FR12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Escrow &amp; Payments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Escrow holds funds on order creation; funds are released upon delivery confirmation; payment providers list supported mobile money options (XAF).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Test Cases (TC-001 to TC-028)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The following test cases cover authentication, product management, transactions, communication, engagement, and payment features. Status reflects current Sprint progress.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100"/>
        <w:gridCol w:w="1600"/>
        <w:gridCol w:w="1000"/>
        <w:gridCol w:w="1600"/>
        <w:gridCol w:w="13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TC-001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Register with valid farmer credentials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/api/auth/register with full payload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201 Created, JWT token returned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Register with duplicate 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Negative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/api/auth/register with existing email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409 Conflict, error message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TC-003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Register with missing required fields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/api/auth/register without password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400 Bad Request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Login with valid credentials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/api/auth/login with correct email/password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JWT returned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TC-005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Login with wrong 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Negative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/api/auth/login with incorrect password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401 Unauthorized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TC-006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Access protected route without token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/api/auth/:id without Authorization header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401 Unauthorized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TC-007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Create product with valid data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/api/products with JWT, valid body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201 Created, product object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TC-008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Create product without auth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/api/products without token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401 Unauthorized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TC-009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List all products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/api/products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products array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product by valid 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/api/products/:id with existing 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product object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TC-011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product by invalid 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Negative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/api/products/99999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404 Not Found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Place order as buyer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/api/orders with valid product ID and buyer JWT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201 Created, order object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TC-013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order by 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/api/orders/:id with auth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order details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Add item to cart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/api/cart with product ID and qty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updated cart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TC-015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Retrieve cart contents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/api/cart with auth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cart items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TC-016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Send message between 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/api/messages with senderId, receiverId, body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201 Created, message object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TC-017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Retrieve conversation history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/api/messages/conversation/:userAId/:userBId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message 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TC-018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Send notification to user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/api/notifications/:userId/send with payload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notification sent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TC-019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all notifications for user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/api/notifications/:userId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notifications array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FR9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Submit product review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/api/reviews with rating and comment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201 Created, review object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TC-021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FR9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reviews for a product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/api/reviews/product/:productId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reviews 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Favorites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Add product to favourites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/api/favorites with productId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favourite added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Low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TC-023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Favorites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List user's favourites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/api/favorites/user/:userId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favourite 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Low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Create delivery record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/api/deliveries with order 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201 Created, delivery record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TC-025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delivery by 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/api/deliveries/:id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delivery details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TC-026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Escrow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Create escrow for order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POST /api/escrows with order ID and amount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201 Created, escrow object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TC-027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Escrow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Retrieve escrow by order 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/api/escrows/:orderId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escrow details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TC-028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FR12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List payment providers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GET /api/payment-providers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200 OK, providers 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Integration Test Scenarios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Integration tests validate that multiple components work together correctly across complete user journeys. These are executed during Sprint 11 integration testing.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500"/>
        <w:gridCol w:w="34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Full Registration &amp; Login Flow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Register → Login → Access protected route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End-to-end token flow works correctly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Product Create &amp; Browse Flow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Login as Seller → POST product → GET /api/products → verify listing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Product appears in marketplace listing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Buyer Order Placement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Login as Buyer → Add to cart → POST /api/orders → GET order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Order created with correct status and buyer info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Messaging Between Users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UserA sends message to UserB → UserB fetches conversation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Message is persisted and retrievable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Escrow &amp; Payment Flow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Place order → Create escrow → Verify escrow linked to order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Escrow amount matches order total in XAF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Delivery Tracking Integration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Create delivery for order → Update delivery status → Buyer retrieves status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Status updates visible to buyer in real time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Review After Purchase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Complete order → Submit review for product → Retrieve reviews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Review saved and linked to verified purchase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INT-008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Notification on Order Event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Seller posts product → Buyer places order → Seller receives notification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Notification delivered to correct user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Regression Test Plan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Regression tests are re-executed on every code merge to the main branch via GitHub Actions. Each test is mapped to the area of the codebase most likely to introduce regressions.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860"/>
        <w:gridCol w:w="2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Verify JWT middleware blocks unauthenticated access after any auth change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Any modification to auth middleware or route guards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Product API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Confirm product CRUD operations still function correctly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Schema or controller changes in products module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Order Processing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Validate order creation, retrieval, and status flow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Business logic changes in orders or escrow modules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Ensure profile update (PUT /api/auth/:id/profile) saves and returns correct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User model or profile route changes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Database Connectivity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Confirm all repository queries execute without error on schema changes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MySQL schema updates or migrations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CORS &amp; Security Headers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Verify CORS policy correctly allows/blocks origins in production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Deployment config or server.js changes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Confirm Multer correctly handles image uploads within size limits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Any update to upload configuration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REG-008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Swagger Docs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Ensure /api-docs route loads and reflects current route definitions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Any new route addition or modification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Test Entry &amp; Exit Criteria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Entry Criteria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• Feature branch merged to main and passing CI pipeline checks.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• Swagger UI reflects current route definitions for the sprint.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• Database seed data available and schema migration applied.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Exit Criteria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• All High-priority test cases pass with no open critical defects.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• Integration tests INT-001 to INT-008 pass without errors.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• Code coverage &gt;= 70% across server/src modules (target 80% by Sprint 11).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• Product Owner has reviewed and signed off on the sprint demo.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5C45"/>
          <w:sz w:val="32"/>
          <w:szCs w:val="32"/>
        </w:rPr>
        <w:t xml:space="preserve">Section 3: Risk Management Document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This document identifies, categorizes, and provides mitigation strategies for all known risks associated with the AgroConnect Cameroon project. Risks are assessed across three dimensions: Likelihood, Impact, and Exposure (Likelihood × Impact). Risk owners are responsible for monitoring and executing mitigation actions.</w:t>
      </w:r>
    </w:p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Risk Assessment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Exposure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Unlikely (&lt; 20% probability)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Minor disruption, easily absorbed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Low — monitor only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Possible (20–60%)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Noticeable delay or partial feature loss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Medium — active mitigation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Likely (&gt; 60%)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Significant schedule or budget overrun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High — immediate action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Near-certain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Project failure or data breach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Critical — escalate immediately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Risks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High/Critical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Market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14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Technical Risks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Technical risks arise from the chosen technology stack (Node.js, MySQL, React, Railway), integration points, and security vulnerabilities.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900"/>
        <w:gridCol w:w="1000"/>
        <w:gridCol w:w="2000"/>
        <w:gridCol w:w="1060"/>
        <w:gridCol w:w="5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RISK-T01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Database Connectivity Failure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Implement connection pooling, retry logic, and health checks. Configure Railway alerts. Maintain a backup MySQL instance with automated failover.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Database/DevOps Engineer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RISK-T02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Payment Gateway Unavailability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Implement graceful fallback messaging, queue failed payment attempts, and integrate WireMock for development mocking. Monitor API uptime dashboards.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Backend Developer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RISK-T03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JWT Token Expiry and Security Exploit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Use refresh token rotation, store JWT_SECRET in environment variables only, enable HTTPS in production, and audit token handling quarterly.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Backend Developer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RISK-T04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File Upload Exploitation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Validate file type (whitelist png, jpg, jpeg only), enforce file size limits (max 5MB), store uploads in isolated cloud storage (not /public), and run virus scanning.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Backend Developer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RISK-T05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Frontend-Backend Integration Failure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Define and document API contracts early using Swagger. Enforce CORS origin whitelist. Run integration tests (INT-001 to INT-008) before each release.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Full Stack Developers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RISK-T06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Deployment Pipeline Failure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Set up automated deployment tests in GitHub Actions. Maintain staging environment that mirrors production. Use blue-green deployment strategy.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DevOps Engineer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Operational Risks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Operational risks stem from team dynamics, process adherence, and project management practices within the 5-member Agile Scrum team.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900"/>
        <w:gridCol w:w="1000"/>
        <w:gridCol w:w="2000"/>
        <w:gridCol w:w="1060"/>
        <w:gridCol w:w="5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RISK-O01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Team Member Unavailability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Cross-train team members on adjacent areas. Document all features and code thoroughly. Maintain shared codebase knowledge via weekly walkthroughs.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Scrum Master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RISK-O02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Scope Creep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Strict backlog management by Product Owner. All new feature requests go through sprint review before being scheduled. Use MoSCoW prioritization.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 Owner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RISK-O03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Inadequate Testing Coverage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Expand Jest test suite to cover service layer and controller logic. Add Cypress end-to-end tests for frontend. Target 80%+ code coverage before Sprint 11.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All Developers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RISK-O04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Documentation Lag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Enforce documentation as part of the Definition of Done (DoD). Update Swagger JSDoc on every route file change. Schedule Sprint 13 dedicated to documentation.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Scrum Master / All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Market Risks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Market risks relate to the external environment, including infrastructure limitations in Cameroon, user adoption challenges, regulatory constraints, and competitive dynamics.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900"/>
        <w:gridCol w:w="1000"/>
        <w:gridCol w:w="2000"/>
        <w:gridCol w:w="1060"/>
        <w:gridCol w:w="5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RISK-M01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Low Internet Connectivity in Target Regions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Optimize frontend bundle size. Implement offline-first caching strategies. Consider SMS/USSD fallback for core order and notification flows in future releases.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 Owner / Frontend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RISK-M02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Low User Adoption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Conduct user research and usability testing with Cameroonian farmers. Provide multilingual support (French/English). Create onboarding tutorials and tooltips.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 Owner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RISK-M03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Currency and Payment Regulation 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Consult with a local fintech legal advisor. Partner with licensed payment processors (e.g., CinetPay, PayDunya) that are already compliant with BEAC regulations.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 Owner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26"/>
                <w:sz w:val="16"/>
                <w:szCs w:val="16"/>
              </w:rPr>
              <w:t xml:space="preserve">RISK-M04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Competitive Platforms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Differentiate through escrow security, agricultural-specific categories (crops, livestock, equipment), and trust features like farmer verification and reviews.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Product Owner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6"/>
                <w:szCs w:val="16"/>
              </w:rPr>
              <w:t xml:space="preserve">Open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3.6 Risk Monitoring &amp; Review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Point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Party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Review new and updated risks before each sprint; adjust mitigation tasks in backlog</w:t>
            </w:r>
          </w:p>
        </w:tc>
        <w:tc>
          <w:tcPr>
            <w:tcW w:type="dxa" w:w="3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Scrum Master + Team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Validate that mitigation actions for sprint-specific risks were executed</w:t>
            </w:r>
          </w:p>
        </w:tc>
        <w:tc>
          <w:tcPr>
            <w:tcW w:type="dxa" w:w="3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Scrum Master + PO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Retrospective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Assess whether any risks materialized and update risk register accordingly</w:t>
            </w:r>
          </w:p>
        </w:tc>
        <w:tc>
          <w:tcPr>
            <w:tcW w:type="dxa" w:w="3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Full Team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Release Gate (Sprint 11)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Full risk audit before production deployment; all Critical/High risks must have active mitigations</w:t>
            </w:r>
          </w:p>
        </w:tc>
        <w:tc>
          <w:tcPr>
            <w:tcW w:type="dxa" w:w="3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Post-Launch (Sprint 13)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Document lessons learned; archive risk register for future project phases</w:t>
            </w:r>
          </w:p>
        </w:tc>
        <w:tc>
          <w:tcPr>
            <w:tcW w:type="dxa" w:w="3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6"/>
                <w:sz w:val="18"/>
                <w:szCs w:val="18"/>
              </w:rPr>
              <w:t xml:space="preserve">Scrum Master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3.7 Contingency Plans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Database Failure Contingency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If Railway MySQL becomes unavailable: switch to read-only mode surfacing cached product data; notify users via banner; restore from automated backup (RPO: 24 hours, RTO: 4 hours).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Payment Gateway Outage Contingency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Queue all payment attempts locally using a persistent job queue. Surface a clear user-facing message in XAF: 'Payment processing temporarily unavailable. Your order is saved.' Re-attempt processing when gateway recovers.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Team Member Loss Contingency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If a backend developer is unavailable during a sprint: Scrum Master reassigns the most critical API tasks to the full-stack developer. Sprint scope is reduced by removing Medium/Low priority items. Carry-over tasks are added to the next sprint backlog.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26"/>
          <w:sz w:val="22"/>
          <w:szCs w:val="22"/>
        </w:rPr>
        <w:t xml:space="preserve">Deployment Failure Contingency</w:t>
      </w:r>
    </w:p>
    <w:p>
      <w:pPr>
        <w:spacing w:after="80" w:before="80"/>
      </w:pPr>
      <w:r>
        <w:rPr>
          <w:rFonts w:ascii="Arial" w:cs="Arial" w:eastAsia="Arial" w:hAnsi="Arial"/>
          <w:color w:val="1A2E26"/>
          <w:sz w:val="20"/>
          <w:szCs w:val="20"/>
        </w:rPr>
        <w:t xml:space="preserve">Maintain a known-good release tag on GitHub. Vercel and Render support one-click rollback to previous deployment. If CI/CD pipeline fails, execute manual deployment from the last stable tag and investigate pipeline errors in Sprint 11 buffer time.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2"/>
      </w:pBdr>
    </w:pPr>
    <w:r>
      <w:rPr>
        <w:rFonts w:ascii="Arial" w:cs="Arial" w:eastAsia="Arial" w:hAnsi="Arial"/>
        <w:color w:val="6B7280"/>
        <w:sz w:val="16"/>
        <w:szCs w:val="16"/>
      </w:rPr>
      <w:t xml:space="preserve">AgroConnect Cameroon  |  Confidential</w:t>
    </w:r>
    <w:r>
      <w:rPr>
        <w:rFonts w:ascii="Arial" w:cs="Arial" w:eastAsia="Arial" w:hAnsi="Arial"/>
        <w:color w:val="6B7280"/>
        <w:sz w:val="16"/>
        <w:szCs w:val="16"/>
      </w:rPr>
      <w:t xml:space="preserve">      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2"/>
      </w:pBdr>
    </w:pPr>
    <w:r>
      <w:rPr>
        <w:rFonts w:ascii="Arial" w:cs="Arial" w:eastAsia="Arial" w:hAnsi="Arial"/>
        <w:color w:val="6B7280"/>
        <w:sz w:val="16"/>
        <w:szCs w:val="16"/>
      </w:rPr>
      <w:t xml:space="preserve">AgroConnect Cameroon  |  Confidential</w:t>
    </w:r>
    <w:r>
      <w:rPr>
        <w:rFonts w:ascii="Arial" w:cs="Arial" w:eastAsia="Arial" w:hAnsi="Arial"/>
        <w:color w:val="6B7280"/>
        <w:sz w:val="16"/>
        <w:szCs w:val="16"/>
      </w:rPr>
      <w:t xml:space="preserve">      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2"/>
      </w:pBdr>
    </w:pPr>
    <w:r>
      <w:rPr>
        <w:rFonts w:ascii="Arial" w:cs="Arial" w:eastAsia="Arial" w:hAnsi="Arial"/>
        <w:color w:val="6B7280"/>
        <w:sz w:val="16"/>
        <w:szCs w:val="16"/>
      </w:rPr>
      <w:t xml:space="preserve">AgroConnect Cameroon  |  Confidential</w:t>
    </w:r>
    <w:r>
      <w:rPr>
        <w:rFonts w:ascii="Arial" w:cs="Arial" w:eastAsia="Arial" w:hAnsi="Arial"/>
        <w:color w:val="6B7280"/>
        <w:sz w:val="16"/>
        <w:szCs w:val="16"/>
      </w:rPr>
      <w:t xml:space="preserve">      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AgroConnect Cameroon  —  </w:t>
    </w:r>
    <w:r>
      <w:rPr>
        <w:rFonts w:ascii="Arial" w:cs="Arial" w:eastAsia="Arial" w:hAnsi="Arial"/>
        <w:b/>
        <w:bCs/>
        <w:color w:val="155C45"/>
        <w:sz w:val="16"/>
        <w:szCs w:val="16"/>
      </w:rPr>
      <w:t xml:space="preserve">Release &amp; Sprint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AgroConnect Cameroon  —  </w:t>
    </w:r>
    <w:r>
      <w:rPr>
        <w:rFonts w:ascii="Arial" w:cs="Arial" w:eastAsia="Arial" w:hAnsi="Arial"/>
        <w:b/>
        <w:bCs/>
        <w:color w:val="155C45"/>
        <w:sz w:val="16"/>
        <w:szCs w:val="16"/>
      </w:rPr>
      <w:t xml:space="preserve">Test Plan &amp; Test Cases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AgroConnect Cameroon  —  </w:t>
    </w:r>
    <w:r>
      <w:rPr>
        <w:rFonts w:ascii="Arial" w:cs="Arial" w:eastAsia="Arial" w:hAnsi="Arial"/>
        <w:b/>
        <w:bCs/>
        <w:color w:val="155C45"/>
        <w:sz w:val="16"/>
        <w:szCs w:val="16"/>
      </w:rPr>
      <w:t xml:space="preserve">Risk Management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5C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2026-06-07T05:32:21.572Z</dcterms:created>
  <dcterms:modified xsi:type="dcterms:W3CDTF">2026-06-07T05:32:21.572Z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