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7621127"/>
        <w:docPartObj>
          <w:docPartGallery w:val="Cover Pages"/>
          <w:docPartUnique/>
        </w:docPartObj>
      </w:sdtPr>
      <w:sdtEndPr>
        <w:rPr>
          <w:rFonts w:ascii="Times New Roman" w:hAnsi="Times New Roman" w:cs="Times New Roman"/>
        </w:rPr>
      </w:sdtEndPr>
      <w:sdtContent>
        <w:p w14:paraId="67E365AB" w14:textId="00F77A45" w:rsidR="00E872A9" w:rsidRDefault="00E872A9">
          <w:r>
            <w:rPr>
              <w:noProof/>
            </w:rPr>
            <mc:AlternateContent>
              <mc:Choice Requires="wpg">
                <w:drawing>
                  <wp:anchor distT="0" distB="0" distL="114300" distR="114300" simplePos="0" relativeHeight="251659264" behindDoc="1" locked="0" layoutInCell="1" allowOverlap="1" wp14:anchorId="19C035E7" wp14:editId="7DE09E27">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8A43774" w14:textId="2482462C" w:rsidR="00E872A9" w:rsidRDefault="00E872A9">
                                      <w:pPr>
                                        <w:pStyle w:val="NoSpacing"/>
                                        <w:spacing w:before="120"/>
                                        <w:jc w:val="center"/>
                                        <w:rPr>
                                          <w:color w:val="FFFFFF" w:themeColor="background1"/>
                                        </w:rPr>
                                      </w:pPr>
                                      <w:r>
                                        <w:rPr>
                                          <w:color w:val="FFFFFF" w:themeColor="background1"/>
                                        </w:rPr>
                                        <w:t>Christian Mclean</w:t>
                                      </w:r>
                                    </w:p>
                                  </w:sdtContent>
                                </w:sdt>
                                <w:p w14:paraId="4EF06788" w14:textId="17DB9C7C" w:rsidR="00E872A9" w:rsidRDefault="00C77F8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872A9">
                                        <w:rPr>
                                          <w:caps/>
                                          <w:color w:val="FFFFFF" w:themeColor="background1"/>
                                        </w:rPr>
                                        <w:t>IT402 October 21, 2025</w:t>
                                      </w:r>
                                    </w:sdtContent>
                                  </w:sdt>
                                  <w:r w:rsidR="00E872A9">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E872A9">
                                        <w:rPr>
                                          <w:color w:val="FFFFFF" w:themeColor="background1"/>
                                        </w:rPr>
                                        <w:t>Professor Arnold Webster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kern w:val="2"/>
                                      <w:sz w:val="72"/>
                                      <w:szCs w:val="72"/>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78AEFF8" w14:textId="4D7298CD" w:rsidR="00E872A9" w:rsidRDefault="00E872A9">
                                      <w:pPr>
                                        <w:pStyle w:val="NoSpacing"/>
                                        <w:jc w:val="center"/>
                                        <w:rPr>
                                          <w:rFonts w:asciiTheme="majorHAnsi" w:eastAsiaTheme="majorEastAsia" w:hAnsiTheme="majorHAnsi" w:cstheme="majorBidi"/>
                                          <w:caps/>
                                          <w:color w:val="156082" w:themeColor="accent1"/>
                                          <w:sz w:val="72"/>
                                          <w:szCs w:val="72"/>
                                        </w:rPr>
                                      </w:pPr>
                                      <w:r w:rsidRPr="00E872A9">
                                        <w:rPr>
                                          <w:rFonts w:asciiTheme="majorHAnsi" w:eastAsiaTheme="majorEastAsia" w:hAnsiTheme="majorHAnsi" w:cstheme="majorBidi"/>
                                          <w:caps/>
                                          <w:color w:val="156082" w:themeColor="accent1"/>
                                          <w:kern w:val="2"/>
                                          <w:sz w:val="72"/>
                                          <w:szCs w:val="72"/>
                                          <w14:ligatures w14:val="standardContextual"/>
                                        </w:rPr>
                                        <w:t>Cloud Computing: Models, Services, and Business Implications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9C035E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8A43774" w14:textId="2482462C" w:rsidR="00E872A9" w:rsidRDefault="00E872A9">
                                <w:pPr>
                                  <w:pStyle w:val="NoSpacing"/>
                                  <w:spacing w:before="120"/>
                                  <w:jc w:val="center"/>
                                  <w:rPr>
                                    <w:color w:val="FFFFFF" w:themeColor="background1"/>
                                  </w:rPr>
                                </w:pPr>
                                <w:r>
                                  <w:rPr>
                                    <w:color w:val="FFFFFF" w:themeColor="background1"/>
                                  </w:rPr>
                                  <w:t>Christian Mclean</w:t>
                                </w:r>
                              </w:p>
                            </w:sdtContent>
                          </w:sdt>
                          <w:p w14:paraId="4EF06788" w14:textId="17DB9C7C" w:rsidR="00E872A9" w:rsidRDefault="00C77F8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872A9">
                                  <w:rPr>
                                    <w:caps/>
                                    <w:color w:val="FFFFFF" w:themeColor="background1"/>
                                  </w:rPr>
                                  <w:t>IT402 October 21, 2025</w:t>
                                </w:r>
                              </w:sdtContent>
                            </w:sdt>
                            <w:r w:rsidR="00E872A9">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E872A9">
                                  <w:rPr>
                                    <w:color w:val="FFFFFF" w:themeColor="background1"/>
                                  </w:rPr>
                                  <w:t>Professor Arnold Webster</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kern w:val="2"/>
                                <w:sz w:val="72"/>
                                <w:szCs w:val="72"/>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78AEFF8" w14:textId="4D7298CD" w:rsidR="00E872A9" w:rsidRDefault="00E872A9">
                                <w:pPr>
                                  <w:pStyle w:val="NoSpacing"/>
                                  <w:jc w:val="center"/>
                                  <w:rPr>
                                    <w:rFonts w:asciiTheme="majorHAnsi" w:eastAsiaTheme="majorEastAsia" w:hAnsiTheme="majorHAnsi" w:cstheme="majorBidi"/>
                                    <w:caps/>
                                    <w:color w:val="156082" w:themeColor="accent1"/>
                                    <w:sz w:val="72"/>
                                    <w:szCs w:val="72"/>
                                  </w:rPr>
                                </w:pPr>
                                <w:r w:rsidRPr="00E872A9">
                                  <w:rPr>
                                    <w:rFonts w:asciiTheme="majorHAnsi" w:eastAsiaTheme="majorEastAsia" w:hAnsiTheme="majorHAnsi" w:cstheme="majorBidi"/>
                                    <w:caps/>
                                    <w:color w:val="156082" w:themeColor="accent1"/>
                                    <w:kern w:val="2"/>
                                    <w:sz w:val="72"/>
                                    <w:szCs w:val="72"/>
                                    <w14:ligatures w14:val="standardContextual"/>
                                  </w:rPr>
                                  <w:t>Cloud Computing: Models, Services, and Business Implications</w:t>
                                </w:r>
                              </w:p>
                            </w:sdtContent>
                          </w:sdt>
                        </w:txbxContent>
                      </v:textbox>
                    </v:shape>
                    <w10:wrap anchorx="page" anchory="page"/>
                  </v:group>
                </w:pict>
              </mc:Fallback>
            </mc:AlternateContent>
          </w:r>
        </w:p>
        <w:p w14:paraId="44B4C9D4" w14:textId="28FE0F48" w:rsidR="00E872A9" w:rsidRDefault="00E872A9">
          <w:pPr>
            <w:rPr>
              <w:rFonts w:ascii="Times New Roman" w:hAnsi="Times New Roman" w:cs="Times New Roman"/>
            </w:rPr>
          </w:pPr>
          <w:r>
            <w:rPr>
              <w:rFonts w:ascii="Times New Roman" w:hAnsi="Times New Roman" w:cs="Times New Roman"/>
            </w:rPr>
            <w:br w:type="page"/>
          </w:r>
        </w:p>
      </w:sdtContent>
    </w:sdt>
    <w:p w14:paraId="2BA2FC13" w14:textId="3A17F8E9" w:rsidR="006577E4" w:rsidRPr="006577E4" w:rsidRDefault="006577E4" w:rsidP="006577E4">
      <w:pPr>
        <w:spacing w:line="360" w:lineRule="auto"/>
        <w:rPr>
          <w:rFonts w:ascii="Times New Roman" w:hAnsi="Times New Roman" w:cs="Times New Roman"/>
        </w:rPr>
      </w:pPr>
      <w:r w:rsidRPr="006577E4">
        <w:rPr>
          <w:rFonts w:ascii="Times New Roman" w:hAnsi="Times New Roman" w:cs="Times New Roman"/>
        </w:rPr>
        <w:lastRenderedPageBreak/>
        <w:t xml:space="preserve">Cloud computing represents a paradigm for delivering computing services, including servers, storage, databases, networking, software, analytics, and intelligence, over the internet to offer faster innovation, flexible resources, and economies of scale (Mell &amp; Grance, 2011). This model enables organizations to avoid upfront infrastructure costs and focus on core operations. Within cloud computing, four primary deployment models exist: public, private, hybrid, and multi-cloud. Public clouds provide shared resources from third-party providers, offering scalability and cost efficiency for variable workloads. Private clouds deliver dedicated environments for sensitive data, ensuring greater control and compliance. Hybrid clouds combine public and private elements, allowing data and applications to move seamlessly for optimized performance. Multi-cloud strategies utilize multiple providers to avoid vendor lock-in and enhance resilience </w:t>
      </w:r>
      <w:r w:rsidR="006338F6" w:rsidRPr="006338F6">
        <w:rPr>
          <w:rFonts w:ascii="Times New Roman" w:hAnsi="Times New Roman" w:cs="Times New Roman"/>
        </w:rPr>
        <w:t>(Carvalho, 2022)</w:t>
      </w:r>
      <w:r w:rsidRPr="006577E4">
        <w:rPr>
          <w:rFonts w:ascii="Times New Roman" w:hAnsi="Times New Roman" w:cs="Times New Roman"/>
        </w:rPr>
        <w:t>. Each model presents distinct advantages. Public clouds reduce capital expenditures through pay-as-you-go pricing, private clouds bolster security for regulated industries, hybrid models balance cost and customization, and multi-cloud approaches mitigate risks from single-provider outages.</w:t>
      </w:r>
    </w:p>
    <w:p w14:paraId="5459261C" w14:textId="6DC021C1" w:rsidR="006577E4" w:rsidRPr="006577E4" w:rsidRDefault="006577E4" w:rsidP="006577E4">
      <w:pPr>
        <w:spacing w:line="360" w:lineRule="auto"/>
        <w:rPr>
          <w:rFonts w:ascii="Times New Roman" w:hAnsi="Times New Roman" w:cs="Times New Roman"/>
        </w:rPr>
      </w:pPr>
      <w:r w:rsidRPr="006577E4">
        <w:rPr>
          <w:rFonts w:ascii="Times New Roman" w:hAnsi="Times New Roman" w:cs="Times New Roman"/>
        </w:rPr>
        <w:t>The three main service models</w:t>
      </w:r>
      <w:r w:rsidR="006338F6">
        <w:rPr>
          <w:rFonts w:ascii="Times New Roman" w:hAnsi="Times New Roman" w:cs="Times New Roman"/>
        </w:rPr>
        <w:t xml:space="preserve"> </w:t>
      </w:r>
      <w:r w:rsidRPr="006577E4">
        <w:rPr>
          <w:rFonts w:ascii="Times New Roman" w:hAnsi="Times New Roman" w:cs="Times New Roman"/>
        </w:rPr>
        <w:t>IaaS, PaaS, and SaaS</w:t>
      </w:r>
      <w:r w:rsidR="006338F6">
        <w:rPr>
          <w:rFonts w:ascii="Times New Roman" w:hAnsi="Times New Roman" w:cs="Times New Roman"/>
        </w:rPr>
        <w:t xml:space="preserve"> </w:t>
      </w:r>
      <w:r w:rsidRPr="006577E4">
        <w:rPr>
          <w:rFonts w:ascii="Times New Roman" w:hAnsi="Times New Roman" w:cs="Times New Roman"/>
        </w:rPr>
        <w:t>define levels of abstraction in cloud offerings. Infrastructure as a Service or IaaS supplies virtualized computing resources like servers and storage, advantaging users with foundational scalability without hardware management. Platform as a Service or PaaS furnishes development tools and runtime environments, accelerating application deployment by handling underlying infrastructure. Software as a Service or SaaS delivers fully managed applications via the web, minimizing maintenance while ensuring accessibility and automatic updates.</w:t>
      </w:r>
    </w:p>
    <w:p w14:paraId="6018B3F9" w14:textId="5E65E069" w:rsidR="006577E4" w:rsidRPr="006577E4" w:rsidRDefault="006577E4" w:rsidP="006577E4">
      <w:pPr>
        <w:spacing w:line="360" w:lineRule="auto"/>
        <w:rPr>
          <w:rFonts w:ascii="Times New Roman" w:hAnsi="Times New Roman" w:cs="Times New Roman"/>
        </w:rPr>
      </w:pPr>
      <w:r w:rsidRPr="006577E4">
        <w:rPr>
          <w:rFonts w:ascii="Times New Roman" w:hAnsi="Times New Roman" w:cs="Times New Roman"/>
        </w:rPr>
        <w:t xml:space="preserve">Businesses should consider cloud adoption for operations requiring scalability, such as data storage, application hosting, and collaboration tools, as it lowers costs and enhances agility. For small businesses, the cloud facilitates access to enterprise-grade tools without significant investments, enabling remote work, rapid scaling during growth phases, and improved collaboration </w:t>
      </w:r>
      <w:r w:rsidR="006338F6" w:rsidRPr="006338F6">
        <w:rPr>
          <w:rFonts w:ascii="Times New Roman" w:hAnsi="Times New Roman" w:cs="Times New Roman"/>
        </w:rPr>
        <w:t>(</w:t>
      </w:r>
      <w:proofErr w:type="spellStart"/>
      <w:r w:rsidR="006338F6" w:rsidRPr="006338F6">
        <w:rPr>
          <w:rFonts w:ascii="Times New Roman" w:hAnsi="Times New Roman" w:cs="Times New Roman"/>
        </w:rPr>
        <w:t>Reckmann</w:t>
      </w:r>
      <w:proofErr w:type="spellEnd"/>
      <w:r w:rsidR="006338F6" w:rsidRPr="006338F6">
        <w:rPr>
          <w:rFonts w:ascii="Times New Roman" w:hAnsi="Times New Roman" w:cs="Times New Roman"/>
        </w:rPr>
        <w:t>, 2024)</w:t>
      </w:r>
      <w:r w:rsidRPr="006577E4">
        <w:rPr>
          <w:rFonts w:ascii="Times New Roman" w:hAnsi="Times New Roman" w:cs="Times New Roman"/>
        </w:rPr>
        <w:t xml:space="preserve">. Regarding security, data </w:t>
      </w:r>
      <w:proofErr w:type="gramStart"/>
      <w:r w:rsidRPr="006577E4">
        <w:rPr>
          <w:rFonts w:ascii="Times New Roman" w:hAnsi="Times New Roman" w:cs="Times New Roman"/>
        </w:rPr>
        <w:t>in</w:t>
      </w:r>
      <w:proofErr w:type="gramEnd"/>
      <w:r w:rsidRPr="006577E4">
        <w:rPr>
          <w:rFonts w:ascii="Times New Roman" w:hAnsi="Times New Roman" w:cs="Times New Roman"/>
        </w:rPr>
        <w:t xml:space="preserve"> the cloud often proves more secure than on-site servers due to providers' advanced encryption, firewalls, and continuous monitoring, which surpass typical in-house capabilities. Cloud environments exhibit </w:t>
      </w:r>
      <w:proofErr w:type="gramStart"/>
      <w:r w:rsidRPr="006577E4">
        <w:rPr>
          <w:rFonts w:ascii="Times New Roman" w:hAnsi="Times New Roman" w:cs="Times New Roman"/>
        </w:rPr>
        <w:t>lower hacking</w:t>
      </w:r>
      <w:proofErr w:type="gramEnd"/>
      <w:r w:rsidRPr="006577E4">
        <w:rPr>
          <w:rFonts w:ascii="Times New Roman" w:hAnsi="Times New Roman" w:cs="Times New Roman"/>
        </w:rPr>
        <w:t xml:space="preserve"> susceptibility through segmentation from user devices and rapid threat detection, contrasting on-site vulnerabilities to physical failures and limited updates. </w:t>
      </w:r>
    </w:p>
    <w:p w14:paraId="20E6FAF6" w14:textId="2CF2663C" w:rsidR="006577E4" w:rsidRPr="006577E4" w:rsidRDefault="006577E4" w:rsidP="006577E4">
      <w:pPr>
        <w:spacing w:line="360" w:lineRule="auto"/>
        <w:rPr>
          <w:rFonts w:ascii="Times New Roman" w:hAnsi="Times New Roman" w:cs="Times New Roman"/>
        </w:rPr>
      </w:pPr>
      <w:r w:rsidRPr="006577E4">
        <w:rPr>
          <w:rFonts w:ascii="Times New Roman" w:hAnsi="Times New Roman" w:cs="Times New Roman"/>
        </w:rPr>
        <w:lastRenderedPageBreak/>
        <w:t xml:space="preserve">Cloud security operates via shared responsibility models, where providers secure infrastructure and users manage access controls, outperforming on-site setups reliant on internal expertise. Many businesses unwittingly leverage cloud through third-party services like email or CRM, reducing hesitation (Kaspersky, 2020). Ultimately, human elements, such as misconfigurations causing 99% of failures, remain the primary security weakness across both paradigms </w:t>
      </w:r>
      <w:r w:rsidR="00E872A9" w:rsidRPr="00E872A9">
        <w:rPr>
          <w:rFonts w:ascii="Times New Roman" w:hAnsi="Times New Roman" w:cs="Times New Roman"/>
        </w:rPr>
        <w:t>(Reiter, 2025)</w:t>
      </w:r>
      <w:r w:rsidRPr="006577E4">
        <w:rPr>
          <w:rFonts w:ascii="Times New Roman" w:hAnsi="Times New Roman" w:cs="Times New Roman"/>
        </w:rPr>
        <w:t>.</w:t>
      </w:r>
      <w:r w:rsidR="00E872A9">
        <w:rPr>
          <w:rFonts w:ascii="Times New Roman" w:hAnsi="Times New Roman" w:cs="Times New Roman"/>
        </w:rPr>
        <w:t xml:space="preserve"> As humans always tend to be.</w:t>
      </w:r>
    </w:p>
    <w:p w14:paraId="688F4F92" w14:textId="77777777" w:rsidR="006577E4" w:rsidRDefault="006577E4" w:rsidP="006577E4"/>
    <w:p w14:paraId="775C8A18" w14:textId="342AB2FB" w:rsidR="006577E4" w:rsidRDefault="006577E4">
      <w:r>
        <w:br w:type="page"/>
      </w:r>
    </w:p>
    <w:p w14:paraId="65210F30" w14:textId="63602227" w:rsidR="006577E4" w:rsidRDefault="006577E4" w:rsidP="006577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References </w:t>
      </w:r>
    </w:p>
    <w:p w14:paraId="531FFB72" w14:textId="2AEB8326" w:rsidR="006577E4" w:rsidRDefault="006577E4" w:rsidP="006577E4">
      <w:pPr>
        <w:rPr>
          <w:rFonts w:ascii="Times New Roman" w:hAnsi="Times New Roman" w:cs="Times New Roman"/>
        </w:rPr>
      </w:pPr>
      <w:r w:rsidRPr="006577E4">
        <w:rPr>
          <w:rFonts w:ascii="Times New Roman" w:hAnsi="Times New Roman" w:cs="Times New Roman"/>
        </w:rPr>
        <w:t>Mell, P., &amp; Grance, T. (2011). </w:t>
      </w:r>
      <w:r w:rsidRPr="006577E4">
        <w:rPr>
          <w:rFonts w:ascii="Times New Roman" w:hAnsi="Times New Roman" w:cs="Times New Roman"/>
          <w:i/>
          <w:iCs/>
        </w:rPr>
        <w:t>The NIST Definition of Cloud Computing Recommendations of the National Institute of Standards and Technology</w:t>
      </w:r>
      <w:r w:rsidRPr="006577E4">
        <w:rPr>
          <w:rFonts w:ascii="Times New Roman" w:hAnsi="Times New Roman" w:cs="Times New Roman"/>
        </w:rPr>
        <w:t xml:space="preserve">. National Institute of Standards and Technology. </w:t>
      </w:r>
      <w:hyperlink r:id="rId5" w:history="1">
        <w:r w:rsidR="006338F6" w:rsidRPr="006577E4">
          <w:rPr>
            <w:rStyle w:val="Hyperlink"/>
            <w:rFonts w:ascii="Times New Roman" w:hAnsi="Times New Roman" w:cs="Times New Roman"/>
          </w:rPr>
          <w:t>https://nvlpubs.nist.gov/nistpubs/Legacy/SP/nistspecialpublication800-145.pdf</w:t>
        </w:r>
      </w:hyperlink>
    </w:p>
    <w:p w14:paraId="71105098" w14:textId="77777777" w:rsidR="006338F6" w:rsidRDefault="006338F6" w:rsidP="006338F6">
      <w:pPr>
        <w:rPr>
          <w:rFonts w:ascii="Times New Roman" w:hAnsi="Times New Roman" w:cs="Times New Roman"/>
        </w:rPr>
      </w:pPr>
      <w:r w:rsidRPr="006338F6">
        <w:rPr>
          <w:rFonts w:ascii="Times New Roman" w:hAnsi="Times New Roman" w:cs="Times New Roman"/>
        </w:rPr>
        <w:t xml:space="preserve">Carvalho, M. (2022, August 29). </w:t>
      </w:r>
      <w:r w:rsidRPr="006338F6">
        <w:rPr>
          <w:rFonts w:ascii="Times New Roman" w:hAnsi="Times New Roman" w:cs="Times New Roman"/>
          <w:i/>
          <w:iCs/>
        </w:rPr>
        <w:t>Cloud computing: Principal models, their benefits, and limitations</w:t>
      </w:r>
      <w:r w:rsidRPr="006338F6">
        <w:rPr>
          <w:rFonts w:ascii="Times New Roman" w:hAnsi="Times New Roman" w:cs="Times New Roman"/>
        </w:rPr>
        <w:t xml:space="preserve">. Adeva. https://adevait.com/blog/workplace/cloud-computing-models </w:t>
      </w:r>
    </w:p>
    <w:p w14:paraId="2E1FBC78" w14:textId="77777777" w:rsidR="006338F6" w:rsidRDefault="006338F6" w:rsidP="006338F6">
      <w:pPr>
        <w:rPr>
          <w:rFonts w:ascii="Times New Roman" w:hAnsi="Times New Roman" w:cs="Times New Roman"/>
        </w:rPr>
      </w:pPr>
      <w:proofErr w:type="spellStart"/>
      <w:r w:rsidRPr="006338F6">
        <w:rPr>
          <w:rFonts w:ascii="Times New Roman" w:hAnsi="Times New Roman" w:cs="Times New Roman"/>
        </w:rPr>
        <w:t>Reckmann</w:t>
      </w:r>
      <w:proofErr w:type="spellEnd"/>
      <w:r w:rsidRPr="006338F6">
        <w:rPr>
          <w:rFonts w:ascii="Times New Roman" w:hAnsi="Times New Roman" w:cs="Times New Roman"/>
        </w:rPr>
        <w:t xml:space="preserve">, N. (2024b, September 27). </w:t>
      </w:r>
      <w:r w:rsidRPr="006338F6">
        <w:rPr>
          <w:rFonts w:ascii="Times New Roman" w:hAnsi="Times New Roman" w:cs="Times New Roman"/>
          <w:i/>
          <w:iCs/>
        </w:rPr>
        <w:t>How cloud computing can benefit your small business</w:t>
      </w:r>
      <w:r w:rsidRPr="006338F6">
        <w:rPr>
          <w:rFonts w:ascii="Times New Roman" w:hAnsi="Times New Roman" w:cs="Times New Roman"/>
        </w:rPr>
        <w:t xml:space="preserve">. Business News Daily. https://www.businessnewsdaily.com/4427-cloud-computing-small-business.html </w:t>
      </w:r>
    </w:p>
    <w:p w14:paraId="3DE476FD" w14:textId="77777777" w:rsidR="00E872A9" w:rsidRDefault="00E872A9" w:rsidP="00E872A9">
      <w:pPr>
        <w:rPr>
          <w:rFonts w:ascii="Times New Roman" w:hAnsi="Times New Roman" w:cs="Times New Roman"/>
        </w:rPr>
      </w:pPr>
      <w:r w:rsidRPr="00E872A9">
        <w:rPr>
          <w:rFonts w:ascii="Times New Roman" w:hAnsi="Times New Roman" w:cs="Times New Roman"/>
        </w:rPr>
        <w:t xml:space="preserve">Reiter, R. (2025, August 12). </w:t>
      </w:r>
      <w:r w:rsidRPr="00E872A9">
        <w:rPr>
          <w:rFonts w:ascii="Times New Roman" w:hAnsi="Times New Roman" w:cs="Times New Roman"/>
          <w:i/>
          <w:iCs/>
        </w:rPr>
        <w:t>Cloud data breaches: Cloud vs on premise security: Sentra blog</w:t>
      </w:r>
      <w:r w:rsidRPr="00E872A9">
        <w:rPr>
          <w:rFonts w:ascii="Times New Roman" w:hAnsi="Times New Roman" w:cs="Times New Roman"/>
        </w:rPr>
        <w:t xml:space="preserve">. RSS. https://www.sentra.io/blog/cloud-vs-on-premise-security </w:t>
      </w:r>
    </w:p>
    <w:p w14:paraId="1A1BD102" w14:textId="77777777" w:rsidR="00E872A9" w:rsidRPr="00E872A9" w:rsidRDefault="00E872A9" w:rsidP="00E872A9">
      <w:pPr>
        <w:rPr>
          <w:rFonts w:ascii="Times New Roman" w:hAnsi="Times New Roman" w:cs="Times New Roman"/>
        </w:rPr>
      </w:pPr>
      <w:r w:rsidRPr="00E872A9">
        <w:rPr>
          <w:rFonts w:ascii="Times New Roman" w:hAnsi="Times New Roman" w:cs="Times New Roman"/>
        </w:rPr>
        <w:t xml:space="preserve">Kaspersky. (2020, April 13). </w:t>
      </w:r>
      <w:r w:rsidRPr="00E872A9">
        <w:rPr>
          <w:rFonts w:ascii="Times New Roman" w:hAnsi="Times New Roman" w:cs="Times New Roman"/>
          <w:i/>
          <w:iCs/>
        </w:rPr>
        <w:t>What is cloud security? types, risks, and solutions</w:t>
      </w:r>
      <w:r w:rsidRPr="00E872A9">
        <w:rPr>
          <w:rFonts w:ascii="Times New Roman" w:hAnsi="Times New Roman" w:cs="Times New Roman"/>
        </w:rPr>
        <w:t xml:space="preserve">. /. https://usa.kaspersky.com/resource-center/definitions/what-is-cloud-security </w:t>
      </w:r>
    </w:p>
    <w:p w14:paraId="58662B19" w14:textId="77777777" w:rsidR="00E872A9" w:rsidRPr="00E872A9" w:rsidRDefault="00E872A9" w:rsidP="00E872A9">
      <w:pPr>
        <w:rPr>
          <w:rFonts w:ascii="Times New Roman" w:hAnsi="Times New Roman" w:cs="Times New Roman"/>
        </w:rPr>
      </w:pPr>
    </w:p>
    <w:p w14:paraId="105C6DBB" w14:textId="77777777" w:rsidR="00E872A9" w:rsidRPr="006338F6" w:rsidRDefault="00E872A9" w:rsidP="006338F6">
      <w:pPr>
        <w:rPr>
          <w:rFonts w:ascii="Times New Roman" w:hAnsi="Times New Roman" w:cs="Times New Roman"/>
        </w:rPr>
      </w:pPr>
    </w:p>
    <w:p w14:paraId="1FA0D44A" w14:textId="77777777" w:rsidR="006338F6" w:rsidRPr="006338F6" w:rsidRDefault="006338F6" w:rsidP="006338F6">
      <w:pPr>
        <w:rPr>
          <w:rFonts w:ascii="Times New Roman" w:hAnsi="Times New Roman" w:cs="Times New Roman"/>
        </w:rPr>
      </w:pPr>
    </w:p>
    <w:p w14:paraId="45D7F393" w14:textId="77777777" w:rsidR="006338F6" w:rsidRPr="006577E4" w:rsidRDefault="006338F6" w:rsidP="006577E4">
      <w:pPr>
        <w:rPr>
          <w:rFonts w:ascii="Times New Roman" w:hAnsi="Times New Roman" w:cs="Times New Roman"/>
        </w:rPr>
      </w:pPr>
    </w:p>
    <w:p w14:paraId="1936A818" w14:textId="530543AF" w:rsidR="006577E4" w:rsidRPr="006577E4" w:rsidRDefault="006577E4" w:rsidP="006577E4">
      <w:pPr>
        <w:rPr>
          <w:rFonts w:ascii="Times New Roman" w:hAnsi="Times New Roman" w:cs="Times New Roman"/>
        </w:rPr>
      </w:pPr>
      <w:r w:rsidRPr="006577E4">
        <w:rPr>
          <w:rFonts w:ascii="Times New Roman" w:hAnsi="Times New Roman" w:cs="Times New Roman"/>
        </w:rPr>
        <w:t>‌</w:t>
      </w:r>
    </w:p>
    <w:p w14:paraId="48432251" w14:textId="77777777" w:rsidR="00751CC0" w:rsidRDefault="00751CC0"/>
    <w:sectPr w:rsidR="00751CC0" w:rsidSect="00E872A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E4"/>
    <w:rsid w:val="0033673F"/>
    <w:rsid w:val="006338F6"/>
    <w:rsid w:val="006577E4"/>
    <w:rsid w:val="00751CC0"/>
    <w:rsid w:val="008F42EB"/>
    <w:rsid w:val="009A057B"/>
    <w:rsid w:val="00A57E0D"/>
    <w:rsid w:val="00C77F88"/>
    <w:rsid w:val="00E87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4F14"/>
  <w15:chartTrackingRefBased/>
  <w15:docId w15:val="{CE4543F0-6F22-4E8F-95D9-433F4E7FA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7E4"/>
    <w:rPr>
      <w:rFonts w:eastAsiaTheme="majorEastAsia" w:cstheme="majorBidi"/>
      <w:color w:val="272727" w:themeColor="text1" w:themeTint="D8"/>
    </w:rPr>
  </w:style>
  <w:style w:type="paragraph" w:styleId="Title">
    <w:name w:val="Title"/>
    <w:basedOn w:val="Normal"/>
    <w:next w:val="Normal"/>
    <w:link w:val="TitleChar"/>
    <w:uiPriority w:val="10"/>
    <w:qFormat/>
    <w:rsid w:val="00657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7E4"/>
    <w:pPr>
      <w:spacing w:before="160"/>
      <w:jc w:val="center"/>
    </w:pPr>
    <w:rPr>
      <w:i/>
      <w:iCs/>
      <w:color w:val="404040" w:themeColor="text1" w:themeTint="BF"/>
    </w:rPr>
  </w:style>
  <w:style w:type="character" w:customStyle="1" w:styleId="QuoteChar">
    <w:name w:val="Quote Char"/>
    <w:basedOn w:val="DefaultParagraphFont"/>
    <w:link w:val="Quote"/>
    <w:uiPriority w:val="29"/>
    <w:rsid w:val="006577E4"/>
    <w:rPr>
      <w:i/>
      <w:iCs/>
      <w:color w:val="404040" w:themeColor="text1" w:themeTint="BF"/>
    </w:rPr>
  </w:style>
  <w:style w:type="paragraph" w:styleId="ListParagraph">
    <w:name w:val="List Paragraph"/>
    <w:basedOn w:val="Normal"/>
    <w:uiPriority w:val="34"/>
    <w:qFormat/>
    <w:rsid w:val="006577E4"/>
    <w:pPr>
      <w:ind w:left="720"/>
      <w:contextualSpacing/>
    </w:pPr>
  </w:style>
  <w:style w:type="character" w:styleId="IntenseEmphasis">
    <w:name w:val="Intense Emphasis"/>
    <w:basedOn w:val="DefaultParagraphFont"/>
    <w:uiPriority w:val="21"/>
    <w:qFormat/>
    <w:rsid w:val="006577E4"/>
    <w:rPr>
      <w:i/>
      <w:iCs/>
      <w:color w:val="0F4761" w:themeColor="accent1" w:themeShade="BF"/>
    </w:rPr>
  </w:style>
  <w:style w:type="paragraph" w:styleId="IntenseQuote">
    <w:name w:val="Intense Quote"/>
    <w:basedOn w:val="Normal"/>
    <w:next w:val="Normal"/>
    <w:link w:val="IntenseQuoteChar"/>
    <w:uiPriority w:val="30"/>
    <w:qFormat/>
    <w:rsid w:val="00657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7E4"/>
    <w:rPr>
      <w:i/>
      <w:iCs/>
      <w:color w:val="0F4761" w:themeColor="accent1" w:themeShade="BF"/>
    </w:rPr>
  </w:style>
  <w:style w:type="character" w:styleId="IntenseReference">
    <w:name w:val="Intense Reference"/>
    <w:basedOn w:val="DefaultParagraphFont"/>
    <w:uiPriority w:val="32"/>
    <w:qFormat/>
    <w:rsid w:val="006577E4"/>
    <w:rPr>
      <w:b/>
      <w:bCs/>
      <w:smallCaps/>
      <w:color w:val="0F4761" w:themeColor="accent1" w:themeShade="BF"/>
      <w:spacing w:val="5"/>
    </w:rPr>
  </w:style>
  <w:style w:type="character" w:styleId="Hyperlink">
    <w:name w:val="Hyperlink"/>
    <w:basedOn w:val="DefaultParagraphFont"/>
    <w:uiPriority w:val="99"/>
    <w:unhideWhenUsed/>
    <w:rsid w:val="006338F6"/>
    <w:rPr>
      <w:color w:val="467886" w:themeColor="hyperlink"/>
      <w:u w:val="single"/>
    </w:rPr>
  </w:style>
  <w:style w:type="character" w:styleId="UnresolvedMention">
    <w:name w:val="Unresolved Mention"/>
    <w:basedOn w:val="DefaultParagraphFont"/>
    <w:uiPriority w:val="99"/>
    <w:semiHidden/>
    <w:unhideWhenUsed/>
    <w:rsid w:val="006338F6"/>
    <w:rPr>
      <w:color w:val="605E5C"/>
      <w:shd w:val="clear" w:color="auto" w:fill="E1DFDD"/>
    </w:rPr>
  </w:style>
  <w:style w:type="paragraph" w:styleId="NoSpacing">
    <w:name w:val="No Spacing"/>
    <w:link w:val="NoSpacingChar"/>
    <w:uiPriority w:val="1"/>
    <w:qFormat/>
    <w:rsid w:val="00E872A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872A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nvlpubs.nist.gov/nistpubs/Legacy/SP/nistspecialpublication800-145.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Arnold Webster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IT402 October 21, 2025</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Models, Services, and Business Implications</dc:title>
  <dc:subject/>
  <dc:creator>Christian Mclean</dc:creator>
  <cp:keywords/>
  <dc:description/>
  <cp:lastModifiedBy>Christian Mclean</cp:lastModifiedBy>
  <cp:revision>2</cp:revision>
  <dcterms:created xsi:type="dcterms:W3CDTF">2025-10-22T00:26:00Z</dcterms:created>
  <dcterms:modified xsi:type="dcterms:W3CDTF">2025-10-22T00:26:00Z</dcterms:modified>
</cp:coreProperties>
</file>