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>
  <w:body>
    <w:p>
      <w:r>
        <w:t>Audit DOCX sample procurement policy</w:t>
      </w:r>
    </w:p>
    <w:tbl>
      <w:tr>
        <w:tc>
          <w:p>
            <w:r>
              <w:t>Control</w:t>
            </w:r>
          </w:p>
        </w:tc>
        <w:tc>
          <w:p>
            <w:r>
              <w:t>Status</w:t>
            </w:r>
          </w:p>
        </w:tc>
      </w:tr>
      <w:tr>
        <w:tc>
          <w:p>
            <w:r>
              <w:t>Approval</w:t>
            </w:r>
          </w:p>
        </w:tc>
        <w:tc>
          <w:p>
            <w:r>
              <w:t>Complete</w:t>
            </w:r>
          </w:p>
        </w:tc>
      </w:tr>
    </w:tbl>
    <w:sectPr/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

<file path=docProps/app.xml><?xml version="1.0" encoding="utf-8"?>
<Properties xmlns="http://schemas.openxmlformats.org/officeDocument/2006/extended-properties">
  <Application>tests</Application>
</Properties>
</file>

<file path=docProps/core.xml><?xml version="1.0" encoding="utf-8"?>
<cp:coreProperties xmlns:cp="http://schemas.openxmlformats.org/package/2006/metadata/core-properties" xmlns:dc="http://purl.org/dc/elements/1.1/">
  <dc:title>sample</dc:title>
</cp:coreProperties>
</file>