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14:paraId="0C453ADB" w14:textId="77777777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14:paraId="19200F32" w14:textId="77777777"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14:paraId="7DF39EA4" w14:textId="77777777"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14:paraId="061A039A" w14:textId="50A38C4C" w:rsidR="00B574C9" w:rsidRDefault="006A5A61" w:rsidP="006A5A61">
                <w:r>
                  <w:t>Tina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14:paraId="2F08CE8A" w14:textId="77777777"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14:paraId="7FE84252" w14:textId="0FB37776" w:rsidR="00B574C9" w:rsidRDefault="006A5A61" w:rsidP="006A5A61">
                <w:proofErr w:type="spellStart"/>
                <w:r>
                  <w:t>Sherwell</w:t>
                </w:r>
                <w:proofErr w:type="spellEnd"/>
              </w:p>
            </w:tc>
          </w:sdtContent>
        </w:sdt>
      </w:tr>
      <w:tr w:rsidR="00B574C9" w14:paraId="7EE830B6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56EF88CC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14:paraId="3E5FDE84" w14:textId="77777777"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14:paraId="01537BDC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2CA1B040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14:paraId="51F36416" w14:textId="77777777"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14:paraId="7AC34E8E" w14:textId="77777777"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14:paraId="539885C6" w14:textId="77777777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14:paraId="31A9A12A" w14:textId="77777777"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14:paraId="4206ECD5" w14:textId="77777777" w:rsidTr="003F0D73">
        <w:sdt>
          <w:sdtPr>
            <w:rPr>
              <w:rStyle w:val="Heading1Char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1D50DBA4" w14:textId="2E2F5635" w:rsidR="003F0D73" w:rsidRPr="00210121" w:rsidRDefault="006A5A61" w:rsidP="003F0D73">
                <w:pPr>
                  <w:rPr>
                    <w:rFonts w:ascii="Times New Roman" w:eastAsia="Times New Roman" w:hAnsi="Times New Roman" w:cs="Times New Roman"/>
                    <w:color w:val="000000"/>
                    <w:sz w:val="24"/>
                    <w:szCs w:val="20"/>
                    <w:lang w:val="en-US"/>
                  </w:rPr>
                </w:pPr>
                <w:proofErr w:type="spellStart"/>
                <w:r w:rsidRPr="006A5A61">
                  <w:rPr>
                    <w:rStyle w:val="Heading1Char"/>
                    <w:lang w:val="en-US"/>
                  </w:rPr>
                  <w:t>Barakat</w:t>
                </w:r>
                <w:proofErr w:type="spellEnd"/>
                <w:r w:rsidRPr="006A5A61">
                  <w:rPr>
                    <w:rStyle w:val="Heading1Char"/>
                    <w:lang w:val="en-US"/>
                  </w:rPr>
                  <w:t xml:space="preserve">, </w:t>
                </w:r>
                <w:proofErr w:type="spellStart"/>
                <w:r w:rsidRPr="006A5A61">
                  <w:rPr>
                    <w:rStyle w:val="Heading1Char"/>
                    <w:lang w:val="en-US"/>
                  </w:rPr>
                  <w:t>Tayseer</w:t>
                </w:r>
                <w:proofErr w:type="spellEnd"/>
                <w:r w:rsidRPr="006A5A61">
                  <w:rPr>
                    <w:rStyle w:val="Heading1Char"/>
                    <w:lang w:val="en-US"/>
                  </w:rPr>
                  <w:t xml:space="preserve"> (1959--)</w:t>
                </w:r>
              </w:p>
            </w:tc>
          </w:sdtContent>
        </w:sdt>
      </w:tr>
      <w:tr w:rsidR="00464699" w14:paraId="274AB2A1" w14:textId="77777777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1EB88172" w14:textId="77777777"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14:paraId="07D5DB9A" w14:textId="77777777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77B39783" w14:textId="11F98172" w:rsidR="00210121" w:rsidRDefault="00210121" w:rsidP="006A5A61"/>
              <w:p w14:paraId="5F306B53" w14:textId="77777777" w:rsidR="006A5A61" w:rsidRPr="00DC11EC" w:rsidRDefault="006A5A61" w:rsidP="006A5A61">
                <w:pPr>
                  <w:rPr>
                    <w:rFonts w:ascii="Times New Roman" w:hAnsi="Times New Roman" w:cs="Times New Roman"/>
                  </w:rPr>
                </w:pPr>
                <w:proofErr w:type="spellStart"/>
                <w:r w:rsidRPr="00DC11EC">
                  <w:rPr>
                    <w:rFonts w:ascii="Times New Roman" w:hAnsi="Times New Roman" w:cs="Times New Roman"/>
                  </w:rPr>
                  <w:t>Tayseer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Barakat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was born in 19</w:t>
                </w:r>
                <w:r>
                  <w:rPr>
                    <w:rFonts w:ascii="Times New Roman" w:hAnsi="Times New Roman" w:cs="Times New Roman"/>
                  </w:rPr>
                  <w:t>59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proofErr w:type="spellStart"/>
                <w:r>
                  <w:rPr>
                    <w:rFonts w:ascii="Times New Roman" w:hAnsi="Times New Roman" w:cs="Times New Roman"/>
                  </w:rPr>
                  <w:t>Jabalia</w:t>
                </w:r>
                <w:proofErr w:type="spellEnd"/>
                <w:r>
                  <w:rPr>
                    <w:rFonts w:ascii="Times New Roman" w:hAnsi="Times New Roman" w:cs="Times New Roman"/>
                  </w:rPr>
                  <w:t xml:space="preserve"> Refugee Camp in Gaza, and </w:t>
                </w:r>
                <w:r w:rsidRPr="00DC11EC">
                  <w:rPr>
                    <w:rFonts w:ascii="Times New Roman" w:hAnsi="Times New Roman" w:cs="Times New Roman"/>
                  </w:rPr>
                  <w:t xml:space="preserve">studied painting at the College of Fine Arts in Alexandria, Egypt. He was one of the founding members of Al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Wasiti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Art Centre in Jerusalem in the 1990s and</w:t>
                </w:r>
                <w:r>
                  <w:rPr>
                    <w:rFonts w:ascii="Times New Roman" w:hAnsi="Times New Roman" w:cs="Times New Roman"/>
                  </w:rPr>
                  <w:t xml:space="preserve"> founded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The International Academy of Art, Palestine in </w:t>
                </w:r>
                <w:r>
                  <w:rPr>
                    <w:rFonts w:ascii="Times New Roman" w:hAnsi="Times New Roman" w:cs="Times New Roman"/>
                  </w:rPr>
                  <w:t xml:space="preserve">Ramallah in the </w:t>
                </w:r>
                <w:r w:rsidRPr="00DC11EC">
                  <w:rPr>
                    <w:rFonts w:ascii="Times New Roman" w:hAnsi="Times New Roman" w:cs="Times New Roman"/>
                  </w:rPr>
                  <w:t xml:space="preserve">mid 2000s. He participated in </w:t>
                </w:r>
                <w:r>
                  <w:rPr>
                    <w:rFonts w:ascii="Times New Roman" w:hAnsi="Times New Roman" w:cs="Times New Roman"/>
                  </w:rPr>
                  <w:t xml:space="preserve">several </w:t>
                </w:r>
                <w:r w:rsidRPr="00DC11EC">
                  <w:rPr>
                    <w:rFonts w:ascii="Times New Roman" w:hAnsi="Times New Roman" w:cs="Times New Roman"/>
                  </w:rPr>
                  <w:t xml:space="preserve">exhibitions in </w:t>
                </w:r>
                <w:r>
                  <w:rPr>
                    <w:rFonts w:ascii="Times New Roman" w:hAnsi="Times New Roman" w:cs="Times New Roman"/>
                  </w:rPr>
                  <w:t xml:space="preserve">the </w:t>
                </w:r>
                <w:r w:rsidRPr="00DC11EC">
                  <w:rPr>
                    <w:rFonts w:ascii="Times New Roman" w:hAnsi="Times New Roman" w:cs="Times New Roman"/>
                  </w:rPr>
                  <w:t>Midd</w:t>
                </w:r>
                <w:r>
                  <w:rPr>
                    <w:rFonts w:ascii="Times New Roman" w:hAnsi="Times New Roman" w:cs="Times New Roman"/>
                  </w:rPr>
                  <w:t xml:space="preserve">le East and Europe, </w:t>
                </w:r>
                <w:proofErr w:type="gramStart"/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r w:rsidRPr="00DC11EC">
                  <w:rPr>
                    <w:rFonts w:ascii="Times New Roman" w:hAnsi="Times New Roman" w:cs="Times New Roman"/>
                  </w:rPr>
                  <w:t>group</w:t>
                </w:r>
                <w:proofErr w:type="gramEnd"/>
                <w:r w:rsidRPr="00DC11EC">
                  <w:rPr>
                    <w:rFonts w:ascii="Times New Roman" w:hAnsi="Times New Roman" w:cs="Times New Roman"/>
                  </w:rPr>
                  <w:t xml:space="preserve"> shows of Palestinian art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his work is held in private collections. His p</w:t>
                </w:r>
                <w:r>
                  <w:rPr>
                    <w:rFonts w:ascii="Times New Roman" w:hAnsi="Times New Roman" w:cs="Times New Roman"/>
                  </w:rPr>
                  <w:t xml:space="preserve">ractice began in oil painting, </w:t>
                </w:r>
                <w:r w:rsidRPr="00DC11EC">
                  <w:rPr>
                    <w:rFonts w:ascii="Times New Roman" w:hAnsi="Times New Roman" w:cs="Times New Roman"/>
                  </w:rPr>
                  <w:t>exploring the urban environment and childre</w:t>
                </w:r>
                <w:r>
                  <w:rPr>
                    <w:rFonts w:ascii="Times New Roman" w:hAnsi="Times New Roman" w:cs="Times New Roman"/>
                  </w:rPr>
                  <w:t>n</w:t>
                </w:r>
                <w:r w:rsidRPr="00DC11EC">
                  <w:rPr>
                    <w:rFonts w:ascii="Times New Roman" w:hAnsi="Times New Roman" w:cs="Times New Roman"/>
                  </w:rPr>
                  <w:t xml:space="preserve"> play</w:t>
                </w:r>
                <w:r>
                  <w:rPr>
                    <w:rFonts w:ascii="Times New Roman" w:hAnsi="Times New Roman" w:cs="Times New Roman"/>
                  </w:rPr>
                  <w:t>ing</w:t>
                </w:r>
                <w:r w:rsidRPr="00DC11EC">
                  <w:rPr>
                    <w:rFonts w:ascii="Times New Roman" w:hAnsi="Times New Roman" w:cs="Times New Roman"/>
                  </w:rPr>
                  <w:t xml:space="preserve">, particular memories of Gaza and </w:t>
                </w:r>
                <w:r>
                  <w:rPr>
                    <w:rFonts w:ascii="Times New Roman" w:hAnsi="Times New Roman" w:cs="Times New Roman"/>
                  </w:rPr>
                  <w:t xml:space="preserve">the </w:t>
                </w:r>
                <w:r w:rsidRPr="00DC11EC">
                  <w:rPr>
                    <w:rFonts w:ascii="Times New Roman" w:hAnsi="Times New Roman" w:cs="Times New Roman"/>
                  </w:rPr>
                  <w:t xml:space="preserve">steadfastness of the people. </w:t>
                </w:r>
                <w:r>
                  <w:rPr>
                    <w:rFonts w:ascii="Times New Roman" w:hAnsi="Times New Roman" w:cs="Times New Roman"/>
                  </w:rPr>
                  <w:t>In h</w:t>
                </w:r>
                <w:r w:rsidRPr="00DC11EC">
                  <w:rPr>
                    <w:rFonts w:ascii="Times New Roman" w:hAnsi="Times New Roman" w:cs="Times New Roman"/>
                  </w:rPr>
                  <w:t xml:space="preserve">is </w:t>
                </w:r>
                <w:r>
                  <w:rPr>
                    <w:rFonts w:ascii="Times New Roman" w:hAnsi="Times New Roman" w:cs="Times New Roman"/>
                  </w:rPr>
                  <w:t xml:space="preserve">later </w:t>
                </w:r>
                <w:r w:rsidRPr="00DC11EC">
                  <w:rPr>
                    <w:rFonts w:ascii="Times New Roman" w:hAnsi="Times New Roman" w:cs="Times New Roman"/>
                  </w:rPr>
                  <w:t>work</w:t>
                </w:r>
                <w:r>
                  <w:rPr>
                    <w:rFonts w:ascii="Times New Roman" w:hAnsi="Times New Roman" w:cs="Times New Roman"/>
                  </w:rPr>
                  <w:t xml:space="preserve"> he</w:t>
                </w:r>
                <w:r w:rsidRPr="00DC11EC">
                  <w:rPr>
                    <w:rFonts w:ascii="Times New Roman" w:hAnsi="Times New Roman" w:cs="Times New Roman"/>
                  </w:rPr>
                  <w:t xml:space="preserve"> moved to working </w:t>
                </w:r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r w:rsidRPr="00DC11EC">
                  <w:rPr>
                    <w:rFonts w:ascii="Times New Roman" w:hAnsi="Times New Roman" w:cs="Times New Roman"/>
                  </w:rPr>
                  <w:t>mix</w:t>
                </w:r>
                <w:r>
                  <w:rPr>
                    <w:rFonts w:ascii="Times New Roman" w:hAnsi="Times New Roman" w:cs="Times New Roman"/>
                  </w:rPr>
                  <w:t>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media,</w:t>
                </w:r>
                <w:r>
                  <w:rPr>
                    <w:rFonts w:ascii="Times New Roman" w:hAnsi="Times New Roman" w:cs="Times New Roman"/>
                  </w:rPr>
                  <w:t xml:space="preserve"> including ink</w:t>
                </w:r>
                <w:r w:rsidRPr="00DC11EC">
                  <w:rPr>
                    <w:rFonts w:ascii="Times New Roman" w:hAnsi="Times New Roman" w:cs="Times New Roman"/>
                  </w:rPr>
                  <w:t xml:space="preserve"> drawing</w:t>
                </w:r>
                <w:r>
                  <w:rPr>
                    <w:rFonts w:ascii="Times New Roman" w:hAnsi="Times New Roman" w:cs="Times New Roman"/>
                  </w:rPr>
                  <w:t>s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inspir</w:t>
                </w:r>
                <w:r>
                  <w:rPr>
                    <w:rFonts w:ascii="Times New Roman" w:hAnsi="Times New Roman" w:cs="Times New Roman"/>
                  </w:rPr>
                  <w:t>ed by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ancient </w:t>
                </w:r>
                <w:r>
                  <w:rPr>
                    <w:rFonts w:ascii="Times New Roman" w:hAnsi="Times New Roman" w:cs="Times New Roman"/>
                  </w:rPr>
                  <w:t>civiliz</w:t>
                </w:r>
                <w:r w:rsidRPr="00DC11EC">
                  <w:rPr>
                    <w:rFonts w:ascii="Times New Roman" w:hAnsi="Times New Roman" w:cs="Times New Roman"/>
                  </w:rPr>
                  <w:t>ations</w:t>
                </w:r>
                <w:r>
                  <w:rPr>
                    <w:rFonts w:ascii="Times New Roman" w:hAnsi="Times New Roman" w:cs="Times New Roman"/>
                  </w:rPr>
                  <w:t>; abstract figures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inhabit and traverse his desert landscapes and vast terrains in monochromatic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colors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. In the </w:t>
                </w:r>
                <w:r>
                  <w:rPr>
                    <w:rFonts w:ascii="Times New Roman" w:hAnsi="Times New Roman" w:cs="Times New Roman"/>
                  </w:rPr>
                  <w:t>19</w:t>
                </w:r>
                <w:r w:rsidRPr="00DC11EC">
                  <w:rPr>
                    <w:rFonts w:ascii="Times New Roman" w:hAnsi="Times New Roman" w:cs="Times New Roman"/>
                  </w:rPr>
                  <w:t>90s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 w:rsidRPr="00DC11EC">
                  <w:rPr>
                    <w:rFonts w:ascii="Times New Roman" w:hAnsi="Times New Roman" w:cs="Times New Roman"/>
                  </w:rPr>
                  <w:t>he be</w:t>
                </w:r>
                <w:r>
                  <w:rPr>
                    <w:rFonts w:ascii="Times New Roman" w:hAnsi="Times New Roman" w:cs="Times New Roman"/>
                  </w:rPr>
                  <w:t>came</w:t>
                </w:r>
                <w:r w:rsidRPr="00DC11EC">
                  <w:rPr>
                    <w:rFonts w:ascii="Times New Roman" w:hAnsi="Times New Roman" w:cs="Times New Roman"/>
                  </w:rPr>
                  <w:t xml:space="preserve"> deeply engaged in exploring found materials, particularly wood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developed his unique style of inscriptions on wood through burning processes</w:t>
                </w:r>
                <w:r>
                  <w:rPr>
                    <w:rFonts w:ascii="Times New Roman" w:hAnsi="Times New Roman" w:cs="Times New Roman"/>
                  </w:rPr>
                  <w:t>.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>H</w:t>
                </w:r>
                <w:r w:rsidRPr="00DC11EC">
                  <w:rPr>
                    <w:rFonts w:ascii="Times New Roman" w:hAnsi="Times New Roman" w:cs="Times New Roman"/>
                  </w:rPr>
                  <w:t>e created numerous relief works and assemblages in this style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>developing</w:t>
                </w:r>
                <w:r w:rsidRPr="00DC11EC">
                  <w:rPr>
                    <w:rFonts w:ascii="Times New Roman" w:hAnsi="Times New Roman" w:cs="Times New Roman"/>
                  </w:rPr>
                  <w:t xml:space="preserve"> imprints that resemble individual figures. H</w:t>
                </w:r>
                <w:r>
                  <w:rPr>
                    <w:rFonts w:ascii="Times New Roman" w:hAnsi="Times New Roman" w:cs="Times New Roman"/>
                  </w:rPr>
                  <w:t>is</w:t>
                </w:r>
                <w:r w:rsidRPr="00DC11EC">
                  <w:rPr>
                    <w:rFonts w:ascii="Times New Roman" w:hAnsi="Times New Roman" w:cs="Times New Roman"/>
                  </w:rPr>
                  <w:t xml:space="preserve"> monumental installation work in boxes of sand</w:t>
                </w:r>
                <w:r>
                  <w:rPr>
                    <w:rFonts w:ascii="Times New Roman" w:hAnsi="Times New Roman" w:cs="Times New Roman"/>
                  </w:rPr>
                  <w:t xml:space="preserve"> in 2003</w:t>
                </w:r>
                <w:r w:rsidRPr="00DC11EC">
                  <w:rPr>
                    <w:rFonts w:ascii="Times New Roman" w:hAnsi="Times New Roman" w:cs="Times New Roman"/>
                  </w:rPr>
                  <w:t xml:space="preserve"> explor</w:t>
                </w:r>
                <w:r>
                  <w:rPr>
                    <w:rFonts w:ascii="Times New Roman" w:hAnsi="Times New Roman" w:cs="Times New Roman"/>
                  </w:rPr>
                  <w:t>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the sense </w:t>
                </w:r>
                <w:r>
                  <w:rPr>
                    <w:rFonts w:ascii="Times New Roman" w:hAnsi="Times New Roman" w:cs="Times New Roman"/>
                  </w:rPr>
                  <w:t>of</w:t>
                </w:r>
                <w:r w:rsidRPr="00DC11EC">
                  <w:rPr>
                    <w:rFonts w:ascii="Times New Roman" w:hAnsi="Times New Roman" w:cs="Times New Roman"/>
                  </w:rPr>
                  <w:t xml:space="preserve"> loss and longing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</w:t>
                </w:r>
                <w:r>
                  <w:rPr>
                    <w:rFonts w:ascii="Times New Roman" w:hAnsi="Times New Roman" w:cs="Times New Roman"/>
                  </w:rPr>
                  <w:t>in 2006, he became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inspired by prisoners’ letters.</w:t>
                </w:r>
              </w:p>
              <w:p w14:paraId="3FC8724D" w14:textId="77777777" w:rsidR="00E85A05" w:rsidRDefault="00E85A05" w:rsidP="00210121"/>
            </w:tc>
          </w:sdtContent>
        </w:sdt>
      </w:tr>
      <w:tr w:rsidR="003F0D73" w14:paraId="24474910" w14:textId="77777777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5E50555A" w14:textId="7369C854" w:rsidR="00210121" w:rsidRDefault="00210121" w:rsidP="006A5A61"/>
              <w:p w14:paraId="3CA09B18" w14:textId="77777777" w:rsidR="006A5A61" w:rsidRPr="00DC11EC" w:rsidRDefault="006A5A61" w:rsidP="006A5A61">
                <w:pPr>
                  <w:rPr>
                    <w:rFonts w:ascii="Times New Roman" w:hAnsi="Times New Roman" w:cs="Times New Roman"/>
                  </w:rPr>
                </w:pPr>
                <w:proofErr w:type="spellStart"/>
                <w:r w:rsidRPr="00DC11EC">
                  <w:rPr>
                    <w:rFonts w:ascii="Times New Roman" w:hAnsi="Times New Roman" w:cs="Times New Roman"/>
                  </w:rPr>
                  <w:t>Tayseer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Barakat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was born in 19</w:t>
                </w:r>
                <w:r>
                  <w:rPr>
                    <w:rFonts w:ascii="Times New Roman" w:hAnsi="Times New Roman" w:cs="Times New Roman"/>
                  </w:rPr>
                  <w:t>59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proofErr w:type="spellStart"/>
                <w:r>
                  <w:rPr>
                    <w:rFonts w:ascii="Times New Roman" w:hAnsi="Times New Roman" w:cs="Times New Roman"/>
                  </w:rPr>
                  <w:t>Jabalia</w:t>
                </w:r>
                <w:proofErr w:type="spellEnd"/>
                <w:r>
                  <w:rPr>
                    <w:rFonts w:ascii="Times New Roman" w:hAnsi="Times New Roman" w:cs="Times New Roman"/>
                  </w:rPr>
                  <w:t xml:space="preserve"> Refugee Camp in Gaza, and </w:t>
                </w:r>
                <w:r w:rsidRPr="00DC11EC">
                  <w:rPr>
                    <w:rFonts w:ascii="Times New Roman" w:hAnsi="Times New Roman" w:cs="Times New Roman"/>
                  </w:rPr>
                  <w:t xml:space="preserve">studied painting at the College of Fine Arts in Alexandria, Egypt. He was one of the founding members of Al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Wasiti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 Art Centre in Jerusalem in the 1990s and</w:t>
                </w:r>
                <w:r>
                  <w:rPr>
                    <w:rFonts w:ascii="Times New Roman" w:hAnsi="Times New Roman" w:cs="Times New Roman"/>
                  </w:rPr>
                  <w:t xml:space="preserve"> founded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The International Academy of Art, Palestine in </w:t>
                </w:r>
                <w:r>
                  <w:rPr>
                    <w:rFonts w:ascii="Times New Roman" w:hAnsi="Times New Roman" w:cs="Times New Roman"/>
                  </w:rPr>
                  <w:t xml:space="preserve">Ramallah in the </w:t>
                </w:r>
                <w:r w:rsidRPr="00DC11EC">
                  <w:rPr>
                    <w:rFonts w:ascii="Times New Roman" w:hAnsi="Times New Roman" w:cs="Times New Roman"/>
                  </w:rPr>
                  <w:t xml:space="preserve">mid 2000s. He participated in </w:t>
                </w:r>
                <w:r>
                  <w:rPr>
                    <w:rFonts w:ascii="Times New Roman" w:hAnsi="Times New Roman" w:cs="Times New Roman"/>
                  </w:rPr>
                  <w:t xml:space="preserve">several </w:t>
                </w:r>
                <w:r w:rsidRPr="00DC11EC">
                  <w:rPr>
                    <w:rFonts w:ascii="Times New Roman" w:hAnsi="Times New Roman" w:cs="Times New Roman"/>
                  </w:rPr>
                  <w:t xml:space="preserve">exhibitions in </w:t>
                </w:r>
                <w:r>
                  <w:rPr>
                    <w:rFonts w:ascii="Times New Roman" w:hAnsi="Times New Roman" w:cs="Times New Roman"/>
                  </w:rPr>
                  <w:t xml:space="preserve">the </w:t>
                </w:r>
                <w:r w:rsidRPr="00DC11EC">
                  <w:rPr>
                    <w:rFonts w:ascii="Times New Roman" w:hAnsi="Times New Roman" w:cs="Times New Roman"/>
                  </w:rPr>
                  <w:t>Midd</w:t>
                </w:r>
                <w:r>
                  <w:rPr>
                    <w:rFonts w:ascii="Times New Roman" w:hAnsi="Times New Roman" w:cs="Times New Roman"/>
                  </w:rPr>
                  <w:t xml:space="preserve">le East and Europe, </w:t>
                </w:r>
                <w:proofErr w:type="gramStart"/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r w:rsidRPr="00DC11EC">
                  <w:rPr>
                    <w:rFonts w:ascii="Times New Roman" w:hAnsi="Times New Roman" w:cs="Times New Roman"/>
                  </w:rPr>
                  <w:t>group</w:t>
                </w:r>
                <w:proofErr w:type="gramEnd"/>
                <w:r w:rsidRPr="00DC11EC">
                  <w:rPr>
                    <w:rFonts w:ascii="Times New Roman" w:hAnsi="Times New Roman" w:cs="Times New Roman"/>
                  </w:rPr>
                  <w:t xml:space="preserve"> shows of Palestinian art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his work is held in private collections. His p</w:t>
                </w:r>
                <w:r>
                  <w:rPr>
                    <w:rFonts w:ascii="Times New Roman" w:hAnsi="Times New Roman" w:cs="Times New Roman"/>
                  </w:rPr>
                  <w:t xml:space="preserve">ractice began in oil painting, </w:t>
                </w:r>
                <w:r w:rsidRPr="00DC11EC">
                  <w:rPr>
                    <w:rFonts w:ascii="Times New Roman" w:hAnsi="Times New Roman" w:cs="Times New Roman"/>
                  </w:rPr>
                  <w:t>exploring the urban environment and childre</w:t>
                </w:r>
                <w:r>
                  <w:rPr>
                    <w:rFonts w:ascii="Times New Roman" w:hAnsi="Times New Roman" w:cs="Times New Roman"/>
                  </w:rPr>
                  <w:t>n</w:t>
                </w:r>
                <w:r w:rsidRPr="00DC11EC">
                  <w:rPr>
                    <w:rFonts w:ascii="Times New Roman" w:hAnsi="Times New Roman" w:cs="Times New Roman"/>
                  </w:rPr>
                  <w:t xml:space="preserve"> play</w:t>
                </w:r>
                <w:r>
                  <w:rPr>
                    <w:rFonts w:ascii="Times New Roman" w:hAnsi="Times New Roman" w:cs="Times New Roman"/>
                  </w:rPr>
                  <w:t>ing</w:t>
                </w:r>
                <w:r w:rsidRPr="00DC11EC">
                  <w:rPr>
                    <w:rFonts w:ascii="Times New Roman" w:hAnsi="Times New Roman" w:cs="Times New Roman"/>
                  </w:rPr>
                  <w:t xml:space="preserve">, particular memories of Gaza and </w:t>
                </w:r>
                <w:r>
                  <w:rPr>
                    <w:rFonts w:ascii="Times New Roman" w:hAnsi="Times New Roman" w:cs="Times New Roman"/>
                  </w:rPr>
                  <w:t xml:space="preserve">the </w:t>
                </w:r>
                <w:r w:rsidRPr="00DC11EC">
                  <w:rPr>
                    <w:rFonts w:ascii="Times New Roman" w:hAnsi="Times New Roman" w:cs="Times New Roman"/>
                  </w:rPr>
                  <w:t xml:space="preserve">steadfastness of the people. </w:t>
                </w:r>
                <w:r>
                  <w:rPr>
                    <w:rFonts w:ascii="Times New Roman" w:hAnsi="Times New Roman" w:cs="Times New Roman"/>
                  </w:rPr>
                  <w:t>In h</w:t>
                </w:r>
                <w:r w:rsidRPr="00DC11EC">
                  <w:rPr>
                    <w:rFonts w:ascii="Times New Roman" w:hAnsi="Times New Roman" w:cs="Times New Roman"/>
                  </w:rPr>
                  <w:t xml:space="preserve">is </w:t>
                </w:r>
                <w:r>
                  <w:rPr>
                    <w:rFonts w:ascii="Times New Roman" w:hAnsi="Times New Roman" w:cs="Times New Roman"/>
                  </w:rPr>
                  <w:t xml:space="preserve">later </w:t>
                </w:r>
                <w:r w:rsidRPr="00DC11EC">
                  <w:rPr>
                    <w:rFonts w:ascii="Times New Roman" w:hAnsi="Times New Roman" w:cs="Times New Roman"/>
                  </w:rPr>
                  <w:t>work</w:t>
                </w:r>
                <w:r>
                  <w:rPr>
                    <w:rFonts w:ascii="Times New Roman" w:hAnsi="Times New Roman" w:cs="Times New Roman"/>
                  </w:rPr>
                  <w:t xml:space="preserve"> he</w:t>
                </w:r>
                <w:r w:rsidRPr="00DC11EC">
                  <w:rPr>
                    <w:rFonts w:ascii="Times New Roman" w:hAnsi="Times New Roman" w:cs="Times New Roman"/>
                  </w:rPr>
                  <w:t xml:space="preserve"> moved to working </w:t>
                </w:r>
                <w:r>
                  <w:rPr>
                    <w:rFonts w:ascii="Times New Roman" w:hAnsi="Times New Roman" w:cs="Times New Roman"/>
                  </w:rPr>
                  <w:t xml:space="preserve">in </w:t>
                </w:r>
                <w:r w:rsidRPr="00DC11EC">
                  <w:rPr>
                    <w:rFonts w:ascii="Times New Roman" w:hAnsi="Times New Roman" w:cs="Times New Roman"/>
                  </w:rPr>
                  <w:t>mix</w:t>
                </w:r>
                <w:r>
                  <w:rPr>
                    <w:rFonts w:ascii="Times New Roman" w:hAnsi="Times New Roman" w:cs="Times New Roman"/>
                  </w:rPr>
                  <w:t>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media,</w:t>
                </w:r>
                <w:r>
                  <w:rPr>
                    <w:rFonts w:ascii="Times New Roman" w:hAnsi="Times New Roman" w:cs="Times New Roman"/>
                  </w:rPr>
                  <w:t xml:space="preserve"> including ink</w:t>
                </w:r>
                <w:r w:rsidRPr="00DC11EC">
                  <w:rPr>
                    <w:rFonts w:ascii="Times New Roman" w:hAnsi="Times New Roman" w:cs="Times New Roman"/>
                  </w:rPr>
                  <w:t xml:space="preserve"> drawing</w:t>
                </w:r>
                <w:r>
                  <w:rPr>
                    <w:rFonts w:ascii="Times New Roman" w:hAnsi="Times New Roman" w:cs="Times New Roman"/>
                  </w:rPr>
                  <w:t>s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inspir</w:t>
                </w:r>
                <w:r>
                  <w:rPr>
                    <w:rFonts w:ascii="Times New Roman" w:hAnsi="Times New Roman" w:cs="Times New Roman"/>
                  </w:rPr>
                  <w:t>ed by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ancient </w:t>
                </w:r>
                <w:r>
                  <w:rPr>
                    <w:rFonts w:ascii="Times New Roman" w:hAnsi="Times New Roman" w:cs="Times New Roman"/>
                  </w:rPr>
                  <w:t>civiliz</w:t>
                </w:r>
                <w:r w:rsidRPr="00DC11EC">
                  <w:rPr>
                    <w:rFonts w:ascii="Times New Roman" w:hAnsi="Times New Roman" w:cs="Times New Roman"/>
                  </w:rPr>
                  <w:t>ations</w:t>
                </w:r>
                <w:r>
                  <w:rPr>
                    <w:rFonts w:ascii="Times New Roman" w:hAnsi="Times New Roman" w:cs="Times New Roman"/>
                  </w:rPr>
                  <w:t>; abstract figures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inhabit and traverse his desert landscapes and vast terrains in monochromatic </w:t>
                </w:r>
                <w:proofErr w:type="spellStart"/>
                <w:r w:rsidRPr="00DC11EC">
                  <w:rPr>
                    <w:rFonts w:ascii="Times New Roman" w:hAnsi="Times New Roman" w:cs="Times New Roman"/>
                  </w:rPr>
                  <w:t>colors</w:t>
                </w:r>
                <w:proofErr w:type="spellEnd"/>
                <w:r w:rsidRPr="00DC11EC">
                  <w:rPr>
                    <w:rFonts w:ascii="Times New Roman" w:hAnsi="Times New Roman" w:cs="Times New Roman"/>
                  </w:rPr>
                  <w:t xml:space="preserve">. In the </w:t>
                </w:r>
                <w:r>
                  <w:rPr>
                    <w:rFonts w:ascii="Times New Roman" w:hAnsi="Times New Roman" w:cs="Times New Roman"/>
                  </w:rPr>
                  <w:t>19</w:t>
                </w:r>
                <w:r w:rsidRPr="00DC11EC">
                  <w:rPr>
                    <w:rFonts w:ascii="Times New Roman" w:hAnsi="Times New Roman" w:cs="Times New Roman"/>
                  </w:rPr>
                  <w:t>90s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 w:rsidRPr="00DC11EC">
                  <w:rPr>
                    <w:rFonts w:ascii="Times New Roman" w:hAnsi="Times New Roman" w:cs="Times New Roman"/>
                  </w:rPr>
                  <w:t>he be</w:t>
                </w:r>
                <w:r>
                  <w:rPr>
                    <w:rFonts w:ascii="Times New Roman" w:hAnsi="Times New Roman" w:cs="Times New Roman"/>
                  </w:rPr>
                  <w:t>came</w:t>
                </w:r>
                <w:r w:rsidRPr="00DC11EC">
                  <w:rPr>
                    <w:rFonts w:ascii="Times New Roman" w:hAnsi="Times New Roman" w:cs="Times New Roman"/>
                  </w:rPr>
                  <w:t xml:space="preserve"> deeply engaged in exploring found materials, particularly wood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developed his unique style of inscriptions on wood through burning processes</w:t>
                </w:r>
                <w:r>
                  <w:rPr>
                    <w:rFonts w:ascii="Times New Roman" w:hAnsi="Times New Roman" w:cs="Times New Roman"/>
                  </w:rPr>
                  <w:t>.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>H</w:t>
                </w:r>
                <w:r w:rsidRPr="00DC11EC">
                  <w:rPr>
                    <w:rFonts w:ascii="Times New Roman" w:hAnsi="Times New Roman" w:cs="Times New Roman"/>
                  </w:rPr>
                  <w:t>e created numerous relief works and assemblages in this style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</w:t>
                </w:r>
                <w:r>
                  <w:rPr>
                    <w:rFonts w:ascii="Times New Roman" w:hAnsi="Times New Roman" w:cs="Times New Roman"/>
                  </w:rPr>
                  <w:t>developing</w:t>
                </w:r>
                <w:r w:rsidRPr="00DC11EC">
                  <w:rPr>
                    <w:rFonts w:ascii="Times New Roman" w:hAnsi="Times New Roman" w:cs="Times New Roman"/>
                  </w:rPr>
                  <w:t xml:space="preserve"> imprints that resemble individual figures. H</w:t>
                </w:r>
                <w:r>
                  <w:rPr>
                    <w:rFonts w:ascii="Times New Roman" w:hAnsi="Times New Roman" w:cs="Times New Roman"/>
                  </w:rPr>
                  <w:t>is</w:t>
                </w:r>
                <w:r w:rsidRPr="00DC11EC">
                  <w:rPr>
                    <w:rFonts w:ascii="Times New Roman" w:hAnsi="Times New Roman" w:cs="Times New Roman"/>
                  </w:rPr>
                  <w:t xml:space="preserve"> monumental installation work in boxes of sand</w:t>
                </w:r>
                <w:r>
                  <w:rPr>
                    <w:rFonts w:ascii="Times New Roman" w:hAnsi="Times New Roman" w:cs="Times New Roman"/>
                  </w:rPr>
                  <w:t xml:space="preserve"> in 2003</w:t>
                </w:r>
                <w:r w:rsidRPr="00DC11EC">
                  <w:rPr>
                    <w:rFonts w:ascii="Times New Roman" w:hAnsi="Times New Roman" w:cs="Times New Roman"/>
                  </w:rPr>
                  <w:t xml:space="preserve"> explor</w:t>
                </w:r>
                <w:r>
                  <w:rPr>
                    <w:rFonts w:ascii="Times New Roman" w:hAnsi="Times New Roman" w:cs="Times New Roman"/>
                  </w:rPr>
                  <w:t>ed</w:t>
                </w:r>
                <w:r w:rsidRPr="00DC11EC">
                  <w:rPr>
                    <w:rFonts w:ascii="Times New Roman" w:hAnsi="Times New Roman" w:cs="Times New Roman"/>
                  </w:rPr>
                  <w:t xml:space="preserve"> the sense </w:t>
                </w:r>
                <w:r>
                  <w:rPr>
                    <w:rFonts w:ascii="Times New Roman" w:hAnsi="Times New Roman" w:cs="Times New Roman"/>
                  </w:rPr>
                  <w:t>of</w:t>
                </w:r>
                <w:r w:rsidRPr="00DC11EC">
                  <w:rPr>
                    <w:rFonts w:ascii="Times New Roman" w:hAnsi="Times New Roman" w:cs="Times New Roman"/>
                  </w:rPr>
                  <w:t xml:space="preserve"> loss and longing</w:t>
                </w:r>
                <w:r>
                  <w:rPr>
                    <w:rFonts w:ascii="Times New Roman" w:hAnsi="Times New Roman" w:cs="Times New Roman"/>
                  </w:rPr>
                  <w:t>,</w:t>
                </w:r>
                <w:r w:rsidRPr="00DC11EC">
                  <w:rPr>
                    <w:rFonts w:ascii="Times New Roman" w:hAnsi="Times New Roman" w:cs="Times New Roman"/>
                  </w:rPr>
                  <w:t xml:space="preserve"> and </w:t>
                </w:r>
                <w:r>
                  <w:rPr>
                    <w:rFonts w:ascii="Times New Roman" w:hAnsi="Times New Roman" w:cs="Times New Roman"/>
                  </w:rPr>
                  <w:t>in 2006, he became</w:t>
                </w:r>
                <w:r w:rsidRPr="00DC11EC">
                  <w:rPr>
                    <w:rFonts w:ascii="Times New Roman" w:hAnsi="Times New Roman" w:cs="Times New Roman"/>
                  </w:rPr>
                  <w:t xml:space="preserve"> inspired by prisoners’ letters.</w:t>
                </w:r>
              </w:p>
              <w:p w14:paraId="4AE73E21" w14:textId="77777777" w:rsidR="003F0D73" w:rsidRDefault="003F0D73" w:rsidP="00210121"/>
            </w:tc>
          </w:sdtContent>
        </w:sdt>
      </w:tr>
      <w:tr w:rsidR="003235A7" w14:paraId="594FBB00" w14:textId="77777777" w:rsidTr="003235A7">
        <w:tc>
          <w:tcPr>
            <w:tcW w:w="9016" w:type="dxa"/>
          </w:tcPr>
          <w:p w14:paraId="5DCAB2D1" w14:textId="77777777"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14:paraId="2E994071" w14:textId="3C3735BA" w:rsidR="00210121" w:rsidRDefault="00210121" w:rsidP="006A5A61"/>
              <w:p w14:paraId="4849FBDA" w14:textId="24886A80" w:rsidR="003235A7" w:rsidRDefault="006A5A61" w:rsidP="00210121">
                <w:r>
                  <w:t xml:space="preserve">Halaby, </w:t>
                </w:r>
                <w:proofErr w:type="spellStart"/>
                <w:r>
                  <w:t>Samia</w:t>
                </w:r>
                <w:proofErr w:type="spellEnd"/>
                <w:r>
                  <w:t xml:space="preserve"> A. “</w:t>
                </w:r>
                <w:proofErr w:type="spellStart"/>
                <w:r w:rsidRPr="00DC11EC">
                  <w:t>Tayseer</w:t>
                </w:r>
                <w:proofErr w:type="spellEnd"/>
                <w:r w:rsidRPr="00DC11EC">
                  <w:t xml:space="preserve"> </w:t>
                </w:r>
                <w:proofErr w:type="spellStart"/>
                <w:r w:rsidRPr="00DC11EC">
                  <w:t>Barakat</w:t>
                </w:r>
                <w:proofErr w:type="spellEnd"/>
                <w:r>
                  <w:t xml:space="preserve"> and History.” </w:t>
                </w:r>
                <w:proofErr w:type="gramStart"/>
                <w:r>
                  <w:t>September,</w:t>
                </w:r>
                <w:proofErr w:type="gramEnd"/>
                <w:r>
                  <w:t xml:space="preserve"> 1999. </w:t>
                </w:r>
                <w:hyperlink r:id="rId8" w:history="1">
                  <w:r w:rsidRPr="00F82DC1">
                    <w:rPr>
                      <w:rStyle w:val="Hyperlink"/>
                      <w:rFonts w:ascii="Times New Roman" w:hAnsi="Times New Roman" w:cs="Times New Roman"/>
                    </w:rPr>
                    <w:t>http://www.art.net/~samia/pal/palart/ta</w:t>
                  </w:r>
                  <w:r w:rsidRPr="00F82DC1">
                    <w:rPr>
                      <w:rStyle w:val="Hyperlink"/>
                      <w:rFonts w:ascii="Times New Roman" w:hAnsi="Times New Roman" w:cs="Times New Roman"/>
                    </w:rPr>
                    <w:t>y</w:t>
                  </w:r>
                  <w:r w:rsidRPr="00F82DC1">
                    <w:rPr>
                      <w:rStyle w:val="Hyperlink"/>
                      <w:rFonts w:ascii="Times New Roman" w:hAnsi="Times New Roman" w:cs="Times New Roman"/>
                    </w:rPr>
                    <w:t>seer/tayseer.html</w:t>
                  </w:r>
                </w:hyperlink>
                <w:r>
                  <w:t xml:space="preserve">. </w:t>
                </w:r>
              </w:p>
            </w:sdtContent>
          </w:sdt>
        </w:tc>
      </w:tr>
    </w:tbl>
    <w:p w14:paraId="62C5E2EA" w14:textId="77777777" w:rsidR="00C27FAB" w:rsidRPr="00F36937" w:rsidRDefault="00C27FAB" w:rsidP="00B33145"/>
    <w:sectPr w:rsidR="00C27FAB" w:rsidRPr="00F36937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219BB7E" w14:textId="77777777"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14:paraId="60F31148" w14:textId="77777777"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C9F04C5" w14:textId="77777777"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14:paraId="61E4265C" w14:textId="77777777"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838117C" w14:textId="77777777"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14:paraId="5A03A553" w14:textId="77777777"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121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A5A61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0A08E8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10121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0121"/>
    <w:rPr>
      <w:rFonts w:ascii="Lucida Grande" w:hAnsi="Lucida Grande" w:cs="Lucida Grande"/>
      <w:sz w:val="18"/>
      <w:szCs w:val="18"/>
    </w:rPr>
  </w:style>
  <w:style w:type="paragraph" w:customStyle="1" w:styleId="normal0">
    <w:name w:val="normal"/>
    <w:rsid w:val="00210121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6A5A61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210121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0121"/>
    <w:rPr>
      <w:rFonts w:ascii="Lucida Grande" w:hAnsi="Lucida Grande" w:cs="Lucida Grande"/>
      <w:sz w:val="18"/>
      <w:szCs w:val="18"/>
    </w:rPr>
  </w:style>
  <w:style w:type="paragraph" w:customStyle="1" w:styleId="normal0">
    <w:name w:val="normal"/>
    <w:rsid w:val="00210121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6A5A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yperlink" Target="http://www.art.net/~samia/pal/palart/tayseer/tayseer.html" TargetMode="External"/><Relationship Id="rId9" Type="http://schemas.openxmlformats.org/officeDocument/2006/relationships/header" Target="header1.xml"/><Relationship Id="rId10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0</TotalTime>
  <Pages>2</Pages>
  <Words>450</Words>
  <Characters>2566</Characters>
  <Application>Microsoft Macintosh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2014-08-03T21:48:00Z</dcterms:created>
  <dcterms:modified xsi:type="dcterms:W3CDTF">2014-08-03T21:48:00Z</dcterms:modified>
</cp:coreProperties>
</file>