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876C75" w14:textId="77777777" w:rsidTr="00705743">
        <w:tc>
          <w:tcPr>
            <w:tcW w:w="491" w:type="dxa"/>
            <w:vMerge w:val="restart"/>
            <w:shd w:val="clear" w:color="auto" w:fill="A6A6A6" w:themeFill="background1" w:themeFillShade="A6"/>
            <w:textDirection w:val="btLr"/>
          </w:tcPr>
          <w:p w14:paraId="349322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30F5ECB14938429F842572CBF0C6D0"/>
            </w:placeholder>
            <w:showingPlcHdr/>
            <w:dropDownList>
              <w:listItem w:displayText="Dr." w:value="Dr."/>
              <w:listItem w:displayText="Prof." w:value="Prof."/>
            </w:dropDownList>
          </w:sdtPr>
          <w:sdtEndPr/>
          <w:sdtContent>
            <w:tc>
              <w:tcPr>
                <w:tcW w:w="1296" w:type="dxa"/>
              </w:tcPr>
              <w:p w14:paraId="0BAEE79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41460E1BAD9D4391F9FE1002C45E27"/>
            </w:placeholder>
            <w:text/>
          </w:sdtPr>
          <w:sdtEndPr/>
          <w:sdtContent>
            <w:tc>
              <w:tcPr>
                <w:tcW w:w="2073" w:type="dxa"/>
              </w:tcPr>
              <w:p w14:paraId="4FF64B84" w14:textId="77777777" w:rsidR="00B574C9" w:rsidRDefault="00705743" w:rsidP="00705743">
                <w:r>
                  <w:t>Moria</w:t>
                </w:r>
              </w:p>
            </w:tc>
          </w:sdtContent>
        </w:sdt>
        <w:sdt>
          <w:sdtPr>
            <w:alias w:val="Middle name"/>
            <w:tag w:val="authorMiddleName"/>
            <w:id w:val="-2076034781"/>
            <w:placeholder>
              <w:docPart w:val="AE972304726E684F92B7FF60989815FA"/>
            </w:placeholder>
            <w:showingPlcHdr/>
            <w:text/>
          </w:sdtPr>
          <w:sdtEndPr/>
          <w:sdtContent>
            <w:tc>
              <w:tcPr>
                <w:tcW w:w="2551" w:type="dxa"/>
              </w:tcPr>
              <w:p w14:paraId="36BBD661" w14:textId="77777777" w:rsidR="00B574C9" w:rsidRDefault="00B574C9" w:rsidP="00922950">
                <w:r>
                  <w:rPr>
                    <w:rStyle w:val="PlaceholderText"/>
                  </w:rPr>
                  <w:t>[Middle name]</w:t>
                </w:r>
              </w:p>
            </w:tc>
          </w:sdtContent>
        </w:sdt>
        <w:sdt>
          <w:sdtPr>
            <w:alias w:val="Last name"/>
            <w:tag w:val="authorLastName"/>
            <w:id w:val="-1088529830"/>
            <w:placeholder>
              <w:docPart w:val="DE87AA410443EC4AB5A148F5294EC0E5"/>
            </w:placeholder>
            <w:text/>
          </w:sdtPr>
          <w:sdtEndPr/>
          <w:sdtContent>
            <w:tc>
              <w:tcPr>
                <w:tcW w:w="2642" w:type="dxa"/>
              </w:tcPr>
              <w:p w14:paraId="5F1C0F65" w14:textId="77777777" w:rsidR="00B574C9" w:rsidRDefault="00705743" w:rsidP="00705743">
                <w:r>
                  <w:t>Codish</w:t>
                </w:r>
              </w:p>
            </w:tc>
          </w:sdtContent>
        </w:sdt>
      </w:tr>
      <w:tr w:rsidR="00B574C9" w14:paraId="07D3D0F2" w14:textId="77777777" w:rsidTr="00705743">
        <w:trPr>
          <w:trHeight w:val="986"/>
        </w:trPr>
        <w:tc>
          <w:tcPr>
            <w:tcW w:w="491" w:type="dxa"/>
            <w:vMerge/>
            <w:shd w:val="clear" w:color="auto" w:fill="A6A6A6" w:themeFill="background1" w:themeFillShade="A6"/>
          </w:tcPr>
          <w:p w14:paraId="3058AB62" w14:textId="77777777" w:rsidR="00B574C9" w:rsidRPr="001A6A06" w:rsidRDefault="00B574C9" w:rsidP="00CF1542">
            <w:pPr>
              <w:jc w:val="center"/>
              <w:rPr>
                <w:b/>
                <w:color w:val="FFFFFF" w:themeColor="background1"/>
              </w:rPr>
            </w:pPr>
          </w:p>
        </w:tc>
        <w:sdt>
          <w:sdtPr>
            <w:alias w:val="Biography"/>
            <w:tag w:val="authorBiography"/>
            <w:id w:val="938807824"/>
            <w:placeholder>
              <w:docPart w:val="923BBA3A4E03584CB125A6A290C81E07"/>
            </w:placeholder>
            <w:showingPlcHdr/>
          </w:sdtPr>
          <w:sdtEndPr/>
          <w:sdtContent>
            <w:tc>
              <w:tcPr>
                <w:tcW w:w="8562" w:type="dxa"/>
                <w:gridSpan w:val="4"/>
              </w:tcPr>
              <w:p w14:paraId="54B39123" w14:textId="77777777" w:rsidR="00B574C9" w:rsidRDefault="00B574C9" w:rsidP="00922950">
                <w:r>
                  <w:rPr>
                    <w:rStyle w:val="PlaceholderText"/>
                  </w:rPr>
                  <w:t>[Enter your biography]</w:t>
                </w:r>
              </w:p>
            </w:tc>
          </w:sdtContent>
        </w:sdt>
      </w:tr>
      <w:tr w:rsidR="00B574C9" w14:paraId="6100A631" w14:textId="77777777" w:rsidTr="00705743">
        <w:trPr>
          <w:trHeight w:val="986"/>
        </w:trPr>
        <w:tc>
          <w:tcPr>
            <w:tcW w:w="491" w:type="dxa"/>
            <w:vMerge/>
            <w:shd w:val="clear" w:color="auto" w:fill="A6A6A6" w:themeFill="background1" w:themeFillShade="A6"/>
          </w:tcPr>
          <w:p w14:paraId="64039699" w14:textId="77777777" w:rsidR="00B574C9" w:rsidRPr="001A6A06" w:rsidRDefault="00B574C9" w:rsidP="00CF1542">
            <w:pPr>
              <w:jc w:val="center"/>
              <w:rPr>
                <w:b/>
                <w:color w:val="FFFFFF" w:themeColor="background1"/>
              </w:rPr>
            </w:pPr>
          </w:p>
        </w:tc>
        <w:sdt>
          <w:sdtPr>
            <w:alias w:val="Affiliation"/>
            <w:tag w:val="affiliation"/>
            <w:id w:val="2012937915"/>
            <w:placeholder>
              <w:docPart w:val="311A3E4D19FF2F449EF2295D6278453D"/>
            </w:placeholder>
            <w:text/>
          </w:sdtPr>
          <w:sdtEndPr/>
          <w:sdtContent>
            <w:tc>
              <w:tcPr>
                <w:tcW w:w="8562" w:type="dxa"/>
                <w:gridSpan w:val="4"/>
              </w:tcPr>
              <w:p w14:paraId="78B55EBE" w14:textId="77777777" w:rsidR="00B574C9" w:rsidRDefault="00705743" w:rsidP="00B574C9">
                <w:r w:rsidRPr="000A1CE6">
                  <w:rPr>
                    <w:rFonts w:ascii="Calibri" w:eastAsia="Times New Roman" w:hAnsi="Calibri" w:cs="Times New Roman"/>
                    <w:lang w:val="en-CA"/>
                  </w:rPr>
                  <w:t>Ben-Gurion University</w:t>
                </w:r>
              </w:p>
            </w:tc>
          </w:sdtContent>
        </w:sdt>
      </w:tr>
    </w:tbl>
    <w:p w14:paraId="70F499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1CCABD" w14:textId="77777777" w:rsidTr="00244BB0">
        <w:tc>
          <w:tcPr>
            <w:tcW w:w="9016" w:type="dxa"/>
            <w:shd w:val="clear" w:color="auto" w:fill="A6A6A6" w:themeFill="background1" w:themeFillShade="A6"/>
            <w:tcMar>
              <w:top w:w="113" w:type="dxa"/>
              <w:bottom w:w="113" w:type="dxa"/>
            </w:tcMar>
          </w:tcPr>
          <w:p w14:paraId="72B9DB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FF7A7" w14:textId="77777777" w:rsidTr="003F0D73">
        <w:sdt>
          <w:sdtPr>
            <w:alias w:val="Article headword"/>
            <w:tag w:val="articleHeadword"/>
            <w:id w:val="-361440020"/>
            <w:placeholder>
              <w:docPart w:val="BEA94771D45B1E4099C7037C74540022"/>
            </w:placeholder>
            <w:text/>
          </w:sdtPr>
          <w:sdtEndPr/>
          <w:sdtContent>
            <w:tc>
              <w:tcPr>
                <w:tcW w:w="9016" w:type="dxa"/>
                <w:tcMar>
                  <w:top w:w="113" w:type="dxa"/>
                  <w:bottom w:w="113" w:type="dxa"/>
                </w:tcMar>
              </w:tcPr>
              <w:p w14:paraId="6E9AA02E" w14:textId="77777777" w:rsidR="003F0D73" w:rsidRPr="00FB589A" w:rsidRDefault="00705743" w:rsidP="00705743">
                <w:pPr>
                  <w:rPr>
                    <w:b/>
                  </w:rPr>
                </w:pPr>
                <w:r w:rsidRPr="00705743">
                  <w:t>Alterman, Nathan (</w:t>
                </w:r>
                <w:r w:rsidRPr="00705743">
                  <w:rPr>
                    <w:rFonts w:eastAsia="Times New Roman" w:cstheme="majorBidi"/>
                    <w:bCs/>
                    <w:color w:val="000000"/>
                    <w:lang w:val="en-US" w:bidi="he-IL"/>
                  </w:rPr>
                  <w:t>1910-1970)</w:t>
                </w:r>
              </w:p>
            </w:tc>
          </w:sdtContent>
        </w:sdt>
      </w:tr>
      <w:tr w:rsidR="00464699" w14:paraId="3C65B3B2" w14:textId="77777777" w:rsidTr="007821B0">
        <w:sdt>
          <w:sdtPr>
            <w:alias w:val="Variant headwords"/>
            <w:tag w:val="variantHeadwords"/>
            <w:id w:val="173464402"/>
            <w:placeholder>
              <w:docPart w:val="09EE51DA8454754696D03D02E451DBE9"/>
            </w:placeholder>
            <w:showingPlcHdr/>
          </w:sdtPr>
          <w:sdtEndPr/>
          <w:sdtContent>
            <w:tc>
              <w:tcPr>
                <w:tcW w:w="9016" w:type="dxa"/>
                <w:tcMar>
                  <w:top w:w="113" w:type="dxa"/>
                  <w:bottom w:w="113" w:type="dxa"/>
                </w:tcMar>
              </w:tcPr>
              <w:p w14:paraId="42CC8D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F62FD4" w14:textId="77777777" w:rsidTr="003F0D73">
        <w:sdt>
          <w:sdtPr>
            <w:alias w:val="Abstract"/>
            <w:tag w:val="abstract"/>
            <w:id w:val="-635871867"/>
            <w:placeholder>
              <w:docPart w:val="F51ADCAC3DAE074AA96EE0F4C1B28DFC"/>
            </w:placeholder>
          </w:sdtPr>
          <w:sdtEndPr/>
          <w:sdtContent>
            <w:tc>
              <w:tcPr>
                <w:tcW w:w="9016" w:type="dxa"/>
                <w:tcMar>
                  <w:top w:w="113" w:type="dxa"/>
                  <w:bottom w:w="113" w:type="dxa"/>
                </w:tcMar>
              </w:tcPr>
              <w:p w14:paraId="24AB8410" w14:textId="7235BABD" w:rsidR="00E85A05" w:rsidRPr="00705743" w:rsidRDefault="00705743" w:rsidP="00705743">
                <w:pPr>
                  <w:rPr>
                    <w:rFonts w:asciiTheme="majorHAnsi" w:eastAsia="Times New Roman" w:hAnsiTheme="majorHAnsi" w:cstheme="majorBidi"/>
                    <w:color w:val="000000"/>
                  </w:rPr>
                </w:pPr>
                <w:r w:rsidRPr="00705743">
                  <w:rPr>
                    <w:rFonts w:eastAsia="Times New Roman" w:cstheme="majorBidi"/>
                    <w:color w:val="000000"/>
                  </w:rPr>
                  <w:t>Born in Warsaw, Poland, Nathan Alterman immigrated to Palestine in 1925 at the age of fifteen. One of the most prominent Hebrew poets of his time, he was among those who helped spawn modernist trends in Hebrew poetry. In addition to his work as a poet, he was an influential publicist held as a kind of cultural hero represe</w:t>
                </w:r>
                <w:bookmarkStart w:id="0" w:name="_GoBack"/>
                <w:bookmarkEnd w:id="0"/>
                <w:r w:rsidRPr="00705743">
                  <w:rPr>
                    <w:rFonts w:eastAsia="Times New Roman" w:cstheme="majorBidi"/>
                    <w:color w:val="000000"/>
                  </w:rPr>
                  <w:t xml:space="preserve">nting the Zionist ethos. His poetry is characterized by symbolism and rich figurative language. Like other modernist poets, he was interested in urbanity and its rhetoric. This led to frequent comparisons with Baudelaire. However, Alterman's focus on the urbane space is accompanied dialectically by his desire for </w:t>
                </w:r>
                <w:r w:rsidR="000A1CE6">
                  <w:rPr>
                    <w:rFonts w:eastAsia="Times New Roman" w:cstheme="majorBidi"/>
                    <w:color w:val="000000"/>
                  </w:rPr>
                  <w:t>‘</w:t>
                </w:r>
                <w:r w:rsidRPr="00705743">
                  <w:rPr>
                    <w:rFonts w:eastAsia="Times New Roman" w:cstheme="majorBidi"/>
                    <w:color w:val="000000"/>
                  </w:rPr>
                  <w:t>nature</w:t>
                </w:r>
                <w:r w:rsidR="000A1CE6">
                  <w:rPr>
                    <w:rFonts w:eastAsia="Times New Roman" w:cstheme="majorBidi"/>
                    <w:color w:val="000000"/>
                  </w:rPr>
                  <w:t>’</w:t>
                </w:r>
                <w:r w:rsidRPr="00705743">
                  <w:rPr>
                    <w:rFonts w:eastAsia="Times New Roman" w:cstheme="majorBidi"/>
                    <w:color w:val="000000"/>
                  </w:rPr>
                  <w:t xml:space="preserve"> and </w:t>
                </w:r>
                <w:r w:rsidR="000A1CE6">
                  <w:rPr>
                    <w:rFonts w:eastAsia="Times New Roman" w:cstheme="majorBidi"/>
                    <w:color w:val="000000"/>
                  </w:rPr>
                  <w:t>‘</w:t>
                </w:r>
                <w:r w:rsidRPr="00705743">
                  <w:rPr>
                    <w:rFonts w:eastAsia="Times New Roman" w:cstheme="majorBidi"/>
                    <w:color w:val="000000"/>
                  </w:rPr>
                  <w:t>the countryside road.</w:t>
                </w:r>
                <w:r w:rsidR="000A1CE6">
                  <w:rPr>
                    <w:rFonts w:eastAsia="Times New Roman" w:cstheme="majorBidi"/>
                    <w:color w:val="000000"/>
                  </w:rPr>
                  <w:t>’</w:t>
                </w:r>
                <w:r w:rsidRPr="00705743">
                  <w:rPr>
                    <w:rFonts w:eastAsia="Times New Roman" w:cstheme="majorBidi"/>
                    <w:color w:val="000000"/>
                  </w:rPr>
                  <w:t xml:space="preserve"> Scholars characterize his poetry as enigmatic, and as one that requires decoding. The wide spectrum of Alterman’s poetics – from popular songs with sometimes </w:t>
                </w:r>
                <w:r w:rsidRPr="00705743">
                  <w:rPr>
                    <w:rFonts w:eastAsia="Times New Roman"/>
                  </w:rPr>
                  <w:t>publicist</w:t>
                </w:r>
                <w:r w:rsidRPr="00705743">
                  <w:rPr>
                    <w:rFonts w:eastAsia="Times New Roman" w:cstheme="majorBidi"/>
                    <w:color w:val="000000"/>
                  </w:rPr>
                  <w:t xml:space="preserve"> nature to lyrical poems – may have helped to establish his status as a leading figure in Israeli culture.</w:t>
                </w:r>
              </w:p>
            </w:tc>
          </w:sdtContent>
        </w:sdt>
      </w:tr>
      <w:tr w:rsidR="003F0D73" w14:paraId="39F454C1" w14:textId="77777777" w:rsidTr="003F0D73">
        <w:sdt>
          <w:sdtPr>
            <w:alias w:val="Article text"/>
            <w:tag w:val="articleText"/>
            <w:id w:val="634067588"/>
            <w:placeholder>
              <w:docPart w:val="57035B866C83EA45B8BC8774CBFDE701"/>
            </w:placeholder>
          </w:sdtPr>
          <w:sdtEndPr/>
          <w:sdtContent>
            <w:tc>
              <w:tcPr>
                <w:tcW w:w="9016" w:type="dxa"/>
                <w:tcMar>
                  <w:top w:w="113" w:type="dxa"/>
                  <w:bottom w:w="113" w:type="dxa"/>
                </w:tcMar>
              </w:tcPr>
              <w:p w14:paraId="1995C5F0" w14:textId="250B15EB" w:rsidR="00705743" w:rsidRDefault="00705743" w:rsidP="00705743">
                <w:pPr>
                  <w:rPr>
                    <w:rFonts w:eastAsia="Times New Roman" w:cstheme="majorBidi"/>
                    <w:color w:val="000000"/>
                  </w:rPr>
                </w:pPr>
                <w:r w:rsidRPr="00705743">
                  <w:rPr>
                    <w:rFonts w:eastAsia="Times New Roman" w:cstheme="majorBidi"/>
                    <w:color w:val="000000"/>
                  </w:rPr>
                  <w:t xml:space="preserve">Born in Warsaw, Poland, Nathan Alterman immigrated to Palestine in 1925 at the age of fifteen. One of the most prominent Hebrew poets of his time, he was among those who helped spawn modernist trends in Hebrew poetry. In addition to his work as a poet, he was an influential publicist held as a kind of cultural hero representing the Zionist ethos. His poetry is characterized by symbolism and rich figurative language. Like other modernist poets, he was interested in urbanity and its rhetoric. This led to frequent comparisons with Baudelaire. However, Alterman's focus on the urbane space is accompanied dialectically by his desire for </w:t>
                </w:r>
                <w:r w:rsidR="000A1CE6">
                  <w:rPr>
                    <w:rFonts w:eastAsia="Times New Roman" w:cstheme="majorBidi"/>
                    <w:color w:val="000000"/>
                  </w:rPr>
                  <w:t>‘</w:t>
                </w:r>
                <w:r w:rsidRPr="00705743">
                  <w:rPr>
                    <w:rFonts w:eastAsia="Times New Roman" w:cstheme="majorBidi"/>
                    <w:color w:val="000000"/>
                  </w:rPr>
                  <w:t>nature</w:t>
                </w:r>
                <w:r w:rsidR="000A1CE6">
                  <w:rPr>
                    <w:rFonts w:eastAsia="Times New Roman" w:cstheme="majorBidi"/>
                    <w:color w:val="000000"/>
                  </w:rPr>
                  <w:t>’</w:t>
                </w:r>
                <w:r w:rsidRPr="00705743">
                  <w:rPr>
                    <w:rFonts w:eastAsia="Times New Roman" w:cstheme="majorBidi"/>
                    <w:color w:val="000000"/>
                  </w:rPr>
                  <w:t xml:space="preserve"> and </w:t>
                </w:r>
                <w:r w:rsidR="000A1CE6">
                  <w:rPr>
                    <w:rFonts w:eastAsia="Times New Roman" w:cstheme="majorBidi"/>
                    <w:color w:val="000000"/>
                  </w:rPr>
                  <w:t>‘</w:t>
                </w:r>
                <w:r w:rsidRPr="00705743">
                  <w:rPr>
                    <w:rFonts w:eastAsia="Times New Roman" w:cstheme="majorBidi"/>
                    <w:color w:val="000000"/>
                  </w:rPr>
                  <w:t>the countryside road.</w:t>
                </w:r>
                <w:r w:rsidR="000A1CE6">
                  <w:rPr>
                    <w:rFonts w:eastAsia="Times New Roman" w:cstheme="majorBidi"/>
                    <w:color w:val="000000"/>
                  </w:rPr>
                  <w:t>’</w:t>
                </w:r>
                <w:r w:rsidRPr="00705743">
                  <w:rPr>
                    <w:rFonts w:eastAsia="Times New Roman" w:cstheme="majorBidi"/>
                    <w:color w:val="000000"/>
                  </w:rPr>
                  <w:t xml:space="preserve"> Scholars characterize his poetry as enigmatic, and as one that requires decoding. The wide spectrum of Alterman’s poetics – from popular songs with sometimes </w:t>
                </w:r>
                <w:r w:rsidRPr="00705743">
                  <w:rPr>
                    <w:rFonts w:eastAsia="Times New Roman"/>
                  </w:rPr>
                  <w:t>publicist</w:t>
                </w:r>
                <w:r w:rsidRPr="00705743">
                  <w:rPr>
                    <w:rFonts w:eastAsia="Times New Roman" w:cstheme="majorBidi"/>
                    <w:color w:val="000000"/>
                  </w:rPr>
                  <w:t xml:space="preserve"> nature to lyrical poems – may have helped to establish his status as a leading figure in Israeli culture.</w:t>
                </w:r>
              </w:p>
              <w:p w14:paraId="21D74D93" w14:textId="77777777" w:rsidR="00705743" w:rsidRPr="00705743" w:rsidRDefault="00705743" w:rsidP="00705743">
                <w:pPr>
                  <w:rPr>
                    <w:rFonts w:eastAsia="Times New Roman" w:cstheme="majorBidi"/>
                    <w:color w:val="000000"/>
                  </w:rPr>
                </w:pPr>
              </w:p>
              <w:p w14:paraId="5BC7BB85" w14:textId="1198CD5E" w:rsidR="00705743" w:rsidRDefault="00705743" w:rsidP="00705743">
                <w:pPr>
                  <w:rPr>
                    <w:rFonts w:eastAsia="Times New Roman" w:cstheme="majorBidi"/>
                    <w:color w:val="000000"/>
                  </w:rPr>
                </w:pPr>
                <w:r w:rsidRPr="00705743">
                  <w:rPr>
                    <w:rFonts w:eastAsia="Times New Roman" w:cstheme="majorBidi"/>
                    <w:color w:val="000000"/>
                  </w:rPr>
                  <w:t>Alterman’s first book of poetry, Kokhavim ba-hutz (</w:t>
                </w:r>
                <w:r w:rsidR="000A1CE6">
                  <w:rPr>
                    <w:rFonts w:eastAsia="Times New Roman" w:cstheme="majorBidi"/>
                    <w:color w:val="000000"/>
                  </w:rPr>
                  <w:t>‘</w:t>
                </w:r>
                <w:r w:rsidRPr="00705743">
                  <w:rPr>
                    <w:rFonts w:eastAsia="Times New Roman" w:cstheme="majorBidi"/>
                    <w:color w:val="000000"/>
                  </w:rPr>
                  <w:t>Stars Outside</w:t>
                </w:r>
                <w:r w:rsidR="000A1CE6">
                  <w:rPr>
                    <w:rFonts w:eastAsia="Times New Roman" w:cstheme="majorBidi"/>
                    <w:color w:val="000000"/>
                  </w:rPr>
                  <w:t>’</w:t>
                </w:r>
                <w:r w:rsidRPr="00705743">
                  <w:rPr>
                    <w:rFonts w:eastAsia="Times New Roman" w:cstheme="majorBidi"/>
                    <w:color w:val="000000"/>
                  </w:rPr>
                  <w:t xml:space="preserve">), is often seen as marking a new trend in modern Hebrew poetry. In this book, Alterman introduced one of the most significant icons of his poetry: a symbol of the </w:t>
                </w:r>
                <w:r w:rsidR="000A1CE6">
                  <w:rPr>
                    <w:rFonts w:eastAsia="Times New Roman" w:cstheme="majorBidi"/>
                    <w:color w:val="000000"/>
                  </w:rPr>
                  <w:t>‘</w:t>
                </w:r>
                <w:r w:rsidRPr="00705743">
                  <w:rPr>
                    <w:rFonts w:eastAsia="Times New Roman" w:cstheme="majorBidi"/>
                    <w:color w:val="000000"/>
                  </w:rPr>
                  <w:t>passer-by,</w:t>
                </w:r>
                <w:r w:rsidR="000A1CE6">
                  <w:rPr>
                    <w:rFonts w:eastAsia="Times New Roman" w:cstheme="majorBidi"/>
                    <w:color w:val="000000"/>
                  </w:rPr>
                  <w:t>’</w:t>
                </w:r>
                <w:r w:rsidRPr="00705743">
                  <w:rPr>
                    <w:rFonts w:eastAsia="Times New Roman" w:cstheme="majorBidi"/>
                    <w:color w:val="000000"/>
                  </w:rPr>
                  <w:t xml:space="preserve"> who in contrast to the modernist alienated traveler is characterized by his simplicity and connection to nature. Alterman depicted in a symmetric meter and rhymed verse the encounter of the passer-by with the world. His next works, Simhat aniyim (</w:t>
                </w:r>
                <w:r w:rsidR="000A1CE6">
                  <w:rPr>
                    <w:rFonts w:eastAsia="Times New Roman" w:cstheme="majorBidi"/>
                    <w:color w:val="000000"/>
                  </w:rPr>
                  <w:t>‘</w:t>
                </w:r>
                <w:r w:rsidRPr="00705743">
                  <w:rPr>
                    <w:rFonts w:eastAsia="Times New Roman" w:cstheme="majorBidi"/>
                    <w:color w:val="000000"/>
                  </w:rPr>
                  <w:t>The Joy of the Poor</w:t>
                </w:r>
                <w:r w:rsidR="000A1CE6">
                  <w:rPr>
                    <w:rFonts w:eastAsia="Times New Roman" w:cstheme="majorBidi"/>
                    <w:color w:val="000000"/>
                  </w:rPr>
                  <w:t>’</w:t>
                </w:r>
                <w:r w:rsidRPr="00705743">
                  <w:rPr>
                    <w:rFonts w:eastAsia="Times New Roman" w:cstheme="majorBidi"/>
                    <w:color w:val="000000"/>
                  </w:rPr>
                  <w:t>) and Shirei makot mitsrayim (</w:t>
                </w:r>
                <w:r w:rsidR="000A1CE6">
                  <w:rPr>
                    <w:rFonts w:eastAsia="Times New Roman" w:cstheme="majorBidi"/>
                    <w:color w:val="000000"/>
                  </w:rPr>
                  <w:t>‘</w:t>
                </w:r>
                <w:r w:rsidRPr="00705743">
                  <w:rPr>
                    <w:rFonts w:eastAsia="Times New Roman" w:cstheme="majorBidi"/>
                    <w:color w:val="000000"/>
                  </w:rPr>
                  <w:t>Poems of the Plagues of Egypt</w:t>
                </w:r>
                <w:r w:rsidR="000A1CE6">
                  <w:rPr>
                    <w:rFonts w:eastAsia="Times New Roman" w:cstheme="majorBidi"/>
                    <w:color w:val="000000"/>
                  </w:rPr>
                  <w:t>’</w:t>
                </w:r>
                <w:r w:rsidRPr="00705743">
                  <w:rPr>
                    <w:rFonts w:eastAsia="Times New Roman" w:cstheme="majorBidi"/>
                    <w:color w:val="000000"/>
                  </w:rPr>
                  <w:t xml:space="preserve">), referred indirectly, yet enigmatically, to the Holocaust. </w:t>
                </w:r>
              </w:p>
              <w:p w14:paraId="1871C339" w14:textId="77777777" w:rsidR="00705743" w:rsidRPr="00705743" w:rsidRDefault="00705743" w:rsidP="00705743">
                <w:pPr>
                  <w:rPr>
                    <w:rFonts w:eastAsia="Times New Roman" w:cstheme="majorBidi"/>
                    <w:color w:val="000000"/>
                  </w:rPr>
                </w:pPr>
              </w:p>
              <w:p w14:paraId="5F5B1661" w14:textId="0A08F20F" w:rsidR="00705743" w:rsidRDefault="00705743" w:rsidP="00705743">
                <w:pPr>
                  <w:rPr>
                    <w:rFonts w:eastAsia="Times New Roman" w:cstheme="majorBidi"/>
                    <w:color w:val="000000"/>
                  </w:rPr>
                </w:pPr>
                <w:r w:rsidRPr="00705743">
                  <w:rPr>
                    <w:rFonts w:eastAsia="Times New Roman" w:cstheme="majorBidi"/>
                    <w:color w:val="000000"/>
                  </w:rPr>
                  <w:t>At the beginning of the 1930s</w:t>
                </w:r>
                <w:r>
                  <w:rPr>
                    <w:rFonts w:eastAsia="Times New Roman" w:cstheme="majorBidi"/>
                    <w:color w:val="000000"/>
                  </w:rPr>
                  <w:t xml:space="preserve"> he started</w:t>
                </w:r>
                <w:r w:rsidRPr="00705743">
                  <w:rPr>
                    <w:rFonts w:eastAsia="Times New Roman" w:cstheme="majorBidi"/>
                    <w:color w:val="000000"/>
                  </w:rPr>
                  <w:t xml:space="preserve"> to write publicist articles, first in various local venues and later on in the national newspapers, Davar and Haaretz. For twenty-four years, Alterman wrote a satirical political poetry section in Davar, titled </w:t>
                </w:r>
                <w:r w:rsidR="000A1CE6">
                  <w:rPr>
                    <w:rFonts w:eastAsia="Times New Roman" w:cstheme="majorBidi"/>
                    <w:color w:val="000000"/>
                  </w:rPr>
                  <w:t>‘</w:t>
                </w:r>
                <w:r w:rsidRPr="00705743">
                  <w:rPr>
                    <w:rFonts w:eastAsia="Times New Roman" w:cstheme="majorBidi"/>
                    <w:color w:val="000000"/>
                  </w:rPr>
                  <w:t>Ha-tur ha-shevei</w:t>
                </w:r>
                <w:r w:rsidR="000A1CE6">
                  <w:rPr>
                    <w:rFonts w:eastAsia="Times New Roman" w:cstheme="majorBidi"/>
                    <w:color w:val="000000"/>
                  </w:rPr>
                  <w:t>’</w:t>
                </w:r>
                <w:r w:rsidRPr="00705743">
                  <w:rPr>
                    <w:rFonts w:eastAsia="Times New Roman" w:cstheme="majorBidi"/>
                    <w:color w:val="000000"/>
                  </w:rPr>
                  <w:t xml:space="preserve"> (The Seventh Column).  He came </w:t>
                </w:r>
                <w:r w:rsidRPr="00705743">
                  <w:rPr>
                    <w:rFonts w:eastAsia="Times New Roman" w:cstheme="majorBidi"/>
                    <w:color w:val="000000"/>
                  </w:rPr>
                  <w:lastRenderedPageBreak/>
                  <w:t xml:space="preserve">to be one of the most influential publicists of his generation. </w:t>
                </w:r>
              </w:p>
              <w:p w14:paraId="44767BAD" w14:textId="77777777" w:rsidR="00705743" w:rsidRPr="00705743" w:rsidRDefault="00705743" w:rsidP="00705743">
                <w:pPr>
                  <w:rPr>
                    <w:rFonts w:eastAsia="Times New Roman" w:cstheme="majorBidi"/>
                    <w:color w:val="000000"/>
                  </w:rPr>
                </w:pPr>
              </w:p>
              <w:p w14:paraId="10738008" w14:textId="36D3EF87" w:rsidR="00705743" w:rsidRDefault="00705743" w:rsidP="00705743">
                <w:pPr>
                  <w:rPr>
                    <w:rFonts w:eastAsia="Times New Roman" w:cstheme="majorBidi"/>
                    <w:color w:val="000000"/>
                  </w:rPr>
                </w:pPr>
                <w:r w:rsidRPr="00705743">
                  <w:rPr>
                    <w:rFonts w:eastAsia="Times New Roman" w:cstheme="majorBidi"/>
                    <w:color w:val="000000"/>
                  </w:rPr>
                  <w:t>In the 1950s and 1960s, with the publication of Ir ha-yona (</w:t>
                </w:r>
                <w:r w:rsidR="000A1CE6">
                  <w:rPr>
                    <w:rFonts w:eastAsia="Times New Roman" w:cstheme="majorBidi"/>
                    <w:color w:val="000000"/>
                  </w:rPr>
                  <w:t>‘</w:t>
                </w:r>
                <w:r w:rsidRPr="00705743">
                  <w:rPr>
                    <w:rFonts w:eastAsia="Times New Roman" w:cstheme="majorBidi"/>
                    <w:color w:val="000000"/>
                  </w:rPr>
                  <w:t>The City of the Dove</w:t>
                </w:r>
                <w:r w:rsidR="000A1CE6">
                  <w:rPr>
                    <w:rFonts w:eastAsia="Times New Roman" w:cstheme="majorBidi"/>
                    <w:color w:val="000000"/>
                  </w:rPr>
                  <w:t>’</w:t>
                </w:r>
                <w:r w:rsidRPr="00705743">
                  <w:rPr>
                    <w:rFonts w:eastAsia="Times New Roman" w:cstheme="majorBidi"/>
                    <w:color w:val="000000"/>
                  </w:rPr>
                  <w:t>) and Hagigat kaitz (</w:t>
                </w:r>
                <w:r w:rsidR="000A1CE6">
                  <w:rPr>
                    <w:rFonts w:eastAsia="Times New Roman" w:cstheme="majorBidi"/>
                    <w:color w:val="000000"/>
                  </w:rPr>
                  <w:t>‘</w:t>
                </w:r>
                <w:r w:rsidRPr="00705743">
                  <w:rPr>
                    <w:rFonts w:eastAsia="Times New Roman" w:cstheme="majorBidi"/>
                    <w:color w:val="000000"/>
                  </w:rPr>
                  <w:t>Summer Celebration</w:t>
                </w:r>
                <w:r w:rsidR="000A1CE6">
                  <w:rPr>
                    <w:rFonts w:eastAsia="Times New Roman" w:cstheme="majorBidi"/>
                    <w:color w:val="000000"/>
                  </w:rPr>
                  <w:t>’</w:t>
                </w:r>
                <w:r w:rsidRPr="00705743">
                  <w:rPr>
                    <w:rFonts w:eastAsia="Times New Roman" w:cstheme="majorBidi"/>
                    <w:color w:val="000000"/>
                  </w:rPr>
                  <w:t>), Alterman's focus shifts to national issues, such as questions about the nature and collective values ​​of the young state. Summer Celebration, his latest book, is considered by some scholars to be the first manifestation of postmodernism in Hebrew poetry.</w:t>
                </w:r>
              </w:p>
              <w:p w14:paraId="3A0360C3" w14:textId="77777777" w:rsidR="00705743" w:rsidRPr="00705743" w:rsidRDefault="00705743" w:rsidP="00705743">
                <w:pPr>
                  <w:rPr>
                    <w:rFonts w:eastAsia="Times New Roman" w:cstheme="majorBidi"/>
                    <w:color w:val="000000"/>
                  </w:rPr>
                </w:pPr>
              </w:p>
              <w:p w14:paraId="2EA3F8F9" w14:textId="69714B7C" w:rsidR="00705743" w:rsidRDefault="00705743" w:rsidP="00705743">
                <w:pPr>
                  <w:rPr>
                    <w:rFonts w:eastAsia="Times New Roman" w:cstheme="majorBidi"/>
                    <w:color w:val="000000"/>
                  </w:rPr>
                </w:pPr>
                <w:r w:rsidRPr="00705743">
                  <w:rPr>
                    <w:rFonts w:eastAsia="Times New Roman" w:cstheme="majorBidi"/>
                    <w:color w:val="000000"/>
                  </w:rPr>
                  <w:t xml:space="preserve">Alterman was part of the </w:t>
                </w:r>
                <w:r w:rsidR="000A1CE6">
                  <w:rPr>
                    <w:rFonts w:eastAsia="Times New Roman" w:cstheme="majorBidi"/>
                    <w:color w:val="000000"/>
                  </w:rPr>
                  <w:t>‘</w:t>
                </w:r>
                <w:r w:rsidRPr="00705743">
                  <w:rPr>
                    <w:rFonts w:eastAsia="Times New Roman" w:cstheme="majorBidi"/>
                    <w:color w:val="000000"/>
                  </w:rPr>
                  <w:t>Yahdav</w:t>
                </w:r>
                <w:r w:rsidR="000A1CE6">
                  <w:rPr>
                    <w:rFonts w:eastAsia="Times New Roman" w:cstheme="majorBidi"/>
                    <w:color w:val="000000"/>
                  </w:rPr>
                  <w:t>’</w:t>
                </w:r>
                <w:r w:rsidRPr="00705743">
                  <w:rPr>
                    <w:rFonts w:eastAsia="Times New Roman" w:cstheme="majorBidi"/>
                    <w:color w:val="000000"/>
                  </w:rPr>
                  <w:t xml:space="preserve"> (</w:t>
                </w:r>
                <w:r w:rsidR="000A1CE6">
                  <w:rPr>
                    <w:rFonts w:eastAsia="Times New Roman" w:cstheme="majorBidi"/>
                    <w:color w:val="000000"/>
                  </w:rPr>
                  <w:t>‘</w:t>
                </w:r>
                <w:r w:rsidRPr="00705743">
                  <w:rPr>
                    <w:rFonts w:eastAsia="Times New Roman" w:cstheme="majorBidi"/>
                    <w:color w:val="000000"/>
                  </w:rPr>
                  <w:t>Together</w:t>
                </w:r>
                <w:r w:rsidR="000A1CE6">
                  <w:rPr>
                    <w:rFonts w:eastAsia="Times New Roman" w:cstheme="majorBidi"/>
                    <w:color w:val="000000"/>
                  </w:rPr>
                  <w:t>’</w:t>
                </w:r>
                <w:r w:rsidRPr="00705743">
                  <w:rPr>
                    <w:rFonts w:eastAsia="Times New Roman" w:cstheme="majorBidi"/>
                    <w:color w:val="000000"/>
                  </w:rPr>
                  <w:t xml:space="preserve">) movement, which rebelled against the literary establishment, represented mostly by Chaim Nahman Bialik. Two decades later, Alterman himself became a representative of the poetic establishment, and a target for the young poet Natan Zach. The dialogue between Alterman and Zach turned out to be one of the most vociferous debates known in Hebrew poetry. In an article published in 1959, </w:t>
                </w:r>
                <w:r w:rsidR="000A1CE6">
                  <w:rPr>
                    <w:rFonts w:eastAsia="Times New Roman" w:cstheme="majorBidi"/>
                    <w:color w:val="000000"/>
                  </w:rPr>
                  <w:t>‘</w:t>
                </w:r>
                <w:r w:rsidRPr="00705743">
                  <w:rPr>
                    <w:rFonts w:eastAsia="Times New Roman" w:cstheme="majorBidi"/>
                    <w:color w:val="000000"/>
                  </w:rPr>
                  <w:t>Hirhurim al shirat Alterman</w:t>
                </w:r>
                <w:r w:rsidR="000A1CE6">
                  <w:rPr>
                    <w:rFonts w:eastAsia="Times New Roman" w:cstheme="majorBidi"/>
                    <w:color w:val="000000"/>
                  </w:rPr>
                  <w:t>’</w:t>
                </w:r>
                <w:r w:rsidRPr="00705743">
                  <w:rPr>
                    <w:rFonts w:eastAsia="Times New Roman" w:cstheme="majorBidi"/>
                    <w:color w:val="000000"/>
                  </w:rPr>
                  <w:t xml:space="preserve"> (</w:t>
                </w:r>
                <w:r w:rsidR="000A1CE6">
                  <w:rPr>
                    <w:rFonts w:eastAsia="Times New Roman" w:cstheme="majorBidi"/>
                    <w:color w:val="000000"/>
                  </w:rPr>
                  <w:t>‘</w:t>
                </w:r>
                <w:r w:rsidRPr="00705743">
                  <w:rPr>
                    <w:rFonts w:eastAsia="Times New Roman" w:cstheme="majorBidi"/>
                    <w:color w:val="000000"/>
                  </w:rPr>
                  <w:t>Reflections on Alterman's Poetry</w:t>
                </w:r>
                <w:r w:rsidR="000A1CE6">
                  <w:rPr>
                    <w:rFonts w:eastAsia="Times New Roman" w:cstheme="majorBidi"/>
                    <w:color w:val="000000"/>
                  </w:rPr>
                  <w:t>’</w:t>
                </w:r>
                <w:r w:rsidRPr="00705743">
                  <w:rPr>
                    <w:rFonts w:eastAsia="Times New Roman" w:cstheme="majorBidi"/>
                    <w:color w:val="000000"/>
                  </w:rPr>
                  <w:t xml:space="preserve">), Zach attacked Alterman's </w:t>
                </w:r>
                <w:r w:rsidR="000A1CE6">
                  <w:rPr>
                    <w:rFonts w:eastAsia="Times New Roman" w:cstheme="majorBidi"/>
                    <w:color w:val="000000"/>
                  </w:rPr>
                  <w:t>‘</w:t>
                </w:r>
                <w:r w:rsidRPr="00705743">
                  <w:rPr>
                    <w:rFonts w:eastAsia="Times New Roman" w:cstheme="majorBidi"/>
                    <w:color w:val="000000"/>
                  </w:rPr>
                  <w:t>frozen</w:t>
                </w:r>
                <w:r w:rsidR="000A1CE6">
                  <w:rPr>
                    <w:rFonts w:eastAsia="Times New Roman" w:cstheme="majorBidi"/>
                    <w:color w:val="000000"/>
                  </w:rPr>
                  <w:t>’</w:t>
                </w:r>
                <w:r w:rsidRPr="00705743">
                  <w:rPr>
                    <w:rFonts w:eastAsia="Times New Roman" w:cstheme="majorBidi"/>
                    <w:color w:val="000000"/>
                  </w:rPr>
                  <w:t xml:space="preserve"> style. Zach advocated more liberated poetic style, free of rhyme and meter.</w:t>
                </w:r>
              </w:p>
              <w:p w14:paraId="63934404" w14:textId="77777777" w:rsidR="00705743" w:rsidRPr="00705743" w:rsidRDefault="00705743" w:rsidP="00705743">
                <w:pPr>
                  <w:rPr>
                    <w:rFonts w:eastAsia="Times New Roman" w:cstheme="majorBidi"/>
                    <w:color w:val="000000"/>
                  </w:rPr>
                </w:pPr>
              </w:p>
              <w:p w14:paraId="23A54C4F" w14:textId="77777777" w:rsidR="00705743" w:rsidRPr="00705743" w:rsidRDefault="00705743" w:rsidP="00705743">
                <w:pPr>
                  <w:rPr>
                    <w:rFonts w:eastAsia="Times New Roman" w:cstheme="majorBidi"/>
                    <w:color w:val="000000"/>
                  </w:rPr>
                </w:pPr>
                <w:r w:rsidRPr="00705743">
                  <w:rPr>
                    <w:rFonts w:eastAsia="Times New Roman" w:cstheme="majorBidi"/>
                    <w:color w:val="000000"/>
                  </w:rPr>
                  <w:t>Alterman was also a translator, a playwright, and an author of popular songs, including children’s songs. Alterman’s symbolism, which deals both with distanced realities and with the familiar and the contemporary, has helped him emerge as a hero of the local culture, and as one of the most recognized and influential leaders of modernism in Hebrew poetry.</w:t>
                </w:r>
              </w:p>
              <w:p w14:paraId="176D3A09" w14:textId="77777777" w:rsidR="00705743" w:rsidRDefault="00705743" w:rsidP="00705743">
                <w:pPr>
                  <w:rPr>
                    <w:rFonts w:asciiTheme="majorHAnsi" w:eastAsia="Times New Roman" w:hAnsiTheme="majorHAnsi" w:cstheme="majorBidi"/>
                    <w:color w:val="000000"/>
                  </w:rPr>
                </w:pPr>
              </w:p>
              <w:p w14:paraId="54581BBF" w14:textId="77777777" w:rsidR="00705743" w:rsidRDefault="00705743" w:rsidP="00705743">
                <w:pPr>
                  <w:pStyle w:val="Heading1"/>
                  <w:outlineLvl w:val="0"/>
                </w:pPr>
                <w:r>
                  <w:t>Works:</w:t>
                </w:r>
              </w:p>
              <w:p w14:paraId="532D5C3B" w14:textId="77777777" w:rsidR="00705743" w:rsidRPr="006D166D" w:rsidRDefault="00705743" w:rsidP="00705743">
                <w:pPr>
                  <w:pStyle w:val="Heading2"/>
                  <w:outlineLvl w:val="1"/>
                </w:pPr>
                <w:r w:rsidRPr="006D166D">
                  <w:t xml:space="preserve">Poetry </w:t>
                </w:r>
              </w:p>
              <w:p w14:paraId="0E382837" w14:textId="3F95ACCC" w:rsidR="00705743" w:rsidRPr="006D166D" w:rsidRDefault="000A1CE6" w:rsidP="00705743">
                <w:pPr>
                  <w:pStyle w:val="NormalfollowingH2"/>
                </w:pPr>
                <w:r w:rsidRPr="000A1CE6">
                  <w:rPr>
                    <w:i/>
                  </w:rPr>
                  <w:t>Kohvaim ba-hutz</w:t>
                </w:r>
                <w:r>
                  <w:t xml:space="preserve"> [</w:t>
                </w:r>
                <w:r w:rsidR="00705743" w:rsidRPr="000A1CE6">
                  <w:rPr>
                    <w:i/>
                  </w:rPr>
                  <w:t>Stats O</w:t>
                </w:r>
                <w:r w:rsidRPr="000A1CE6">
                  <w:rPr>
                    <w:i/>
                  </w:rPr>
                  <w:t>utside</w:t>
                </w:r>
                <w:r>
                  <w:t>] (1938)</w:t>
                </w:r>
              </w:p>
              <w:p w14:paraId="1B6B8539" w14:textId="115787A5" w:rsidR="00705743" w:rsidRPr="006D166D" w:rsidRDefault="000A1CE6" w:rsidP="00705743">
                <w:pPr>
                  <w:pStyle w:val="NormalfollowingH2"/>
                </w:pPr>
                <w:r w:rsidRPr="000A1CE6">
                  <w:rPr>
                    <w:i/>
                  </w:rPr>
                  <w:t>Simchat aniyim</w:t>
                </w:r>
                <w:r>
                  <w:t xml:space="preserve"> [</w:t>
                </w:r>
                <w:r w:rsidR="00705743" w:rsidRPr="000A1CE6">
                  <w:rPr>
                    <w:i/>
                  </w:rPr>
                  <w:t>The Joy of the P</w:t>
                </w:r>
                <w:r w:rsidRPr="000A1CE6">
                  <w:rPr>
                    <w:i/>
                  </w:rPr>
                  <w:t>oor</w:t>
                </w:r>
                <w:r>
                  <w:t>] (1941)</w:t>
                </w:r>
              </w:p>
              <w:p w14:paraId="06E29AE0" w14:textId="18A0B658" w:rsidR="00705743" w:rsidRPr="006D166D" w:rsidRDefault="000A1CE6" w:rsidP="00705743">
                <w:pPr>
                  <w:pStyle w:val="NormalfollowingH2"/>
                </w:pPr>
                <w:r w:rsidRPr="000A1CE6">
                  <w:rPr>
                    <w:rFonts w:eastAsia="Times New Roman"/>
                    <w:i/>
                    <w:color w:val="000000"/>
                  </w:rPr>
                  <w:t>Shirei Makot Mizrayim</w:t>
                </w:r>
                <w:r>
                  <w:rPr>
                    <w:rFonts w:eastAsia="Times New Roman"/>
                    <w:color w:val="000000"/>
                  </w:rPr>
                  <w:t xml:space="preserve"> [</w:t>
                </w:r>
                <w:r w:rsidRPr="000A1CE6">
                  <w:rPr>
                    <w:rFonts w:eastAsia="Times New Roman"/>
                    <w:i/>
                    <w:color w:val="000000"/>
                  </w:rPr>
                  <w:t>Poems of the Plagues of Egypt</w:t>
                </w:r>
                <w:r>
                  <w:rPr>
                    <w:rFonts w:eastAsia="Times New Roman"/>
                    <w:color w:val="000000"/>
                  </w:rPr>
                  <w:t>] (1944)</w:t>
                </w:r>
              </w:p>
              <w:p w14:paraId="3E5C3B92" w14:textId="1C490A9F" w:rsidR="00705743" w:rsidRPr="006D166D" w:rsidRDefault="000A1CE6" w:rsidP="00705743">
                <w:pPr>
                  <w:pStyle w:val="NormalfollowingH2"/>
                </w:pPr>
                <w:r w:rsidRPr="000A1CE6">
                  <w:rPr>
                    <w:rFonts w:eastAsia="Times New Roman"/>
                    <w:i/>
                    <w:color w:val="000000"/>
                  </w:rPr>
                  <w:t>Ir HaYona</w:t>
                </w:r>
                <w:r>
                  <w:rPr>
                    <w:rFonts w:eastAsia="Times New Roman"/>
                    <w:color w:val="000000"/>
                  </w:rPr>
                  <w:t xml:space="preserve"> [</w:t>
                </w:r>
                <w:r w:rsidR="00705743" w:rsidRPr="000A1CE6">
                  <w:rPr>
                    <w:rFonts w:eastAsia="Times New Roman"/>
                    <w:i/>
                    <w:color w:val="000000"/>
                  </w:rPr>
                  <w:t>The City of the D</w:t>
                </w:r>
                <w:r w:rsidRPr="000A1CE6">
                  <w:rPr>
                    <w:rFonts w:eastAsia="Times New Roman"/>
                    <w:i/>
                    <w:color w:val="000000"/>
                  </w:rPr>
                  <w:t>ove</w:t>
                </w:r>
                <w:r>
                  <w:rPr>
                    <w:rFonts w:eastAsia="Times New Roman"/>
                    <w:color w:val="000000"/>
                  </w:rPr>
                  <w:t>] (1957)</w:t>
                </w:r>
              </w:p>
              <w:p w14:paraId="736632B8" w14:textId="24372F66" w:rsidR="00705743" w:rsidRPr="006D166D" w:rsidRDefault="000A1CE6" w:rsidP="00705743">
                <w:pPr>
                  <w:pStyle w:val="NormalfollowingH2"/>
                </w:pPr>
                <w:r w:rsidRPr="000A1CE6">
                  <w:rPr>
                    <w:i/>
                  </w:rPr>
                  <w:t>Shir Asara Achim</w:t>
                </w:r>
                <w:r>
                  <w:t xml:space="preserve"> [</w:t>
                </w:r>
                <w:r w:rsidR="00705743" w:rsidRPr="000A1CE6">
                  <w:rPr>
                    <w:i/>
                  </w:rPr>
                  <w:t>Song of Ten B</w:t>
                </w:r>
                <w:r w:rsidRPr="000A1CE6">
                  <w:rPr>
                    <w:i/>
                  </w:rPr>
                  <w:t>rothers</w:t>
                </w:r>
                <w:r>
                  <w:t>] (1961)</w:t>
                </w:r>
              </w:p>
              <w:p w14:paraId="32B49F27" w14:textId="2B94EEB1" w:rsidR="00705743" w:rsidRPr="006D166D" w:rsidRDefault="000A1CE6" w:rsidP="00705743">
                <w:pPr>
                  <w:pStyle w:val="NormalfollowingH2"/>
                </w:pPr>
                <w:r w:rsidRPr="000A1CE6">
                  <w:rPr>
                    <w:rFonts w:eastAsia="Times New Roman"/>
                    <w:i/>
                    <w:color w:val="000000"/>
                  </w:rPr>
                  <w:t>Hagigat Kaitz</w:t>
                </w:r>
                <w:r>
                  <w:rPr>
                    <w:rFonts w:eastAsia="Times New Roman"/>
                    <w:color w:val="000000"/>
                  </w:rPr>
                  <w:t xml:space="preserve"> [</w:t>
                </w:r>
                <w:r w:rsidR="00705743" w:rsidRPr="000A1CE6">
                  <w:rPr>
                    <w:rFonts w:eastAsia="Times New Roman"/>
                    <w:i/>
                    <w:color w:val="000000"/>
                  </w:rPr>
                  <w:t>Summer C</w:t>
                </w:r>
                <w:r w:rsidRPr="000A1CE6">
                  <w:rPr>
                    <w:rFonts w:eastAsia="Times New Roman"/>
                    <w:i/>
                    <w:color w:val="000000"/>
                  </w:rPr>
                  <w:t>elebration</w:t>
                </w:r>
                <w:r>
                  <w:rPr>
                    <w:rFonts w:eastAsia="Times New Roman"/>
                    <w:color w:val="000000"/>
                  </w:rPr>
                  <w:t>]</w:t>
                </w:r>
                <w:r w:rsidR="00705743" w:rsidRPr="006D166D">
                  <w:rPr>
                    <w:rFonts w:eastAsia="Times New Roman"/>
                    <w:color w:val="000000"/>
                  </w:rPr>
                  <w:t xml:space="preserve"> (1965)</w:t>
                </w:r>
              </w:p>
              <w:p w14:paraId="564A5AA2" w14:textId="172414C1" w:rsidR="00705743" w:rsidRPr="006D166D" w:rsidRDefault="000A1CE6" w:rsidP="00705743">
                <w:pPr>
                  <w:pStyle w:val="NormalfollowingH2"/>
                </w:pPr>
                <w:r w:rsidRPr="000A1CE6">
                  <w:rPr>
                    <w:i/>
                  </w:rPr>
                  <w:t>Reg'aim</w:t>
                </w:r>
                <w:r>
                  <w:t xml:space="preserve"> [</w:t>
                </w:r>
                <w:r w:rsidRPr="000A1CE6">
                  <w:rPr>
                    <w:i/>
                  </w:rPr>
                  <w:t>Moments</w:t>
                </w:r>
                <w:r>
                  <w:t>] (1974)</w:t>
                </w:r>
              </w:p>
              <w:p w14:paraId="7D83CCEB" w14:textId="77777777" w:rsidR="00705743" w:rsidRPr="006D166D" w:rsidRDefault="00705743" w:rsidP="00705743">
                <w:pPr>
                  <w:spacing w:line="360" w:lineRule="auto"/>
                  <w:jc w:val="both"/>
                  <w:rPr>
                    <w:rFonts w:asciiTheme="majorHAnsi" w:hAnsiTheme="majorHAnsi" w:cstheme="majorBidi"/>
                    <w:rtl/>
                  </w:rPr>
                </w:pPr>
              </w:p>
              <w:p w14:paraId="44594BEE" w14:textId="77777777" w:rsidR="00705743" w:rsidRPr="006D166D" w:rsidRDefault="00705743" w:rsidP="00705743">
                <w:pPr>
                  <w:pStyle w:val="Heading2"/>
                  <w:outlineLvl w:val="1"/>
                </w:pPr>
                <w:r w:rsidRPr="006D166D">
                  <w:t>Plays</w:t>
                </w:r>
              </w:p>
              <w:p w14:paraId="30C2CD57" w14:textId="193066C5" w:rsidR="00705743" w:rsidRPr="006D166D" w:rsidRDefault="00705743" w:rsidP="00705743">
                <w:pPr>
                  <w:pStyle w:val="NormalfollowingH2"/>
                </w:pPr>
                <w:r w:rsidRPr="000A1CE6">
                  <w:rPr>
                    <w:i/>
                  </w:rPr>
                  <w:t>Kinneret, kinneret</w:t>
                </w:r>
                <w:r w:rsidR="000A1CE6">
                  <w:t xml:space="preserve"> (1962)</w:t>
                </w:r>
              </w:p>
              <w:p w14:paraId="3C4C6151" w14:textId="12A04D60" w:rsidR="00705743" w:rsidRPr="006D166D" w:rsidRDefault="00705743" w:rsidP="00705743">
                <w:pPr>
                  <w:pStyle w:val="NormalfollowingH2"/>
                </w:pPr>
                <w:r w:rsidRPr="000A1CE6">
                  <w:rPr>
                    <w:i/>
                  </w:rPr>
                  <w:t>Pundak ha-ruchot</w:t>
                </w:r>
                <w:r w:rsidR="000A1CE6">
                  <w:t xml:space="preserve"> [</w:t>
                </w:r>
                <w:r w:rsidRPr="000A1CE6">
                  <w:rPr>
                    <w:i/>
                  </w:rPr>
                  <w:t>The Spirits Hostel</w:t>
                </w:r>
                <w:r w:rsidR="000A1CE6">
                  <w:t>] (1962)</w:t>
                </w:r>
              </w:p>
              <w:p w14:paraId="593E2AAE" w14:textId="6B26205F" w:rsidR="00705743" w:rsidRPr="006D166D" w:rsidRDefault="00705743" w:rsidP="00705743">
                <w:pPr>
                  <w:pStyle w:val="NormalfollowingH2"/>
                </w:pPr>
                <w:r w:rsidRPr="000A1CE6">
                  <w:rPr>
                    <w:i/>
                  </w:rPr>
                  <w:t>Mishpat pitagoras</w:t>
                </w:r>
                <w:r w:rsidR="000A1CE6">
                  <w:t xml:space="preserve"> [</w:t>
                </w:r>
                <w:r w:rsidRPr="000A1CE6">
                  <w:rPr>
                    <w:i/>
                  </w:rPr>
                  <w:t>Pythagoras Law</w:t>
                </w:r>
                <w:r w:rsidR="000A1CE6">
                  <w:t>] (1965)</w:t>
                </w:r>
              </w:p>
              <w:p w14:paraId="0C3A7703" w14:textId="334BA9C5" w:rsidR="003F0D73" w:rsidRDefault="00705743" w:rsidP="000A1CE6">
                <w:pPr>
                  <w:pStyle w:val="NormalfollowingH2"/>
                </w:pPr>
                <w:r w:rsidRPr="000A1CE6">
                  <w:rPr>
                    <w:i/>
                  </w:rPr>
                  <w:t>Esther ha-malka</w:t>
                </w:r>
                <w:r w:rsidR="000A1CE6">
                  <w:t xml:space="preserve"> [</w:t>
                </w:r>
                <w:r w:rsidRPr="000A1CE6">
                  <w:rPr>
                    <w:i/>
                  </w:rPr>
                  <w:t>Queen Esther</w:t>
                </w:r>
                <w:r w:rsidR="000A1CE6">
                  <w:t>]</w:t>
                </w:r>
              </w:p>
            </w:tc>
          </w:sdtContent>
        </w:sdt>
      </w:tr>
      <w:tr w:rsidR="003235A7" w14:paraId="66B5D8E8" w14:textId="77777777" w:rsidTr="003235A7">
        <w:tc>
          <w:tcPr>
            <w:tcW w:w="9016" w:type="dxa"/>
          </w:tcPr>
          <w:p w14:paraId="6D643F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DD12F400CA2444BCACC88B2185E145"/>
              </w:placeholder>
              <w:showingPlcHdr/>
            </w:sdtPr>
            <w:sdtEndPr/>
            <w:sdtContent>
              <w:p w14:paraId="39E3796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94F30B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5DB70" w14:textId="77777777" w:rsidR="00FB4BFD" w:rsidRDefault="00FB4BFD" w:rsidP="007A0D55">
      <w:pPr>
        <w:spacing w:after="0" w:line="240" w:lineRule="auto"/>
      </w:pPr>
      <w:r>
        <w:separator/>
      </w:r>
    </w:p>
  </w:endnote>
  <w:endnote w:type="continuationSeparator" w:id="0">
    <w:p w14:paraId="741014BE" w14:textId="77777777" w:rsidR="00FB4BFD" w:rsidRDefault="00FB4B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CE706" w14:textId="77777777" w:rsidR="00FB4BFD" w:rsidRDefault="00FB4BFD" w:rsidP="007A0D55">
      <w:pPr>
        <w:spacing w:after="0" w:line="240" w:lineRule="auto"/>
      </w:pPr>
      <w:r>
        <w:separator/>
      </w:r>
    </w:p>
  </w:footnote>
  <w:footnote w:type="continuationSeparator" w:id="0">
    <w:p w14:paraId="70611A2F" w14:textId="77777777" w:rsidR="00FB4BFD" w:rsidRDefault="00FB4B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730D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2A3AC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BFD"/>
    <w:rsid w:val="00032559"/>
    <w:rsid w:val="00052040"/>
    <w:rsid w:val="000A1CE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74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4BF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B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4B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BF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B4B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B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30F5ECB14938429F842572CBF0C6D0"/>
        <w:category>
          <w:name w:val="General"/>
          <w:gallery w:val="placeholder"/>
        </w:category>
        <w:types>
          <w:type w:val="bbPlcHdr"/>
        </w:types>
        <w:behaviors>
          <w:behavior w:val="content"/>
        </w:behaviors>
        <w:guid w:val="{A7F3B44B-B1AC-2A43-BEF1-0AD15B0BA64B}"/>
      </w:docPartPr>
      <w:docPartBody>
        <w:p w:rsidR="006F0D00" w:rsidRDefault="006F0D00">
          <w:pPr>
            <w:pStyle w:val="4430F5ECB14938429F842572CBF0C6D0"/>
          </w:pPr>
          <w:r w:rsidRPr="00CC586D">
            <w:rPr>
              <w:rStyle w:val="PlaceholderText"/>
              <w:b/>
              <w:color w:val="FFFFFF" w:themeColor="background1"/>
            </w:rPr>
            <w:t>[Salutation]</w:t>
          </w:r>
        </w:p>
      </w:docPartBody>
    </w:docPart>
    <w:docPart>
      <w:docPartPr>
        <w:name w:val="2941460E1BAD9D4391F9FE1002C45E27"/>
        <w:category>
          <w:name w:val="General"/>
          <w:gallery w:val="placeholder"/>
        </w:category>
        <w:types>
          <w:type w:val="bbPlcHdr"/>
        </w:types>
        <w:behaviors>
          <w:behavior w:val="content"/>
        </w:behaviors>
        <w:guid w:val="{45C2FF75-3D77-F24D-B0D6-BC882ECDA269}"/>
      </w:docPartPr>
      <w:docPartBody>
        <w:p w:rsidR="006F0D00" w:rsidRDefault="006F0D00">
          <w:pPr>
            <w:pStyle w:val="2941460E1BAD9D4391F9FE1002C45E27"/>
          </w:pPr>
          <w:r>
            <w:rPr>
              <w:rStyle w:val="PlaceholderText"/>
            </w:rPr>
            <w:t>[First name]</w:t>
          </w:r>
        </w:p>
      </w:docPartBody>
    </w:docPart>
    <w:docPart>
      <w:docPartPr>
        <w:name w:val="AE972304726E684F92B7FF60989815FA"/>
        <w:category>
          <w:name w:val="General"/>
          <w:gallery w:val="placeholder"/>
        </w:category>
        <w:types>
          <w:type w:val="bbPlcHdr"/>
        </w:types>
        <w:behaviors>
          <w:behavior w:val="content"/>
        </w:behaviors>
        <w:guid w:val="{09D33FE8-760E-B04B-8B69-3425A7CF7E15}"/>
      </w:docPartPr>
      <w:docPartBody>
        <w:p w:rsidR="006F0D00" w:rsidRDefault="006F0D00">
          <w:pPr>
            <w:pStyle w:val="AE972304726E684F92B7FF60989815FA"/>
          </w:pPr>
          <w:r>
            <w:rPr>
              <w:rStyle w:val="PlaceholderText"/>
            </w:rPr>
            <w:t>[Middle name]</w:t>
          </w:r>
        </w:p>
      </w:docPartBody>
    </w:docPart>
    <w:docPart>
      <w:docPartPr>
        <w:name w:val="DE87AA410443EC4AB5A148F5294EC0E5"/>
        <w:category>
          <w:name w:val="General"/>
          <w:gallery w:val="placeholder"/>
        </w:category>
        <w:types>
          <w:type w:val="bbPlcHdr"/>
        </w:types>
        <w:behaviors>
          <w:behavior w:val="content"/>
        </w:behaviors>
        <w:guid w:val="{E3FA273F-692D-0C4B-B215-AD67AC23D05F}"/>
      </w:docPartPr>
      <w:docPartBody>
        <w:p w:rsidR="006F0D00" w:rsidRDefault="006F0D00">
          <w:pPr>
            <w:pStyle w:val="DE87AA410443EC4AB5A148F5294EC0E5"/>
          </w:pPr>
          <w:r>
            <w:rPr>
              <w:rStyle w:val="PlaceholderText"/>
            </w:rPr>
            <w:t>[Last name]</w:t>
          </w:r>
        </w:p>
      </w:docPartBody>
    </w:docPart>
    <w:docPart>
      <w:docPartPr>
        <w:name w:val="923BBA3A4E03584CB125A6A290C81E07"/>
        <w:category>
          <w:name w:val="General"/>
          <w:gallery w:val="placeholder"/>
        </w:category>
        <w:types>
          <w:type w:val="bbPlcHdr"/>
        </w:types>
        <w:behaviors>
          <w:behavior w:val="content"/>
        </w:behaviors>
        <w:guid w:val="{9E302B30-6271-B345-9F60-8DA2FFCBBA7B}"/>
      </w:docPartPr>
      <w:docPartBody>
        <w:p w:rsidR="006F0D00" w:rsidRDefault="006F0D00">
          <w:pPr>
            <w:pStyle w:val="923BBA3A4E03584CB125A6A290C81E07"/>
          </w:pPr>
          <w:r>
            <w:rPr>
              <w:rStyle w:val="PlaceholderText"/>
            </w:rPr>
            <w:t>[Enter your biography]</w:t>
          </w:r>
        </w:p>
      </w:docPartBody>
    </w:docPart>
    <w:docPart>
      <w:docPartPr>
        <w:name w:val="311A3E4D19FF2F449EF2295D6278453D"/>
        <w:category>
          <w:name w:val="General"/>
          <w:gallery w:val="placeholder"/>
        </w:category>
        <w:types>
          <w:type w:val="bbPlcHdr"/>
        </w:types>
        <w:behaviors>
          <w:behavior w:val="content"/>
        </w:behaviors>
        <w:guid w:val="{23AAA526-49F3-A94C-B29F-E138382A4C86}"/>
      </w:docPartPr>
      <w:docPartBody>
        <w:p w:rsidR="006F0D00" w:rsidRDefault="006F0D00">
          <w:pPr>
            <w:pStyle w:val="311A3E4D19FF2F449EF2295D6278453D"/>
          </w:pPr>
          <w:r>
            <w:rPr>
              <w:rStyle w:val="PlaceholderText"/>
            </w:rPr>
            <w:t>[Enter the institution with which you are affiliated]</w:t>
          </w:r>
        </w:p>
      </w:docPartBody>
    </w:docPart>
    <w:docPart>
      <w:docPartPr>
        <w:name w:val="BEA94771D45B1E4099C7037C74540022"/>
        <w:category>
          <w:name w:val="General"/>
          <w:gallery w:val="placeholder"/>
        </w:category>
        <w:types>
          <w:type w:val="bbPlcHdr"/>
        </w:types>
        <w:behaviors>
          <w:behavior w:val="content"/>
        </w:behaviors>
        <w:guid w:val="{FFEFB7CD-2ED5-B945-B1D0-9D0B56EB59AA}"/>
      </w:docPartPr>
      <w:docPartBody>
        <w:p w:rsidR="006F0D00" w:rsidRDefault="006F0D00">
          <w:pPr>
            <w:pStyle w:val="BEA94771D45B1E4099C7037C74540022"/>
          </w:pPr>
          <w:r w:rsidRPr="00EF74F7">
            <w:rPr>
              <w:b/>
              <w:color w:val="808080" w:themeColor="background1" w:themeShade="80"/>
            </w:rPr>
            <w:t>[Enter the headword for your article]</w:t>
          </w:r>
        </w:p>
      </w:docPartBody>
    </w:docPart>
    <w:docPart>
      <w:docPartPr>
        <w:name w:val="09EE51DA8454754696D03D02E451DBE9"/>
        <w:category>
          <w:name w:val="General"/>
          <w:gallery w:val="placeholder"/>
        </w:category>
        <w:types>
          <w:type w:val="bbPlcHdr"/>
        </w:types>
        <w:behaviors>
          <w:behavior w:val="content"/>
        </w:behaviors>
        <w:guid w:val="{346CF7E2-A504-764B-89BF-4A2B94CDC991}"/>
      </w:docPartPr>
      <w:docPartBody>
        <w:p w:rsidR="006F0D00" w:rsidRDefault="006F0D00">
          <w:pPr>
            <w:pStyle w:val="09EE51DA8454754696D03D02E451DB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1ADCAC3DAE074AA96EE0F4C1B28DFC"/>
        <w:category>
          <w:name w:val="General"/>
          <w:gallery w:val="placeholder"/>
        </w:category>
        <w:types>
          <w:type w:val="bbPlcHdr"/>
        </w:types>
        <w:behaviors>
          <w:behavior w:val="content"/>
        </w:behaviors>
        <w:guid w:val="{C7C014B2-DAB3-4B4C-A941-D84C23A8139D}"/>
      </w:docPartPr>
      <w:docPartBody>
        <w:p w:rsidR="006F0D00" w:rsidRDefault="006F0D00">
          <w:pPr>
            <w:pStyle w:val="F51ADCAC3DAE074AA96EE0F4C1B28D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035B866C83EA45B8BC8774CBFDE701"/>
        <w:category>
          <w:name w:val="General"/>
          <w:gallery w:val="placeholder"/>
        </w:category>
        <w:types>
          <w:type w:val="bbPlcHdr"/>
        </w:types>
        <w:behaviors>
          <w:behavior w:val="content"/>
        </w:behaviors>
        <w:guid w:val="{B55751DF-145F-6047-8CA1-70687F9782FA}"/>
      </w:docPartPr>
      <w:docPartBody>
        <w:p w:rsidR="006F0D00" w:rsidRDefault="006F0D00">
          <w:pPr>
            <w:pStyle w:val="57035B866C83EA45B8BC8774CBFDE7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DD12F400CA2444BCACC88B2185E145"/>
        <w:category>
          <w:name w:val="General"/>
          <w:gallery w:val="placeholder"/>
        </w:category>
        <w:types>
          <w:type w:val="bbPlcHdr"/>
        </w:types>
        <w:behaviors>
          <w:behavior w:val="content"/>
        </w:behaviors>
        <w:guid w:val="{B1861ACA-ED2C-F642-A09F-620FFD0D7E8D}"/>
      </w:docPartPr>
      <w:docPartBody>
        <w:p w:rsidR="006F0D00" w:rsidRDefault="006F0D00">
          <w:pPr>
            <w:pStyle w:val="60DD12F400CA2444BCACC88B2185E1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D00"/>
    <w:rsid w:val="006F0D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30F5ECB14938429F842572CBF0C6D0">
    <w:name w:val="4430F5ECB14938429F842572CBF0C6D0"/>
  </w:style>
  <w:style w:type="paragraph" w:customStyle="1" w:styleId="2941460E1BAD9D4391F9FE1002C45E27">
    <w:name w:val="2941460E1BAD9D4391F9FE1002C45E27"/>
  </w:style>
  <w:style w:type="paragraph" w:customStyle="1" w:styleId="AE972304726E684F92B7FF60989815FA">
    <w:name w:val="AE972304726E684F92B7FF60989815FA"/>
  </w:style>
  <w:style w:type="paragraph" w:customStyle="1" w:styleId="DE87AA410443EC4AB5A148F5294EC0E5">
    <w:name w:val="DE87AA410443EC4AB5A148F5294EC0E5"/>
  </w:style>
  <w:style w:type="paragraph" w:customStyle="1" w:styleId="923BBA3A4E03584CB125A6A290C81E07">
    <w:name w:val="923BBA3A4E03584CB125A6A290C81E07"/>
  </w:style>
  <w:style w:type="paragraph" w:customStyle="1" w:styleId="311A3E4D19FF2F449EF2295D6278453D">
    <w:name w:val="311A3E4D19FF2F449EF2295D6278453D"/>
  </w:style>
  <w:style w:type="paragraph" w:customStyle="1" w:styleId="BEA94771D45B1E4099C7037C74540022">
    <w:name w:val="BEA94771D45B1E4099C7037C74540022"/>
  </w:style>
  <w:style w:type="paragraph" w:customStyle="1" w:styleId="09EE51DA8454754696D03D02E451DBE9">
    <w:name w:val="09EE51DA8454754696D03D02E451DBE9"/>
  </w:style>
  <w:style w:type="paragraph" w:customStyle="1" w:styleId="F51ADCAC3DAE074AA96EE0F4C1B28DFC">
    <w:name w:val="F51ADCAC3DAE074AA96EE0F4C1B28DFC"/>
  </w:style>
  <w:style w:type="paragraph" w:customStyle="1" w:styleId="57035B866C83EA45B8BC8774CBFDE701">
    <w:name w:val="57035B866C83EA45B8BC8774CBFDE701"/>
  </w:style>
  <w:style w:type="paragraph" w:customStyle="1" w:styleId="60DD12F400CA2444BCACC88B2185E145">
    <w:name w:val="60DD12F400CA2444BCACC88B2185E1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30F5ECB14938429F842572CBF0C6D0">
    <w:name w:val="4430F5ECB14938429F842572CBF0C6D0"/>
  </w:style>
  <w:style w:type="paragraph" w:customStyle="1" w:styleId="2941460E1BAD9D4391F9FE1002C45E27">
    <w:name w:val="2941460E1BAD9D4391F9FE1002C45E27"/>
  </w:style>
  <w:style w:type="paragraph" w:customStyle="1" w:styleId="AE972304726E684F92B7FF60989815FA">
    <w:name w:val="AE972304726E684F92B7FF60989815FA"/>
  </w:style>
  <w:style w:type="paragraph" w:customStyle="1" w:styleId="DE87AA410443EC4AB5A148F5294EC0E5">
    <w:name w:val="DE87AA410443EC4AB5A148F5294EC0E5"/>
  </w:style>
  <w:style w:type="paragraph" w:customStyle="1" w:styleId="923BBA3A4E03584CB125A6A290C81E07">
    <w:name w:val="923BBA3A4E03584CB125A6A290C81E07"/>
  </w:style>
  <w:style w:type="paragraph" w:customStyle="1" w:styleId="311A3E4D19FF2F449EF2295D6278453D">
    <w:name w:val="311A3E4D19FF2F449EF2295D6278453D"/>
  </w:style>
  <w:style w:type="paragraph" w:customStyle="1" w:styleId="BEA94771D45B1E4099C7037C74540022">
    <w:name w:val="BEA94771D45B1E4099C7037C74540022"/>
  </w:style>
  <w:style w:type="paragraph" w:customStyle="1" w:styleId="09EE51DA8454754696D03D02E451DBE9">
    <w:name w:val="09EE51DA8454754696D03D02E451DBE9"/>
  </w:style>
  <w:style w:type="paragraph" w:customStyle="1" w:styleId="F51ADCAC3DAE074AA96EE0F4C1B28DFC">
    <w:name w:val="F51ADCAC3DAE074AA96EE0F4C1B28DFC"/>
  </w:style>
  <w:style w:type="paragraph" w:customStyle="1" w:styleId="57035B866C83EA45B8BC8774CBFDE701">
    <w:name w:val="57035B866C83EA45B8BC8774CBFDE701"/>
  </w:style>
  <w:style w:type="paragraph" w:customStyle="1" w:styleId="60DD12F400CA2444BCACC88B2185E145">
    <w:name w:val="60DD12F400CA2444BCACC88B2185E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747</Words>
  <Characters>4259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2015-06-25T18:56:00Z</dcterms:created>
  <dcterms:modified xsi:type="dcterms:W3CDTF">2015-07-01T16:20:00Z</dcterms:modified>
</cp:coreProperties>
</file>