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D3BE9" w14:textId="7D250475" w:rsidR="00E61DC6" w:rsidRPr="008877A0" w:rsidRDefault="008877A0" w:rsidP="008877A0">
      <w:pPr>
        <w:widowControl w:val="0"/>
        <w:autoSpaceDE w:val="0"/>
        <w:autoSpaceDN w:val="0"/>
        <w:adjustRightInd w:val="0"/>
        <w:spacing w:after="0" w:line="480" w:lineRule="auto"/>
        <w:rPr>
          <w:rFonts w:ascii="Times New Roman" w:eastAsia="Osaka" w:hAnsi="Times New Roman" w:cs="Times New Roman"/>
        </w:rPr>
      </w:pPr>
      <w:r>
        <w:rPr>
          <w:rFonts w:ascii="Times New Roman" w:eastAsia="Osaka" w:hAnsi="Times New Roman" w:cs="Times New Roman"/>
        </w:rPr>
        <w:t xml:space="preserve">Angura </w:t>
      </w:r>
    </w:p>
    <w:p w14:paraId="5E30052D" w14:textId="63A5B794" w:rsidR="00004CA9" w:rsidRPr="00545141" w:rsidRDefault="00004CA9" w:rsidP="00545141">
      <w:pPr>
        <w:spacing w:line="480" w:lineRule="auto"/>
        <w:rPr>
          <w:rFonts w:ascii="Times New Roman" w:hAnsi="Times New Roman" w:cs="Times New Roman"/>
        </w:rPr>
      </w:pPr>
      <w:r w:rsidRPr="00545141">
        <w:rPr>
          <w:rFonts w:ascii="Times New Roman" w:hAnsi="Times New Roman" w:cs="Times New Roman"/>
        </w:rPr>
        <w:t>“</w:t>
      </w:r>
      <w:r w:rsidRPr="00545141">
        <w:rPr>
          <w:rFonts w:ascii="Times New Roman" w:hAnsi="Times New Roman" w:cs="Times New Roman"/>
          <w:i/>
        </w:rPr>
        <w:t>Angura</w:t>
      </w:r>
      <w:r w:rsidRPr="00545141">
        <w:rPr>
          <w:rFonts w:ascii="Times New Roman" w:hAnsi="Times New Roman" w:cs="Times New Roman"/>
        </w:rPr>
        <w:t xml:space="preserve">” has been called the </w:t>
      </w:r>
      <w:r w:rsidR="007E6942" w:rsidRPr="00545141">
        <w:rPr>
          <w:rFonts w:ascii="Times New Roman" w:hAnsi="Times New Roman" w:cs="Times New Roman"/>
        </w:rPr>
        <w:t>most effective fusion of</w:t>
      </w:r>
      <w:r w:rsidRPr="00545141">
        <w:rPr>
          <w:rFonts w:ascii="Times New Roman" w:hAnsi="Times New Roman" w:cs="Times New Roman"/>
        </w:rPr>
        <w:t xml:space="preserve"> art and politics </w:t>
      </w:r>
      <w:r w:rsidR="001615D0" w:rsidRPr="00545141">
        <w:rPr>
          <w:rFonts w:ascii="Times New Roman" w:hAnsi="Times New Roman" w:cs="Times New Roman"/>
        </w:rPr>
        <w:t>from</w:t>
      </w:r>
      <w:r w:rsidRPr="00545141">
        <w:rPr>
          <w:rFonts w:ascii="Times New Roman" w:hAnsi="Times New Roman" w:cs="Times New Roman"/>
        </w:rPr>
        <w:t xml:space="preserve"> Japan’s turbulent year</w:t>
      </w:r>
      <w:r w:rsidR="007E6942" w:rsidRPr="00545141">
        <w:rPr>
          <w:rFonts w:ascii="Times New Roman" w:hAnsi="Times New Roman" w:cs="Times New Roman"/>
        </w:rPr>
        <w:t>s</w:t>
      </w:r>
      <w:r w:rsidRPr="00545141">
        <w:rPr>
          <w:rFonts w:ascii="Times New Roman" w:hAnsi="Times New Roman" w:cs="Times New Roman"/>
        </w:rPr>
        <w:t xml:space="preserve"> of social protest in the 1960s and ‘70s. </w:t>
      </w:r>
      <w:r w:rsidR="00916E6D" w:rsidRPr="00545141">
        <w:rPr>
          <w:rFonts w:ascii="Times New Roman" w:hAnsi="Times New Roman" w:cs="Times New Roman"/>
        </w:rPr>
        <w:t>“</w:t>
      </w:r>
      <w:r w:rsidR="00736D21" w:rsidRPr="00545141">
        <w:rPr>
          <w:rFonts w:ascii="Times New Roman" w:hAnsi="Times New Roman" w:cs="Times New Roman"/>
          <w:i/>
        </w:rPr>
        <w:t>Angura</w:t>
      </w:r>
      <w:r w:rsidR="00736D21" w:rsidRPr="00545141">
        <w:rPr>
          <w:rFonts w:ascii="Times New Roman" w:hAnsi="Times New Roman" w:cs="Times New Roman"/>
        </w:rPr>
        <w:t xml:space="preserve">” </w:t>
      </w:r>
      <w:r w:rsidR="00916E6D" w:rsidRPr="00545141">
        <w:rPr>
          <w:rFonts w:ascii="Times New Roman" w:hAnsi="Times New Roman" w:cs="Times New Roman"/>
        </w:rPr>
        <w:t>is the Japanese contraction for the term “</w:t>
      </w:r>
      <w:proofErr w:type="spellStart"/>
      <w:r w:rsidR="00916E6D" w:rsidRPr="00545141">
        <w:rPr>
          <w:rFonts w:ascii="Times New Roman" w:hAnsi="Times New Roman" w:cs="Times New Roman"/>
          <w:i/>
        </w:rPr>
        <w:t>andaaguraundo</w:t>
      </w:r>
      <w:proofErr w:type="spellEnd"/>
      <w:r w:rsidR="00916E6D" w:rsidRPr="00545141">
        <w:rPr>
          <w:rFonts w:ascii="Times New Roman" w:hAnsi="Times New Roman" w:cs="Times New Roman"/>
          <w:i/>
        </w:rPr>
        <w:t xml:space="preserve"> </w:t>
      </w:r>
      <w:proofErr w:type="spellStart"/>
      <w:r w:rsidR="00916E6D" w:rsidRPr="00545141">
        <w:rPr>
          <w:rFonts w:ascii="Times New Roman" w:hAnsi="Times New Roman" w:cs="Times New Roman"/>
          <w:i/>
        </w:rPr>
        <w:t>engeki</w:t>
      </w:r>
      <w:proofErr w:type="spellEnd"/>
      <w:r w:rsidR="00916E6D" w:rsidRPr="00545141">
        <w:rPr>
          <w:rFonts w:ascii="Times New Roman" w:hAnsi="Times New Roman" w:cs="Times New Roman"/>
        </w:rPr>
        <w:t>,” or “underground theatre.” Although Japan borrowed the term “underground” from the counterculture movement in the U.S. and England in the 1960s, and appl</w:t>
      </w:r>
      <w:r w:rsidR="00337C9D" w:rsidRPr="00545141">
        <w:rPr>
          <w:rFonts w:ascii="Times New Roman" w:hAnsi="Times New Roman" w:cs="Times New Roman"/>
        </w:rPr>
        <w:t>ied the word to many different aspects of evolving youth culture,</w:t>
      </w:r>
      <w:r w:rsidR="007546CB" w:rsidRPr="00545141">
        <w:rPr>
          <w:rFonts w:ascii="Times New Roman" w:hAnsi="Times New Roman" w:cs="Times New Roman"/>
        </w:rPr>
        <w:t xml:space="preserve"> the contraction,</w:t>
      </w:r>
      <w:r w:rsidR="00337C9D" w:rsidRPr="00545141">
        <w:rPr>
          <w:rFonts w:ascii="Times New Roman" w:hAnsi="Times New Roman" w:cs="Times New Roman"/>
        </w:rPr>
        <w:t xml:space="preserve"> “</w:t>
      </w:r>
      <w:r w:rsidR="00337C9D" w:rsidRPr="00545141">
        <w:rPr>
          <w:rFonts w:ascii="Times New Roman" w:hAnsi="Times New Roman" w:cs="Times New Roman"/>
          <w:i/>
        </w:rPr>
        <w:t>angura</w:t>
      </w:r>
      <w:r w:rsidR="00337C9D" w:rsidRPr="00545141">
        <w:rPr>
          <w:rFonts w:ascii="Times New Roman" w:hAnsi="Times New Roman" w:cs="Times New Roman"/>
        </w:rPr>
        <w:t xml:space="preserve">” </w:t>
      </w:r>
      <w:r w:rsidR="007546CB" w:rsidRPr="00545141">
        <w:rPr>
          <w:rFonts w:ascii="Times New Roman" w:hAnsi="Times New Roman" w:cs="Times New Roman"/>
        </w:rPr>
        <w:t>refers</w:t>
      </w:r>
      <w:r w:rsidR="00337C9D" w:rsidRPr="00545141">
        <w:rPr>
          <w:rFonts w:ascii="Times New Roman" w:hAnsi="Times New Roman" w:cs="Times New Roman"/>
        </w:rPr>
        <w:t xml:space="preserve"> only to the theatre form. </w:t>
      </w:r>
      <w:r w:rsidR="00545141">
        <w:rPr>
          <w:rFonts w:ascii="Times New Roman" w:hAnsi="Times New Roman" w:cs="Times New Roman"/>
        </w:rPr>
        <w:t xml:space="preserve"> Some scholars conflate “</w:t>
      </w:r>
      <w:proofErr w:type="spellStart"/>
      <w:r w:rsidR="00545141" w:rsidRPr="00545141">
        <w:rPr>
          <w:rFonts w:ascii="Times New Roman" w:hAnsi="Times New Roman" w:cs="Times New Roman"/>
          <w:i/>
        </w:rPr>
        <w:t>angura</w:t>
      </w:r>
      <w:proofErr w:type="spellEnd"/>
      <w:r w:rsidR="00545141">
        <w:rPr>
          <w:rFonts w:ascii="Times New Roman" w:hAnsi="Times New Roman" w:cs="Times New Roman"/>
        </w:rPr>
        <w:t>” with “</w:t>
      </w:r>
      <w:proofErr w:type="spellStart"/>
      <w:r w:rsidR="00545141" w:rsidRPr="00545141">
        <w:rPr>
          <w:rFonts w:ascii="Times New Roman" w:hAnsi="Times New Roman" w:cs="Times New Roman"/>
          <w:i/>
        </w:rPr>
        <w:t>shōgekijō-undō</w:t>
      </w:r>
      <w:proofErr w:type="spellEnd"/>
      <w:r w:rsidR="00545141">
        <w:rPr>
          <w:rFonts w:ascii="Times New Roman" w:hAnsi="Times New Roman" w:cs="Times New Roman"/>
        </w:rPr>
        <w:t>” (“the little theatre movement”)</w:t>
      </w:r>
      <w:proofErr w:type="gramStart"/>
      <w:r w:rsidR="00545141">
        <w:rPr>
          <w:rFonts w:ascii="Times New Roman" w:hAnsi="Times New Roman" w:cs="Times New Roman"/>
        </w:rPr>
        <w:t>,</w:t>
      </w:r>
      <w:proofErr w:type="gramEnd"/>
      <w:r w:rsidR="00545141">
        <w:rPr>
          <w:rFonts w:ascii="Times New Roman" w:hAnsi="Times New Roman" w:cs="Times New Roman"/>
        </w:rPr>
        <w:t xml:space="preserve"> while others argue the two are separate movements within the same stream of counterculture theatre beginning in 1960.</w:t>
      </w:r>
    </w:p>
    <w:p w14:paraId="46CDEE04" w14:textId="1C364396" w:rsidR="00337C9D" w:rsidRPr="00545141" w:rsidRDefault="00337C9D" w:rsidP="00545141">
      <w:pPr>
        <w:spacing w:line="480" w:lineRule="auto"/>
        <w:rPr>
          <w:rFonts w:ascii="Times New Roman" w:hAnsi="Times New Roman" w:cs="Times New Roman"/>
        </w:rPr>
      </w:pPr>
      <w:r w:rsidRPr="00545141">
        <w:rPr>
          <w:rFonts w:ascii="Times New Roman" w:hAnsi="Times New Roman" w:cs="Times New Roman"/>
        </w:rPr>
        <w:t xml:space="preserve">The aesthetic genesis of </w:t>
      </w:r>
      <w:r w:rsidRPr="00545141">
        <w:rPr>
          <w:rFonts w:ascii="Times New Roman" w:hAnsi="Times New Roman" w:cs="Times New Roman"/>
          <w:i/>
        </w:rPr>
        <w:t>angura</w:t>
      </w:r>
      <w:r w:rsidRPr="00545141">
        <w:rPr>
          <w:rFonts w:ascii="Times New Roman" w:hAnsi="Times New Roman" w:cs="Times New Roman"/>
        </w:rPr>
        <w:t xml:space="preserve"> was the growing dissatisfaction of Japan’s first post-WWII generation with </w:t>
      </w:r>
      <w:r w:rsidRPr="00545141">
        <w:rPr>
          <w:rFonts w:ascii="Times New Roman" w:hAnsi="Times New Roman" w:cs="Times New Roman"/>
          <w:i/>
        </w:rPr>
        <w:t>shingeki</w:t>
      </w:r>
      <w:r w:rsidRPr="00545141">
        <w:rPr>
          <w:rFonts w:ascii="Times New Roman" w:hAnsi="Times New Roman" w:cs="Times New Roman"/>
        </w:rPr>
        <w:t>. The generation that came of age in the late 1950s and 1960s was hungry for alternate forms of theatrical expression. In the political arena</w:t>
      </w:r>
      <w:r w:rsidR="007546CB" w:rsidRPr="00545141">
        <w:rPr>
          <w:rFonts w:ascii="Times New Roman" w:hAnsi="Times New Roman" w:cs="Times New Roman"/>
        </w:rPr>
        <w:t>,</w:t>
      </w:r>
      <w:r w:rsidRPr="00545141">
        <w:rPr>
          <w:rFonts w:ascii="Times New Roman" w:hAnsi="Times New Roman" w:cs="Times New Roman"/>
        </w:rPr>
        <w:t xml:space="preserve"> that same generation </w:t>
      </w:r>
      <w:r w:rsidR="00736D21" w:rsidRPr="00545141">
        <w:rPr>
          <w:rFonts w:ascii="Times New Roman" w:hAnsi="Times New Roman" w:cs="Times New Roman"/>
        </w:rPr>
        <w:t xml:space="preserve">was mobilized by opposition to renewals of the Japan/U.S. Security Treaty in 1960 and 1970. Although </w:t>
      </w:r>
      <w:r w:rsidR="00736D21" w:rsidRPr="00545141">
        <w:rPr>
          <w:rFonts w:ascii="Times New Roman" w:hAnsi="Times New Roman" w:cs="Times New Roman"/>
          <w:i/>
        </w:rPr>
        <w:t>angura</w:t>
      </w:r>
      <w:r w:rsidR="00736D21" w:rsidRPr="00545141">
        <w:rPr>
          <w:rFonts w:ascii="Times New Roman" w:hAnsi="Times New Roman" w:cs="Times New Roman"/>
        </w:rPr>
        <w:t xml:space="preserve"> gave highly effective artistic voice to the politics opposing treaty renewal, the fusion of art and politics in </w:t>
      </w:r>
      <w:r w:rsidR="00736D21" w:rsidRPr="00545141">
        <w:rPr>
          <w:rFonts w:ascii="Times New Roman" w:hAnsi="Times New Roman" w:cs="Times New Roman"/>
          <w:i/>
        </w:rPr>
        <w:t>angura</w:t>
      </w:r>
      <w:r w:rsidR="00736D21" w:rsidRPr="00545141">
        <w:rPr>
          <w:rFonts w:ascii="Times New Roman" w:hAnsi="Times New Roman" w:cs="Times New Roman"/>
        </w:rPr>
        <w:t xml:space="preserve"> covers a wide spectrum that includes apolitical authors and directors such as Betsuyaku Minoru (</w:t>
      </w:r>
      <w:r w:rsidR="005A60AF" w:rsidRPr="00545141">
        <w:rPr>
          <w:rFonts w:ascii="Times New Roman" w:hAnsi="Times New Roman" w:cs="Times New Roman"/>
        </w:rPr>
        <w:t>b. 1937</w:t>
      </w:r>
      <w:r w:rsidR="00736D21" w:rsidRPr="00545141">
        <w:rPr>
          <w:rFonts w:ascii="Times New Roman" w:hAnsi="Times New Roman" w:cs="Times New Roman"/>
        </w:rPr>
        <w:t>) and Terayama Shūji (</w:t>
      </w:r>
      <w:r w:rsidR="005A60AF" w:rsidRPr="00545141">
        <w:rPr>
          <w:rFonts w:ascii="Times New Roman" w:hAnsi="Times New Roman" w:cs="Times New Roman"/>
        </w:rPr>
        <w:t>1935-83</w:t>
      </w:r>
      <w:r w:rsidR="00736D21" w:rsidRPr="00545141">
        <w:rPr>
          <w:rFonts w:ascii="Times New Roman" w:hAnsi="Times New Roman" w:cs="Times New Roman"/>
        </w:rPr>
        <w:t xml:space="preserve">). </w:t>
      </w:r>
      <w:r w:rsidR="005A60AF" w:rsidRPr="00545141">
        <w:rPr>
          <w:rFonts w:ascii="Times New Roman" w:hAnsi="Times New Roman" w:cs="Times New Roman"/>
        </w:rPr>
        <w:t>Others a</w:t>
      </w:r>
      <w:r w:rsidR="00736D21" w:rsidRPr="00545141">
        <w:rPr>
          <w:rFonts w:ascii="Times New Roman" w:hAnsi="Times New Roman" w:cs="Times New Roman"/>
        </w:rPr>
        <w:t xml:space="preserve">t the heart of the </w:t>
      </w:r>
      <w:r w:rsidR="00736D21" w:rsidRPr="00545141">
        <w:rPr>
          <w:rFonts w:ascii="Times New Roman" w:hAnsi="Times New Roman" w:cs="Times New Roman"/>
          <w:i/>
        </w:rPr>
        <w:t>angura</w:t>
      </w:r>
      <w:r w:rsidR="00CE6A95" w:rsidRPr="00545141">
        <w:rPr>
          <w:rFonts w:ascii="Times New Roman" w:hAnsi="Times New Roman" w:cs="Times New Roman"/>
        </w:rPr>
        <w:t xml:space="preserve"> phenomenon </w:t>
      </w:r>
      <w:r w:rsidR="007546CB" w:rsidRPr="00545141">
        <w:rPr>
          <w:rFonts w:ascii="Times New Roman" w:hAnsi="Times New Roman" w:cs="Times New Roman"/>
        </w:rPr>
        <w:t>are</w:t>
      </w:r>
      <w:r w:rsidR="00CE6A95" w:rsidRPr="00545141">
        <w:rPr>
          <w:rFonts w:ascii="Times New Roman" w:hAnsi="Times New Roman" w:cs="Times New Roman"/>
        </w:rPr>
        <w:t xml:space="preserve"> </w:t>
      </w:r>
      <w:r w:rsidR="005A60AF" w:rsidRPr="00545141">
        <w:rPr>
          <w:rFonts w:ascii="Times New Roman" w:hAnsi="Times New Roman" w:cs="Times New Roman"/>
        </w:rPr>
        <w:t>Kara Jūrō (</w:t>
      </w:r>
      <w:r w:rsidR="003E4AC4" w:rsidRPr="00545141">
        <w:rPr>
          <w:rFonts w:ascii="Times New Roman" w:hAnsi="Times New Roman" w:cs="Times New Roman"/>
        </w:rPr>
        <w:t>b. 1940</w:t>
      </w:r>
      <w:r w:rsidR="005A60AF" w:rsidRPr="00545141">
        <w:rPr>
          <w:rFonts w:ascii="Times New Roman" w:hAnsi="Times New Roman" w:cs="Times New Roman"/>
        </w:rPr>
        <w:t>), Suzuki Tadashi (</w:t>
      </w:r>
      <w:r w:rsidR="00A13A88" w:rsidRPr="00545141">
        <w:rPr>
          <w:rFonts w:ascii="Times New Roman" w:hAnsi="Times New Roman" w:cs="Times New Roman"/>
        </w:rPr>
        <w:t>b. 1939</w:t>
      </w:r>
      <w:r w:rsidR="005A60AF" w:rsidRPr="00545141">
        <w:rPr>
          <w:rFonts w:ascii="Times New Roman" w:hAnsi="Times New Roman" w:cs="Times New Roman"/>
        </w:rPr>
        <w:t xml:space="preserve">), </w:t>
      </w:r>
      <w:proofErr w:type="spellStart"/>
      <w:r w:rsidR="005A60AF" w:rsidRPr="00545141">
        <w:rPr>
          <w:rFonts w:ascii="Times New Roman" w:hAnsi="Times New Roman" w:cs="Times New Roman"/>
        </w:rPr>
        <w:t>Ōta</w:t>
      </w:r>
      <w:proofErr w:type="spellEnd"/>
      <w:r w:rsidR="005A60AF" w:rsidRPr="00545141">
        <w:rPr>
          <w:rFonts w:ascii="Times New Roman" w:hAnsi="Times New Roman" w:cs="Times New Roman"/>
        </w:rPr>
        <w:t xml:space="preserve"> </w:t>
      </w:r>
      <w:proofErr w:type="spellStart"/>
      <w:r w:rsidR="005A60AF" w:rsidRPr="00545141">
        <w:rPr>
          <w:rFonts w:ascii="Times New Roman" w:hAnsi="Times New Roman" w:cs="Times New Roman"/>
        </w:rPr>
        <w:t>Shōgo</w:t>
      </w:r>
      <w:proofErr w:type="spellEnd"/>
      <w:r w:rsidR="005A60AF" w:rsidRPr="00545141">
        <w:rPr>
          <w:rFonts w:ascii="Times New Roman" w:hAnsi="Times New Roman" w:cs="Times New Roman"/>
        </w:rPr>
        <w:t xml:space="preserve"> (</w:t>
      </w:r>
      <w:r w:rsidR="00212FDD" w:rsidRPr="00545141">
        <w:rPr>
          <w:rFonts w:ascii="Times New Roman" w:hAnsi="Times New Roman" w:cs="Times New Roman"/>
        </w:rPr>
        <w:t>1939-2007</w:t>
      </w:r>
      <w:r w:rsidR="005A60AF" w:rsidRPr="00545141">
        <w:rPr>
          <w:rFonts w:ascii="Times New Roman" w:hAnsi="Times New Roman" w:cs="Times New Roman"/>
        </w:rPr>
        <w:t>), and Satoh Makoto (</w:t>
      </w:r>
      <w:r w:rsidR="00C54B78" w:rsidRPr="00545141">
        <w:rPr>
          <w:rFonts w:ascii="Times New Roman" w:hAnsi="Times New Roman" w:cs="Times New Roman"/>
        </w:rPr>
        <w:t>b. 1943</w:t>
      </w:r>
      <w:r w:rsidR="005A60AF" w:rsidRPr="00545141">
        <w:rPr>
          <w:rFonts w:ascii="Times New Roman" w:hAnsi="Times New Roman" w:cs="Times New Roman"/>
        </w:rPr>
        <w:t>).</w:t>
      </w:r>
    </w:p>
    <w:p w14:paraId="45082DBD" w14:textId="77777777" w:rsidR="00C54B78" w:rsidRPr="00545141" w:rsidRDefault="00C54B78" w:rsidP="00545141">
      <w:pPr>
        <w:pBdr>
          <w:bottom w:val="single" w:sz="12" w:space="1" w:color="auto"/>
        </w:pBdr>
        <w:spacing w:line="480" w:lineRule="auto"/>
        <w:rPr>
          <w:rFonts w:ascii="Times New Roman" w:hAnsi="Times New Roman" w:cs="Times New Roman"/>
        </w:rPr>
      </w:pPr>
    </w:p>
    <w:p w14:paraId="66D0DF32" w14:textId="1AF717D0" w:rsidR="00C54B78" w:rsidRPr="00545141" w:rsidRDefault="007A3DEC" w:rsidP="00545141">
      <w:pPr>
        <w:spacing w:line="480" w:lineRule="auto"/>
        <w:rPr>
          <w:rFonts w:ascii="Times New Roman" w:hAnsi="Times New Roman" w:cs="Times New Roman"/>
        </w:rPr>
      </w:pPr>
      <w:r w:rsidRPr="00545141">
        <w:rPr>
          <w:rFonts w:ascii="Times New Roman" w:hAnsi="Times New Roman" w:cs="Times New Roman"/>
        </w:rPr>
        <w:t xml:space="preserve">Critic Senda Akihiko (b. 1940) </w:t>
      </w:r>
      <w:r w:rsidR="00ED0389" w:rsidRPr="00545141">
        <w:rPr>
          <w:rFonts w:ascii="Times New Roman" w:hAnsi="Times New Roman" w:cs="Times New Roman"/>
        </w:rPr>
        <w:t xml:space="preserve">identifies nine </w:t>
      </w:r>
      <w:r w:rsidR="00B73070" w:rsidRPr="00545141">
        <w:rPr>
          <w:rFonts w:ascii="Times New Roman" w:hAnsi="Times New Roman" w:cs="Times New Roman"/>
        </w:rPr>
        <w:t>ways</w:t>
      </w:r>
      <w:r w:rsidR="00ED0389" w:rsidRPr="00545141">
        <w:rPr>
          <w:rFonts w:ascii="Times New Roman" w:hAnsi="Times New Roman" w:cs="Times New Roman"/>
        </w:rPr>
        <w:t xml:space="preserve"> </w:t>
      </w:r>
      <w:r w:rsidR="00B73070" w:rsidRPr="00545141">
        <w:rPr>
          <w:rFonts w:ascii="Times New Roman" w:hAnsi="Times New Roman" w:cs="Times New Roman"/>
        </w:rPr>
        <w:t>that</w:t>
      </w:r>
      <w:r w:rsidRPr="00545141">
        <w:rPr>
          <w:rFonts w:ascii="Times New Roman" w:hAnsi="Times New Roman" w:cs="Times New Roman"/>
        </w:rPr>
        <w:t xml:space="preserve"> </w:t>
      </w:r>
      <w:r w:rsidRPr="00545141">
        <w:rPr>
          <w:rFonts w:ascii="Times New Roman" w:hAnsi="Times New Roman" w:cs="Times New Roman"/>
          <w:i/>
        </w:rPr>
        <w:t>angura</w:t>
      </w:r>
      <w:r w:rsidR="00ED0389" w:rsidRPr="00545141">
        <w:rPr>
          <w:rFonts w:ascii="Times New Roman" w:hAnsi="Times New Roman" w:cs="Times New Roman"/>
        </w:rPr>
        <w:t xml:space="preserve"> </w:t>
      </w:r>
      <w:r w:rsidR="00B73070" w:rsidRPr="00545141">
        <w:rPr>
          <w:rFonts w:ascii="Times New Roman" w:hAnsi="Times New Roman" w:cs="Times New Roman"/>
        </w:rPr>
        <w:t>differed</w:t>
      </w:r>
      <w:r w:rsidR="00AF1F8E" w:rsidRPr="00545141">
        <w:rPr>
          <w:rFonts w:ascii="Times New Roman" w:hAnsi="Times New Roman" w:cs="Times New Roman"/>
        </w:rPr>
        <w:t xml:space="preserve"> from </w:t>
      </w:r>
      <w:r w:rsidR="00AF1F8E" w:rsidRPr="00545141">
        <w:rPr>
          <w:rFonts w:ascii="Times New Roman" w:hAnsi="Times New Roman" w:cs="Times New Roman"/>
          <w:i/>
        </w:rPr>
        <w:t>shingeki</w:t>
      </w:r>
      <w:r w:rsidR="00AF1F8E" w:rsidRPr="00545141">
        <w:rPr>
          <w:rFonts w:ascii="Times New Roman" w:hAnsi="Times New Roman" w:cs="Times New Roman"/>
        </w:rPr>
        <w:t>:</w:t>
      </w:r>
      <w:r w:rsidRPr="00545141">
        <w:rPr>
          <w:rFonts w:ascii="Times New Roman" w:hAnsi="Times New Roman" w:cs="Times New Roman"/>
        </w:rPr>
        <w:t xml:space="preserve"> </w:t>
      </w:r>
      <w:r w:rsidR="006C2409" w:rsidRPr="00545141">
        <w:rPr>
          <w:rFonts w:ascii="Times New Roman" w:hAnsi="Times New Roman" w:cs="Times New Roman"/>
        </w:rPr>
        <w:t xml:space="preserve">1) dramatic structure, 2) </w:t>
      </w:r>
      <w:r w:rsidR="00536049" w:rsidRPr="00545141">
        <w:rPr>
          <w:rFonts w:ascii="Times New Roman" w:hAnsi="Times New Roman" w:cs="Times New Roman"/>
        </w:rPr>
        <w:t>acting styles and techniques, 3) theatrical space, 4) promoting humor and encouraging laughter, 5) in</w:t>
      </w:r>
      <w:r w:rsidR="00E360CD" w:rsidRPr="00545141">
        <w:rPr>
          <w:rFonts w:ascii="Times New Roman" w:hAnsi="Times New Roman" w:cs="Times New Roman"/>
        </w:rPr>
        <w:t xml:space="preserve">clusion of music, 6) intersections with traditional theatre forms, 7) </w:t>
      </w:r>
      <w:r w:rsidR="004C114D" w:rsidRPr="00545141">
        <w:rPr>
          <w:rFonts w:ascii="Times New Roman" w:hAnsi="Times New Roman" w:cs="Times New Roman"/>
        </w:rPr>
        <w:lastRenderedPageBreak/>
        <w:t xml:space="preserve">developing theatrical theories, 8) becoming a theatre movement, and 9) an increase in overseas performances. </w:t>
      </w:r>
    </w:p>
    <w:p w14:paraId="00C0E6B7" w14:textId="24BDB52F" w:rsidR="0079766F" w:rsidRPr="00545141" w:rsidRDefault="00B73070" w:rsidP="00545141">
      <w:pPr>
        <w:spacing w:line="480" w:lineRule="auto"/>
        <w:rPr>
          <w:rFonts w:ascii="Times New Roman" w:hAnsi="Times New Roman" w:cs="Times New Roman"/>
        </w:rPr>
      </w:pPr>
      <w:r w:rsidRPr="00545141">
        <w:rPr>
          <w:rFonts w:ascii="Times New Roman" w:hAnsi="Times New Roman" w:cs="Times New Roman"/>
        </w:rPr>
        <w:t xml:space="preserve">Dramatic time and place became more fluid in </w:t>
      </w:r>
      <w:r w:rsidRPr="00545141">
        <w:rPr>
          <w:rFonts w:ascii="Times New Roman" w:hAnsi="Times New Roman" w:cs="Times New Roman"/>
          <w:i/>
        </w:rPr>
        <w:t>angura</w:t>
      </w:r>
      <w:r w:rsidRPr="00545141">
        <w:rPr>
          <w:rFonts w:ascii="Times New Roman" w:hAnsi="Times New Roman" w:cs="Times New Roman"/>
        </w:rPr>
        <w:t xml:space="preserve">. Plots were less linear and characters from ancient history might interact with contemporary humans as well as gods. Acting styles became more presentational. Greater theatricality and physicality were reactions to </w:t>
      </w:r>
      <w:r w:rsidRPr="00545141">
        <w:rPr>
          <w:rFonts w:ascii="Times New Roman" w:hAnsi="Times New Roman" w:cs="Times New Roman"/>
          <w:i/>
        </w:rPr>
        <w:t>shingeki’s</w:t>
      </w:r>
      <w:r w:rsidRPr="00545141">
        <w:rPr>
          <w:rFonts w:ascii="Times New Roman" w:hAnsi="Times New Roman" w:cs="Times New Roman"/>
        </w:rPr>
        <w:t xml:space="preserve"> naturalistic acting, as well as an attempt to recapture the pre-modern liminal qualities</w:t>
      </w:r>
      <w:r w:rsidR="004B31B2" w:rsidRPr="00545141">
        <w:rPr>
          <w:rFonts w:ascii="Times New Roman" w:hAnsi="Times New Roman" w:cs="Times New Roman"/>
        </w:rPr>
        <w:t xml:space="preserve"> of</w:t>
      </w:r>
      <w:r w:rsidRPr="00545141">
        <w:rPr>
          <w:rFonts w:ascii="Times New Roman" w:hAnsi="Times New Roman" w:cs="Times New Roman"/>
        </w:rPr>
        <w:t xml:space="preserve"> </w:t>
      </w:r>
      <w:r w:rsidR="004B31B2" w:rsidRPr="00545141">
        <w:rPr>
          <w:rFonts w:ascii="Times New Roman" w:hAnsi="Times New Roman" w:cs="Times New Roman"/>
        </w:rPr>
        <w:t xml:space="preserve">actors. </w:t>
      </w:r>
      <w:r w:rsidR="0079766F" w:rsidRPr="00545141">
        <w:rPr>
          <w:rFonts w:ascii="Times New Roman" w:hAnsi="Times New Roman" w:cs="Times New Roman"/>
          <w:i/>
        </w:rPr>
        <w:t>Angura</w:t>
      </w:r>
      <w:r w:rsidR="0079766F" w:rsidRPr="00545141">
        <w:rPr>
          <w:rFonts w:ascii="Times New Roman" w:hAnsi="Times New Roman" w:cs="Times New Roman"/>
        </w:rPr>
        <w:t xml:space="preserve"> playwrights and directors drew Japanese folklore, especially the spirit world, placing immortals such as the Emperor, Priests, the Beatles, and dog-gods on stage.</w:t>
      </w:r>
    </w:p>
    <w:p w14:paraId="4D217772" w14:textId="035F9FF3" w:rsidR="00886513" w:rsidRPr="00545141" w:rsidRDefault="004B31B2" w:rsidP="00545141">
      <w:pPr>
        <w:spacing w:line="480" w:lineRule="auto"/>
        <w:rPr>
          <w:rFonts w:ascii="Times New Roman" w:hAnsi="Times New Roman" w:cs="Times New Roman"/>
        </w:rPr>
      </w:pPr>
      <w:r w:rsidRPr="00545141">
        <w:rPr>
          <w:rFonts w:ascii="Times New Roman" w:hAnsi="Times New Roman" w:cs="Times New Roman"/>
        </w:rPr>
        <w:t>Theatrical spaces became more flexible and even mobile. Not only was the fourth wall broken down, but site-specific performances were created. Kara’s Situation Theatre Company (</w:t>
      </w:r>
      <w:proofErr w:type="spellStart"/>
      <w:r w:rsidRPr="00545141">
        <w:rPr>
          <w:rFonts w:ascii="Times New Roman" w:hAnsi="Times New Roman" w:cs="Times New Roman"/>
          <w:i/>
        </w:rPr>
        <w:t>Jokkyō</w:t>
      </w:r>
      <w:proofErr w:type="spellEnd"/>
      <w:r w:rsidRPr="00545141">
        <w:rPr>
          <w:rFonts w:ascii="Times New Roman" w:hAnsi="Times New Roman" w:cs="Times New Roman"/>
          <w:i/>
        </w:rPr>
        <w:t xml:space="preserve"> </w:t>
      </w:r>
      <w:proofErr w:type="spellStart"/>
      <w:r w:rsidRPr="00545141">
        <w:rPr>
          <w:rFonts w:ascii="Times New Roman" w:hAnsi="Times New Roman" w:cs="Times New Roman"/>
          <w:i/>
        </w:rPr>
        <w:t>gekijō</w:t>
      </w:r>
      <w:proofErr w:type="spellEnd"/>
      <w:r w:rsidRPr="00545141">
        <w:rPr>
          <w:rFonts w:ascii="Times New Roman" w:hAnsi="Times New Roman" w:cs="Times New Roman"/>
        </w:rPr>
        <w:t>) in its red tent, and Satoh’s Black Tent Theatre (</w:t>
      </w:r>
      <w:r w:rsidRPr="00545141">
        <w:rPr>
          <w:rFonts w:ascii="Times New Roman" w:hAnsi="Times New Roman" w:cs="Times New Roman"/>
          <w:i/>
        </w:rPr>
        <w:t>Kuro tento</w:t>
      </w:r>
      <w:r w:rsidRPr="00545141">
        <w:rPr>
          <w:rFonts w:ascii="Times New Roman" w:hAnsi="Times New Roman" w:cs="Times New Roman"/>
        </w:rPr>
        <w:t xml:space="preserve">) were able to move about the country performing in vacant lots or public spaces of parks and shrines. </w:t>
      </w:r>
    </w:p>
    <w:p w14:paraId="388C98DE" w14:textId="7FF543D5" w:rsidR="0056358A" w:rsidRPr="00545141" w:rsidRDefault="0056358A" w:rsidP="00545141">
      <w:pPr>
        <w:spacing w:line="480" w:lineRule="auto"/>
        <w:rPr>
          <w:rFonts w:ascii="Times New Roman" w:hAnsi="Times New Roman" w:cs="Times New Roman"/>
        </w:rPr>
      </w:pPr>
      <w:r w:rsidRPr="00545141">
        <w:rPr>
          <w:rFonts w:ascii="Times New Roman" w:hAnsi="Times New Roman" w:cs="Times New Roman"/>
        </w:rPr>
        <w:t xml:space="preserve">Humor, along with music, was introduced into the plays for the sake of variety, and for its Brechtian qualities. Humor and music appealed to the target audience of youth and created an emotional distance within the small playing spaces. That overt theatricality was one </w:t>
      </w:r>
      <w:r w:rsidR="001E6156" w:rsidRPr="00545141">
        <w:rPr>
          <w:rFonts w:ascii="Times New Roman" w:hAnsi="Times New Roman" w:cs="Times New Roman"/>
        </w:rPr>
        <w:t xml:space="preserve">intersection with traditional theatre forms. Live music is part of all traditional Japanese theatre forms, as are song and dance. Kabuki especially openly acknowledges the theatrical nature of performance. Directors such as Kara drew on this presentational style of kabuki. </w:t>
      </w:r>
      <w:proofErr w:type="spellStart"/>
      <w:r w:rsidR="001E6156" w:rsidRPr="00545141">
        <w:rPr>
          <w:rFonts w:ascii="Times New Roman" w:hAnsi="Times New Roman" w:cs="Times New Roman"/>
        </w:rPr>
        <w:t>Ōta</w:t>
      </w:r>
      <w:proofErr w:type="spellEnd"/>
      <w:r w:rsidR="001E6156" w:rsidRPr="00545141">
        <w:rPr>
          <w:rFonts w:ascii="Times New Roman" w:hAnsi="Times New Roman" w:cs="Times New Roman"/>
        </w:rPr>
        <w:t xml:space="preserve"> </w:t>
      </w:r>
      <w:proofErr w:type="spellStart"/>
      <w:r w:rsidR="001E6156" w:rsidRPr="00545141">
        <w:rPr>
          <w:rFonts w:ascii="Times New Roman" w:hAnsi="Times New Roman" w:cs="Times New Roman"/>
        </w:rPr>
        <w:t>Shōgo</w:t>
      </w:r>
      <w:proofErr w:type="spellEnd"/>
      <w:r w:rsidR="001E6156" w:rsidRPr="00545141">
        <w:rPr>
          <w:rFonts w:ascii="Times New Roman" w:hAnsi="Times New Roman" w:cs="Times New Roman"/>
        </w:rPr>
        <w:t xml:space="preserve"> and Suzuki Tadashi on the other hand drew on the subtleties and stillness of </w:t>
      </w:r>
      <w:r w:rsidR="001E6156" w:rsidRPr="00545141">
        <w:rPr>
          <w:rFonts w:ascii="Times New Roman" w:hAnsi="Times New Roman" w:cs="Times New Roman"/>
          <w:i/>
        </w:rPr>
        <w:t>nō</w:t>
      </w:r>
      <w:r w:rsidR="001E6156" w:rsidRPr="00545141">
        <w:rPr>
          <w:rFonts w:ascii="Times New Roman" w:hAnsi="Times New Roman" w:cs="Times New Roman"/>
        </w:rPr>
        <w:t xml:space="preserve">. </w:t>
      </w:r>
    </w:p>
    <w:p w14:paraId="7F3845E0" w14:textId="11551A75" w:rsidR="001E6156" w:rsidRPr="00545141" w:rsidRDefault="0079766F" w:rsidP="00545141">
      <w:pPr>
        <w:spacing w:line="480" w:lineRule="auto"/>
        <w:rPr>
          <w:rFonts w:ascii="Times New Roman" w:hAnsi="Times New Roman" w:cs="Times New Roman"/>
        </w:rPr>
      </w:pPr>
      <w:r w:rsidRPr="00545141">
        <w:rPr>
          <w:rFonts w:ascii="Times New Roman" w:hAnsi="Times New Roman" w:cs="Times New Roman"/>
          <w:i/>
        </w:rPr>
        <w:t>Angura</w:t>
      </w:r>
      <w:r w:rsidRPr="00545141">
        <w:rPr>
          <w:rFonts w:ascii="Times New Roman" w:hAnsi="Times New Roman" w:cs="Times New Roman"/>
        </w:rPr>
        <w:t xml:space="preserve"> practitioners began to articulate and write down their theories of theatre. Suzuki codified his actor training method that has spread worldwide. Kara wrote about the physicalities of acting and the limin</w:t>
      </w:r>
      <w:r w:rsidR="00AE6E79" w:rsidRPr="00545141">
        <w:rPr>
          <w:rFonts w:ascii="Times New Roman" w:hAnsi="Times New Roman" w:cs="Times New Roman"/>
        </w:rPr>
        <w:t>ality of shared flesh and emotions.</w:t>
      </w:r>
    </w:p>
    <w:p w14:paraId="08E4B866" w14:textId="38A30D29" w:rsidR="00AE6E79" w:rsidRPr="00545141" w:rsidRDefault="00AE6E79" w:rsidP="00545141">
      <w:pPr>
        <w:spacing w:line="480" w:lineRule="auto"/>
        <w:rPr>
          <w:rFonts w:ascii="Times New Roman" w:hAnsi="Times New Roman" w:cs="Times New Roman"/>
        </w:rPr>
      </w:pPr>
      <w:r w:rsidRPr="00545141">
        <w:rPr>
          <w:rFonts w:ascii="Times New Roman" w:hAnsi="Times New Roman" w:cs="Times New Roman"/>
        </w:rPr>
        <w:lastRenderedPageBreak/>
        <w:t xml:space="preserve">Japan’s vibrant theatre of the 1960s was a fairly tight community. Many of the theatre companies were directly involved in the political protests of the 1960s. </w:t>
      </w:r>
      <w:r w:rsidR="000D1D08" w:rsidRPr="00545141">
        <w:rPr>
          <w:rFonts w:ascii="Times New Roman" w:hAnsi="Times New Roman" w:cs="Times New Roman"/>
        </w:rPr>
        <w:t xml:space="preserve">Some critics define the </w:t>
      </w:r>
      <w:r w:rsidR="000D1D08" w:rsidRPr="00545141">
        <w:rPr>
          <w:rFonts w:ascii="Times New Roman" w:hAnsi="Times New Roman" w:cs="Times New Roman"/>
          <w:i/>
        </w:rPr>
        <w:t>angura</w:t>
      </w:r>
      <w:r w:rsidR="000D1D08" w:rsidRPr="00545141">
        <w:rPr>
          <w:rFonts w:ascii="Times New Roman" w:hAnsi="Times New Roman" w:cs="Times New Roman"/>
        </w:rPr>
        <w:t xml:space="preserve"> movement by t</w:t>
      </w:r>
      <w:r w:rsidRPr="00545141">
        <w:rPr>
          <w:rFonts w:ascii="Times New Roman" w:hAnsi="Times New Roman" w:cs="Times New Roman"/>
        </w:rPr>
        <w:t>hose protests</w:t>
      </w:r>
      <w:r w:rsidR="000D1D08" w:rsidRPr="00545141">
        <w:rPr>
          <w:rFonts w:ascii="Times New Roman" w:hAnsi="Times New Roman" w:cs="Times New Roman"/>
        </w:rPr>
        <w:t xml:space="preserve"> and exclude the </w:t>
      </w:r>
      <w:r w:rsidRPr="00545141">
        <w:rPr>
          <w:rFonts w:ascii="Times New Roman" w:hAnsi="Times New Roman" w:cs="Times New Roman"/>
        </w:rPr>
        <w:t xml:space="preserve">apolitical </w:t>
      </w:r>
      <w:r w:rsidR="000D1D08" w:rsidRPr="00545141">
        <w:rPr>
          <w:rFonts w:ascii="Times New Roman" w:hAnsi="Times New Roman" w:cs="Times New Roman"/>
        </w:rPr>
        <w:t xml:space="preserve">work of Terayama Shūji and Betsuyaku Minoru. There work shares the other qualities of </w:t>
      </w:r>
      <w:r w:rsidR="000D1D08" w:rsidRPr="00545141">
        <w:rPr>
          <w:rFonts w:ascii="Times New Roman" w:hAnsi="Times New Roman" w:cs="Times New Roman"/>
          <w:i/>
        </w:rPr>
        <w:t>angura</w:t>
      </w:r>
      <w:r w:rsidR="000D1D08" w:rsidRPr="00545141">
        <w:rPr>
          <w:rFonts w:ascii="Times New Roman" w:hAnsi="Times New Roman" w:cs="Times New Roman"/>
        </w:rPr>
        <w:t xml:space="preserve">, as well as </w:t>
      </w:r>
      <w:proofErr w:type="spellStart"/>
      <w:r w:rsidR="000D1D08" w:rsidRPr="00545141">
        <w:rPr>
          <w:rFonts w:ascii="Times New Roman" w:hAnsi="Times New Roman" w:cs="Times New Roman"/>
        </w:rPr>
        <w:t>Senda’s</w:t>
      </w:r>
      <w:proofErr w:type="spellEnd"/>
      <w:r w:rsidR="000D1D08" w:rsidRPr="00545141">
        <w:rPr>
          <w:rFonts w:ascii="Times New Roman" w:hAnsi="Times New Roman" w:cs="Times New Roman"/>
        </w:rPr>
        <w:t xml:space="preserve"> ninth aspect of change; overseas performances. Kara, Satoh, Terayama and others began to have exchanges with playwrights and directors from other countries</w:t>
      </w:r>
      <w:r w:rsidR="009649DF" w:rsidRPr="00545141">
        <w:rPr>
          <w:rFonts w:ascii="Times New Roman" w:hAnsi="Times New Roman" w:cs="Times New Roman"/>
        </w:rPr>
        <w:t xml:space="preserve">, traveling to Europe and the Middle East to perform and find solidarity with like-minded theatre makers of the counterculture. </w:t>
      </w:r>
      <w:proofErr w:type="spellStart"/>
      <w:r w:rsidR="009649DF" w:rsidRPr="00545141">
        <w:rPr>
          <w:rFonts w:ascii="Times New Roman" w:hAnsi="Times New Roman" w:cs="Times New Roman"/>
        </w:rPr>
        <w:t>Ninagawa</w:t>
      </w:r>
      <w:proofErr w:type="spellEnd"/>
      <w:r w:rsidR="009649DF" w:rsidRPr="00545141">
        <w:rPr>
          <w:rFonts w:ascii="Times New Roman" w:hAnsi="Times New Roman" w:cs="Times New Roman"/>
        </w:rPr>
        <w:t xml:space="preserve"> Yukio and Suzuki’s directorial works made an impact abroad, and a variety of contemporary works were translated into foreign languages. </w:t>
      </w:r>
    </w:p>
    <w:p w14:paraId="1028E781" w14:textId="42ED255E" w:rsidR="008877A0" w:rsidRDefault="009649DF" w:rsidP="00545141">
      <w:pPr>
        <w:spacing w:line="480" w:lineRule="auto"/>
        <w:rPr>
          <w:rFonts w:ascii="Times New Roman" w:hAnsi="Times New Roman" w:cs="Times New Roman"/>
        </w:rPr>
      </w:pPr>
      <w:r w:rsidRPr="00545141">
        <w:rPr>
          <w:rFonts w:ascii="Times New Roman" w:hAnsi="Times New Roman" w:cs="Times New Roman"/>
        </w:rPr>
        <w:t xml:space="preserve">Theatrical expression shifted as the creative social and political energies of the 1960s faded and </w:t>
      </w:r>
      <w:r w:rsidRPr="00545141">
        <w:rPr>
          <w:rFonts w:ascii="Times New Roman" w:hAnsi="Times New Roman" w:cs="Times New Roman"/>
          <w:i/>
        </w:rPr>
        <w:t>angura</w:t>
      </w:r>
      <w:r w:rsidRPr="00545141">
        <w:rPr>
          <w:rFonts w:ascii="Times New Roman" w:hAnsi="Times New Roman" w:cs="Times New Roman"/>
        </w:rPr>
        <w:t xml:space="preserve"> lost its effervescence, but the </w:t>
      </w:r>
      <w:proofErr w:type="gramStart"/>
      <w:r w:rsidRPr="00545141">
        <w:rPr>
          <w:rFonts w:ascii="Times New Roman" w:hAnsi="Times New Roman" w:cs="Times New Roman"/>
        </w:rPr>
        <w:t>movements</w:t>
      </w:r>
      <w:proofErr w:type="gramEnd"/>
      <w:r w:rsidRPr="00545141">
        <w:rPr>
          <w:rFonts w:ascii="Times New Roman" w:hAnsi="Times New Roman" w:cs="Times New Roman"/>
        </w:rPr>
        <w:t xml:space="preserve"> leaders continued produce work. The spirit of </w:t>
      </w:r>
      <w:r w:rsidRPr="00545141">
        <w:rPr>
          <w:rFonts w:ascii="Times New Roman" w:hAnsi="Times New Roman" w:cs="Times New Roman"/>
          <w:i/>
        </w:rPr>
        <w:t>angura</w:t>
      </w:r>
      <w:r w:rsidRPr="00545141">
        <w:rPr>
          <w:rFonts w:ascii="Times New Roman" w:hAnsi="Times New Roman" w:cs="Times New Roman"/>
        </w:rPr>
        <w:t xml:space="preserve"> is still found in troupe</w:t>
      </w:r>
      <w:r w:rsidR="00B62775" w:rsidRPr="00545141">
        <w:rPr>
          <w:rFonts w:ascii="Times New Roman" w:hAnsi="Times New Roman" w:cs="Times New Roman"/>
        </w:rPr>
        <w:t>s such as</w:t>
      </w:r>
      <w:r w:rsidRPr="00545141">
        <w:rPr>
          <w:rFonts w:ascii="Times New Roman" w:hAnsi="Times New Roman" w:cs="Times New Roman"/>
        </w:rPr>
        <w:t xml:space="preserve"> Kara-</w:t>
      </w:r>
      <w:proofErr w:type="spellStart"/>
      <w:r w:rsidRPr="00545141">
        <w:rPr>
          <w:rFonts w:ascii="Times New Roman" w:hAnsi="Times New Roman" w:cs="Times New Roman"/>
        </w:rPr>
        <w:t>gumi</w:t>
      </w:r>
      <w:proofErr w:type="spellEnd"/>
      <w:r w:rsidRPr="00545141">
        <w:rPr>
          <w:rFonts w:ascii="Times New Roman" w:hAnsi="Times New Roman" w:cs="Times New Roman"/>
        </w:rPr>
        <w:t xml:space="preserve">, </w:t>
      </w:r>
      <w:r w:rsidR="00B62775" w:rsidRPr="00545141">
        <w:rPr>
          <w:rFonts w:ascii="Times New Roman" w:hAnsi="Times New Roman" w:cs="Times New Roman"/>
        </w:rPr>
        <w:t xml:space="preserve">Shinjuku </w:t>
      </w:r>
      <w:proofErr w:type="spellStart"/>
      <w:r w:rsidR="00B62775" w:rsidRPr="00545141">
        <w:rPr>
          <w:rFonts w:ascii="Times New Roman" w:hAnsi="Times New Roman" w:cs="Times New Roman"/>
        </w:rPr>
        <w:t>Ryōzanpaku</w:t>
      </w:r>
      <w:proofErr w:type="spellEnd"/>
      <w:r w:rsidR="00B62775" w:rsidRPr="00545141">
        <w:rPr>
          <w:rFonts w:ascii="Times New Roman" w:hAnsi="Times New Roman" w:cs="Times New Roman"/>
        </w:rPr>
        <w:t xml:space="preserve">, and </w:t>
      </w:r>
      <w:proofErr w:type="spellStart"/>
      <w:r w:rsidR="00B62775" w:rsidRPr="00545141">
        <w:rPr>
          <w:rFonts w:ascii="Times New Roman" w:hAnsi="Times New Roman" w:cs="Times New Roman"/>
        </w:rPr>
        <w:t>Kegawa-zoku</w:t>
      </w:r>
      <w:proofErr w:type="spellEnd"/>
      <w:r w:rsidR="00B62775" w:rsidRPr="00545141">
        <w:rPr>
          <w:rFonts w:ascii="Times New Roman" w:hAnsi="Times New Roman" w:cs="Times New Roman"/>
        </w:rPr>
        <w:t>.</w:t>
      </w:r>
    </w:p>
    <w:p w14:paraId="1EBF6796" w14:textId="65C9B7A7" w:rsidR="008877A0" w:rsidRDefault="008877A0" w:rsidP="008877A0">
      <w:pPr>
        <w:spacing w:line="480" w:lineRule="auto"/>
        <w:ind w:left="720" w:hanging="720"/>
        <w:rPr>
          <w:rFonts w:ascii="Times New Roman" w:hAnsi="Times New Roman" w:cs="Times New Roman"/>
        </w:rPr>
      </w:pPr>
      <w:proofErr w:type="gramStart"/>
      <w:r>
        <w:rPr>
          <w:rFonts w:ascii="Times New Roman" w:hAnsi="Times New Roman" w:cs="Times New Roman"/>
        </w:rPr>
        <w:t>SENDA Akihiko.</w:t>
      </w:r>
      <w:proofErr w:type="gramEnd"/>
      <w:r>
        <w:rPr>
          <w:rFonts w:ascii="Times New Roman" w:hAnsi="Times New Roman" w:cs="Times New Roman"/>
        </w:rPr>
        <w:t xml:space="preserve"> </w:t>
      </w:r>
      <w:proofErr w:type="gramStart"/>
      <w:r>
        <w:rPr>
          <w:rFonts w:ascii="Times New Roman" w:hAnsi="Times New Roman" w:cs="Times New Roman"/>
        </w:rPr>
        <w:t>(2012)</w:t>
      </w:r>
      <w:r w:rsidRPr="008877A0">
        <w:rPr>
          <w:rFonts w:ascii="Times New Roman" w:hAnsi="Times New Roman" w:cs="Times New Roman"/>
        </w:rPr>
        <w:t xml:space="preserve"> “</w:t>
      </w:r>
      <w:proofErr w:type="spellStart"/>
      <w:r w:rsidRPr="008877A0">
        <w:rPr>
          <w:rFonts w:ascii="Times New Roman" w:hAnsi="Times New Roman" w:cs="Times New Roman"/>
        </w:rPr>
        <w:t>Rokujū</w:t>
      </w:r>
      <w:proofErr w:type="spellEnd"/>
      <w:r w:rsidRPr="008877A0">
        <w:rPr>
          <w:rFonts w:ascii="Times New Roman" w:hAnsi="Times New Roman" w:cs="Times New Roman"/>
        </w:rPr>
        <w:t xml:space="preserve"> </w:t>
      </w:r>
      <w:proofErr w:type="spellStart"/>
      <w:r w:rsidRPr="008877A0">
        <w:rPr>
          <w:rFonts w:ascii="Times New Roman" w:hAnsi="Times New Roman" w:cs="Times New Roman"/>
        </w:rPr>
        <w:t>ne</w:t>
      </w:r>
      <w:r>
        <w:rPr>
          <w:rFonts w:ascii="Times New Roman" w:hAnsi="Times New Roman" w:cs="Times New Roman"/>
        </w:rPr>
        <w:t>ndai</w:t>
      </w:r>
      <w:proofErr w:type="spellEnd"/>
      <w:r>
        <w:rPr>
          <w:rFonts w:ascii="Times New Roman" w:hAnsi="Times New Roman" w:cs="Times New Roman"/>
        </w:rPr>
        <w:t xml:space="preserve"> </w:t>
      </w:r>
      <w:proofErr w:type="spellStart"/>
      <w:r>
        <w:rPr>
          <w:rFonts w:ascii="Times New Roman" w:hAnsi="Times New Roman" w:cs="Times New Roman"/>
        </w:rPr>
        <w:t>engeki</w:t>
      </w:r>
      <w:proofErr w:type="spellEnd"/>
      <w:r>
        <w:rPr>
          <w:rFonts w:ascii="Times New Roman" w:hAnsi="Times New Roman" w:cs="Times New Roman"/>
        </w:rPr>
        <w:t xml:space="preserve"> no </w:t>
      </w:r>
      <w:proofErr w:type="spellStart"/>
      <w:r>
        <w:rPr>
          <w:rFonts w:ascii="Times New Roman" w:hAnsi="Times New Roman" w:cs="Times New Roman"/>
        </w:rPr>
        <w:t>kiseki</w:t>
      </w:r>
      <w:proofErr w:type="spellEnd"/>
      <w:r>
        <w:rPr>
          <w:rFonts w:ascii="Times New Roman" w:hAnsi="Times New Roman" w:cs="Times New Roman"/>
        </w:rPr>
        <w:t xml:space="preserve"> to </w:t>
      </w:r>
      <w:proofErr w:type="spellStart"/>
      <w:r>
        <w:rPr>
          <w:rFonts w:ascii="Times New Roman" w:hAnsi="Times New Roman" w:cs="Times New Roman"/>
        </w:rPr>
        <w:t>eikyō</w:t>
      </w:r>
      <w:proofErr w:type="spellEnd"/>
      <w:r w:rsidRPr="008877A0">
        <w:rPr>
          <w:rFonts w:ascii="Times New Roman" w:hAnsi="Times New Roman" w:cs="Times New Roman"/>
        </w:rPr>
        <w:t>”</w:t>
      </w:r>
      <w:r>
        <w:rPr>
          <w:rFonts w:ascii="Times New Roman" w:hAnsi="Times New Roman" w:cs="Times New Roman"/>
        </w:rPr>
        <w:t xml:space="preserve"> (“</w:t>
      </w:r>
      <w:r w:rsidRPr="008877A0">
        <w:rPr>
          <w:rFonts w:ascii="Times New Roman" w:hAnsi="Times New Roman" w:cs="Times New Roman"/>
        </w:rPr>
        <w:t>Traces and Influences of 1960s Theatre</w:t>
      </w:r>
      <w:r>
        <w:rPr>
          <w:rFonts w:ascii="Times New Roman" w:hAnsi="Times New Roman" w:cs="Times New Roman"/>
        </w:rPr>
        <w:t>”)</w:t>
      </w:r>
      <w:r w:rsidRPr="008877A0">
        <w:rPr>
          <w:rFonts w:ascii="Times New Roman" w:hAnsi="Times New Roman" w:cs="Times New Roman"/>
        </w:rPr>
        <w:t xml:space="preserve"> in </w:t>
      </w:r>
      <w:proofErr w:type="spellStart"/>
      <w:r w:rsidRPr="008877A0">
        <w:rPr>
          <w:rFonts w:ascii="Times New Roman" w:hAnsi="Times New Roman" w:cs="Times New Roman"/>
          <w:i/>
        </w:rPr>
        <w:t>Rokujū</w:t>
      </w:r>
      <w:proofErr w:type="spellEnd"/>
      <w:r w:rsidRPr="008877A0">
        <w:rPr>
          <w:rFonts w:ascii="Times New Roman" w:hAnsi="Times New Roman" w:cs="Times New Roman"/>
          <w:i/>
        </w:rPr>
        <w:t xml:space="preserve"> </w:t>
      </w:r>
      <w:proofErr w:type="spellStart"/>
      <w:r w:rsidRPr="008877A0">
        <w:rPr>
          <w:rFonts w:ascii="Times New Roman" w:hAnsi="Times New Roman" w:cs="Times New Roman"/>
          <w:i/>
        </w:rPr>
        <w:t>nendai</w:t>
      </w:r>
      <w:proofErr w:type="spellEnd"/>
      <w:r w:rsidRPr="008877A0">
        <w:rPr>
          <w:rFonts w:ascii="Times New Roman" w:hAnsi="Times New Roman" w:cs="Times New Roman"/>
          <w:i/>
        </w:rPr>
        <w:t xml:space="preserve"> </w:t>
      </w:r>
      <w:proofErr w:type="spellStart"/>
      <w:r w:rsidRPr="008877A0">
        <w:rPr>
          <w:rFonts w:ascii="Times New Roman" w:hAnsi="Times New Roman" w:cs="Times New Roman"/>
          <w:i/>
        </w:rPr>
        <w:t>engeki</w:t>
      </w:r>
      <w:proofErr w:type="spellEnd"/>
      <w:r w:rsidRPr="008877A0">
        <w:rPr>
          <w:rFonts w:ascii="Times New Roman" w:hAnsi="Times New Roman" w:cs="Times New Roman"/>
          <w:i/>
        </w:rPr>
        <w:t xml:space="preserve"> no </w:t>
      </w:r>
      <w:proofErr w:type="spellStart"/>
      <w:r w:rsidRPr="008877A0">
        <w:rPr>
          <w:rFonts w:ascii="Times New Roman" w:hAnsi="Times New Roman" w:cs="Times New Roman"/>
          <w:i/>
        </w:rPr>
        <w:t>saikō</w:t>
      </w:r>
      <w:proofErr w:type="spellEnd"/>
      <w:r>
        <w:rPr>
          <w:rFonts w:ascii="Times New Roman" w:hAnsi="Times New Roman" w:cs="Times New Roman"/>
        </w:rPr>
        <w:t xml:space="preserve"> (</w:t>
      </w:r>
      <w:r w:rsidRPr="008877A0">
        <w:rPr>
          <w:rFonts w:ascii="Times New Roman" w:hAnsi="Times New Roman" w:cs="Times New Roman"/>
        </w:rPr>
        <w:t>Reconsidering 1960s Theatre</w:t>
      </w:r>
      <w:r>
        <w:rPr>
          <w:rFonts w:ascii="Times New Roman" w:hAnsi="Times New Roman" w:cs="Times New Roman"/>
        </w:rPr>
        <w:t>).</w:t>
      </w:r>
      <w:proofErr w:type="gramEnd"/>
      <w:r>
        <w:rPr>
          <w:rFonts w:ascii="Times New Roman" w:hAnsi="Times New Roman" w:cs="Times New Roman"/>
        </w:rPr>
        <w:t xml:space="preserve"> Eds.</w:t>
      </w:r>
      <w:r w:rsidRPr="008877A0">
        <w:rPr>
          <w:rFonts w:ascii="Times New Roman" w:hAnsi="Times New Roman" w:cs="Times New Roman"/>
        </w:rPr>
        <w:t xml:space="preserve"> </w:t>
      </w:r>
      <w:r>
        <w:rPr>
          <w:rFonts w:ascii="Times New Roman" w:hAnsi="Times New Roman" w:cs="Times New Roman"/>
        </w:rPr>
        <w:t xml:space="preserve">OKAMURO </w:t>
      </w:r>
      <w:proofErr w:type="spellStart"/>
      <w:r>
        <w:rPr>
          <w:rFonts w:ascii="Times New Roman" w:hAnsi="Times New Roman" w:cs="Times New Roman"/>
        </w:rPr>
        <w:t>Minako</w:t>
      </w:r>
      <w:proofErr w:type="spellEnd"/>
      <w:r>
        <w:rPr>
          <w:rFonts w:ascii="Times New Roman" w:hAnsi="Times New Roman" w:cs="Times New Roman"/>
        </w:rPr>
        <w:t xml:space="preserve"> and</w:t>
      </w:r>
      <w:r w:rsidRPr="008877A0">
        <w:rPr>
          <w:rFonts w:ascii="Times New Roman" w:hAnsi="Times New Roman" w:cs="Times New Roman"/>
        </w:rPr>
        <w:t xml:space="preserve"> </w:t>
      </w:r>
      <w:r>
        <w:rPr>
          <w:rFonts w:ascii="Times New Roman" w:hAnsi="Times New Roman" w:cs="Times New Roman"/>
        </w:rPr>
        <w:t>UMEYAMA</w:t>
      </w:r>
      <w:bookmarkStart w:id="0" w:name="_GoBack"/>
      <w:bookmarkEnd w:id="0"/>
      <w:r>
        <w:rPr>
          <w:rFonts w:ascii="Times New Roman" w:hAnsi="Times New Roman" w:cs="Times New Roman"/>
        </w:rPr>
        <w:t xml:space="preserve"> </w:t>
      </w:r>
      <w:proofErr w:type="spellStart"/>
      <w:r>
        <w:rPr>
          <w:rFonts w:ascii="Times New Roman" w:hAnsi="Times New Roman" w:cs="Times New Roman"/>
        </w:rPr>
        <w:t>Itsuki</w:t>
      </w:r>
      <w:proofErr w:type="spellEnd"/>
      <w:r>
        <w:rPr>
          <w:rFonts w:ascii="Times New Roman" w:hAnsi="Times New Roman" w:cs="Times New Roman"/>
        </w:rPr>
        <w:t xml:space="preserve">, </w:t>
      </w:r>
      <w:proofErr w:type="spellStart"/>
      <w:r>
        <w:rPr>
          <w:rFonts w:ascii="Times New Roman" w:hAnsi="Times New Roman" w:cs="Times New Roman"/>
        </w:rPr>
        <w:t>Suiseisha</w:t>
      </w:r>
      <w:proofErr w:type="spellEnd"/>
      <w:r>
        <w:rPr>
          <w:rFonts w:ascii="Times New Roman" w:hAnsi="Times New Roman" w:cs="Times New Roman"/>
        </w:rPr>
        <w:t>, Tokyo</w:t>
      </w:r>
      <w:r w:rsidRPr="008877A0">
        <w:rPr>
          <w:rFonts w:ascii="Times New Roman" w:hAnsi="Times New Roman" w:cs="Times New Roman"/>
        </w:rPr>
        <w:t>.</w:t>
      </w:r>
    </w:p>
    <w:p w14:paraId="0C460207" w14:textId="74C888ED" w:rsidR="008877A0" w:rsidRPr="00545141" w:rsidRDefault="008877A0" w:rsidP="00545141">
      <w:pPr>
        <w:spacing w:line="480" w:lineRule="auto"/>
        <w:rPr>
          <w:rFonts w:ascii="Times New Roman" w:hAnsi="Times New Roman" w:cs="Times New Roman"/>
        </w:rPr>
      </w:pPr>
      <w:r>
        <w:rPr>
          <w:rFonts w:ascii="Times New Roman" w:hAnsi="Times New Roman" w:cs="Times New Roman"/>
        </w:rPr>
        <w:t>JOHN SWAIN</w:t>
      </w:r>
    </w:p>
    <w:sectPr w:rsidR="008877A0" w:rsidRPr="00545141" w:rsidSect="00FF06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Osaka">
    <w:altName w:val="MS Gothic"/>
    <w:charset w:val="4E"/>
    <w:family w:val="auto"/>
    <w:pitch w:val="variable"/>
    <w:sig w:usb0="00000000" w:usb1="08070000" w:usb2="00000010" w:usb3="00000000" w:csb0="0002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44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BC"/>
    <w:rsid w:val="00004CA9"/>
    <w:rsid w:val="000D1D08"/>
    <w:rsid w:val="001615D0"/>
    <w:rsid w:val="001C2267"/>
    <w:rsid w:val="001E6156"/>
    <w:rsid w:val="00212FDD"/>
    <w:rsid w:val="002A38C2"/>
    <w:rsid w:val="0030350F"/>
    <w:rsid w:val="00337C9D"/>
    <w:rsid w:val="003E4AC4"/>
    <w:rsid w:val="004B31B2"/>
    <w:rsid w:val="004C114D"/>
    <w:rsid w:val="00536049"/>
    <w:rsid w:val="00545141"/>
    <w:rsid w:val="0056358A"/>
    <w:rsid w:val="005A60AF"/>
    <w:rsid w:val="006C2409"/>
    <w:rsid w:val="00720742"/>
    <w:rsid w:val="00736D21"/>
    <w:rsid w:val="007546CB"/>
    <w:rsid w:val="0079766F"/>
    <w:rsid w:val="007A3DEC"/>
    <w:rsid w:val="007E6942"/>
    <w:rsid w:val="00871CA9"/>
    <w:rsid w:val="00886513"/>
    <w:rsid w:val="008877A0"/>
    <w:rsid w:val="008B63A2"/>
    <w:rsid w:val="008D1CD9"/>
    <w:rsid w:val="00916E6D"/>
    <w:rsid w:val="009649DF"/>
    <w:rsid w:val="00A110BC"/>
    <w:rsid w:val="00A13A88"/>
    <w:rsid w:val="00A603F8"/>
    <w:rsid w:val="00AE6E79"/>
    <w:rsid w:val="00AF1F8E"/>
    <w:rsid w:val="00B11372"/>
    <w:rsid w:val="00B62775"/>
    <w:rsid w:val="00B73070"/>
    <w:rsid w:val="00C54B78"/>
    <w:rsid w:val="00C5713A"/>
    <w:rsid w:val="00C807C4"/>
    <w:rsid w:val="00CE6A95"/>
    <w:rsid w:val="00DD63E5"/>
    <w:rsid w:val="00E360CD"/>
    <w:rsid w:val="00E61DC6"/>
    <w:rsid w:val="00ED0389"/>
    <w:rsid w:val="00FF0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F37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B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 Swain</dc:creator>
  <cp:lastModifiedBy>Kevin</cp:lastModifiedBy>
  <cp:revision>2</cp:revision>
  <dcterms:created xsi:type="dcterms:W3CDTF">2014-06-25T03:53:00Z</dcterms:created>
  <dcterms:modified xsi:type="dcterms:W3CDTF">2014-06-25T03:53:00Z</dcterms:modified>
</cp:coreProperties>
</file>