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A486098FFF034F854E4253646AAD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7F09C83B19FF45A0B8C43B4270F13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60B03" w:rsidP="00F60B03">
                <w:proofErr w:type="spellStart"/>
                <w:r>
                  <w:t>Amiya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80E45187DAE447826FADDB96CFEAA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F60B03" w:rsidP="00F60B0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CA4BFAC3DFB64795B16D2FEE95DC0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60B03" w:rsidP="00F60B03">
                <w:proofErr w:type="spellStart"/>
                <w:r>
                  <w:t>Dev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807D587E526A4E84A85EB9E6A19C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123A10466631418E89D074545A16F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9BE7C2CC0545A4B902979764E17F65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60B03" w:rsidP="003F0D73">
                <w:pPr>
                  <w:rPr>
                    <w:b/>
                  </w:rPr>
                </w:pPr>
                <w:r w:rsidRPr="005227A2">
                  <w:rPr>
                    <w:rFonts w:ascii="Georgia" w:eastAsia="Times New Roman" w:hAnsi="Georgia" w:cs="Times New Roman"/>
                    <w:b/>
                    <w:sz w:val="24"/>
                    <w:szCs w:val="24"/>
                    <w:lang w:val="en-US"/>
                  </w:rPr>
                  <w:t xml:space="preserve">Bose, </w:t>
                </w:r>
                <w:proofErr w:type="spellStart"/>
                <w:r w:rsidRPr="005227A2">
                  <w:rPr>
                    <w:rFonts w:ascii="Georgia" w:eastAsia="Times New Roman" w:hAnsi="Georgia" w:cs="Times New Roman"/>
                    <w:b/>
                    <w:sz w:val="24"/>
                    <w:szCs w:val="24"/>
                    <w:lang w:val="en-US"/>
                  </w:rPr>
                  <w:t>Buddhadeva</w:t>
                </w:r>
                <w:proofErr w:type="spellEnd"/>
                <w:r w:rsidRPr="005227A2">
                  <w:rPr>
                    <w:rFonts w:ascii="Georgia" w:eastAsia="Times New Roman" w:hAnsi="Georgia" w:cs="Times New Roman"/>
                    <w:b/>
                    <w:sz w:val="24"/>
                    <w:szCs w:val="24"/>
                    <w:lang w:val="en-US"/>
                  </w:rPr>
                  <w:t xml:space="preserve">  (1908-1974)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0B452E49D631E44BE5EBEABA0FBB7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C9149B35437984DB60AE13B41FB9C5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4D62D93792DDE41BEC6D1980AA626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Bose</w:t>
                </w:r>
                <w:r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 xml:space="preserve">was a major Bengali poet after Rabindranath Tagore, of an exemplary dedication to modernism. He was also a novelist, short-story writer, essayist, playwright, children’s writer and translator—author of over 150 titles.    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Born in </w:t>
                </w:r>
                <w:proofErr w:type="spellStart"/>
                <w:r w:rsidRPr="001C5E63">
                  <w:rPr>
                    <w:rFonts w:ascii="Georgia" w:hAnsi="Georgia"/>
                  </w:rPr>
                  <w:t>Comilla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he grew up in </w:t>
                </w:r>
                <w:proofErr w:type="spellStart"/>
                <w:r w:rsidRPr="001C5E63">
                  <w:rPr>
                    <w:rFonts w:ascii="Georgia" w:hAnsi="Georgia"/>
                  </w:rPr>
                  <w:t>Noakhali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and Dhaka (all in Bangladesh now).  While at college, he brought out with </w:t>
                </w:r>
                <w:proofErr w:type="spellStart"/>
                <w:r w:rsidRPr="001C5E63">
                  <w:rPr>
                    <w:rFonts w:ascii="Georgia" w:hAnsi="Georgia"/>
                  </w:rPr>
                  <w:t>Ajit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Datta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a monthly named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Pragati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(‘Progress’: 1927-1929) meaning modernism. At 23 he moved to Kolkata, with a distinctive book of poems and a novel to his credit,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Bandīr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Bandanā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(‘Prisoner’s Song’) and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Sādā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(‘Response’), and took up writing as profession.  At 26 he married </w:t>
                </w:r>
                <w:proofErr w:type="spellStart"/>
                <w:r w:rsidRPr="001C5E63">
                  <w:rPr>
                    <w:rFonts w:ascii="Georgia" w:hAnsi="Georgia"/>
                  </w:rPr>
                  <w:t>Protiva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Som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singer who later became a fiction writer.  By then he had begun teaching at Ripon (now </w:t>
                </w:r>
                <w:proofErr w:type="spellStart"/>
                <w:r w:rsidRPr="001C5E63">
                  <w:rPr>
                    <w:rFonts w:ascii="Georgia" w:hAnsi="Georgia"/>
                  </w:rPr>
                  <w:t>Surendranath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) College.  In a year, with </w:t>
                </w:r>
                <w:proofErr w:type="spellStart"/>
                <w:r w:rsidRPr="001C5E63">
                  <w:rPr>
                    <w:rFonts w:ascii="Georgia" w:hAnsi="Georgia"/>
                  </w:rPr>
                  <w:t>Premendra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Mitra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and Samar </w:t>
                </w:r>
                <w:proofErr w:type="spellStart"/>
                <w:r w:rsidRPr="001C5E63">
                  <w:rPr>
                    <w:rFonts w:ascii="Georgia" w:hAnsi="Georgia"/>
                  </w:rPr>
                  <w:t>Sen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he began a quarterly solely devoted to poetry,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 xml:space="preserve">(‘Poetry’: 1935-1961) </w:t>
                </w:r>
                <w:proofErr w:type="gramStart"/>
                <w:r w:rsidRPr="001C5E63">
                  <w:rPr>
                    <w:rFonts w:ascii="Georgia" w:hAnsi="Georgia"/>
                  </w:rPr>
                  <w:t>which</w:t>
                </w:r>
                <w:proofErr w:type="gramEnd"/>
                <w:r w:rsidRPr="001C5E63">
                  <w:rPr>
                    <w:rFonts w:ascii="Georgia" w:hAnsi="Georgia"/>
                  </w:rPr>
                  <w:t xml:space="preserve"> became a vehicle for more than one generation of poets.  He also started publishing the new poetry including an anthology of modern Bengali poetry (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Ādhunik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Bānglā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1940 which he later edited himself) and a series of sixteen-pagers,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Ek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Paysāy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Ekti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(‘Poems a </w:t>
                </w:r>
                <w:proofErr w:type="spellStart"/>
                <w:r w:rsidRPr="001C5E63">
                  <w:rPr>
                    <w:rFonts w:ascii="Georgia" w:hAnsi="Georgia"/>
                  </w:rPr>
                  <w:t>Paysa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Each’). 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Before long he gave up his college job, though a decade later he joined the newly established </w:t>
                </w:r>
                <w:proofErr w:type="spellStart"/>
                <w:r w:rsidRPr="001C5E63">
                  <w:rPr>
                    <w:rFonts w:ascii="Georgia" w:hAnsi="Georgia"/>
                  </w:rPr>
                  <w:t>Jadavpur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University as the founder professor of Comparative Literature.  In between he had tried his hand in journalism, had a brief assignment with UNESCO, and been a Fulbright professor in the United States. But whatever the hardships, he had always been the happiest at his ‘enchanted desk’. 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Bose was author of seventeen books of poems and a book of poems for children. He began flowingly, but without compromising skill (witness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Kankābatī</w:t>
                </w:r>
                <w:proofErr w:type="spellEnd"/>
                <w:r w:rsidRPr="001C5E63">
                  <w:rPr>
                    <w:rFonts w:ascii="Georgia" w:hAnsi="Georgia"/>
                  </w:rPr>
                  <w:t>), grew terse before long (</w:t>
                </w:r>
                <w:r w:rsidRPr="001C5E63">
                  <w:rPr>
                    <w:rFonts w:ascii="Georgia" w:hAnsi="Georgia"/>
                    <w:i/>
                  </w:rPr>
                  <w:t xml:space="preserve">Je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Āndhār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Ālor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Adhik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—‘The Darkness that Is More than Light’—showed </w:t>
                </w:r>
                <w:r w:rsidRPr="001C5E63">
                  <w:rPr>
                    <w:rFonts w:ascii="Georgia" w:hAnsi="Georgia"/>
                  </w:rPr>
                  <w:lastRenderedPageBreak/>
                  <w:t xml:space="preserve">it most), and closed with terseness and flow combined (as in his last book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Svāgatabidāy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Anyānya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—‘Welcome Farewell and Other Poems’).  Part of this output was in prose, he being a champion of the prose poem.  In </w:t>
                </w:r>
                <w:proofErr w:type="gramStart"/>
                <w:r w:rsidRPr="001C5E63">
                  <w:rPr>
                    <w:rFonts w:ascii="Georgia" w:hAnsi="Georgia"/>
                  </w:rPr>
                  <w:t>novel which</w:t>
                </w:r>
                <w:proofErr w:type="gramEnd"/>
                <w:r w:rsidRPr="001C5E63">
                  <w:rPr>
                    <w:rFonts w:ascii="Georgia" w:hAnsi="Georgia"/>
                  </w:rPr>
                  <w:t xml:space="preserve"> he wrote in a great number, his prime contribution was the stream of consciousness (his masterpiece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Tithidor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—‘Sacred Ties’—was full of it) and a touch of the poetic.  This latter was also true of his later short stories.  His essays were numerous and of various kinds: belles-lettres, travelogues, autobiography and, above all, criticism. He wrote extensively on his great predecessor, Rabindranath Tagore, and also on his contemporaries, especially </w:t>
                </w:r>
                <w:proofErr w:type="spellStart"/>
                <w:r w:rsidRPr="001C5E63">
                  <w:rPr>
                    <w:rFonts w:ascii="Georgia" w:hAnsi="Georgia"/>
                  </w:rPr>
                  <w:t>Jibanananda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Das and </w:t>
                </w:r>
                <w:proofErr w:type="spellStart"/>
                <w:r w:rsidRPr="001C5E63">
                  <w:rPr>
                    <w:rFonts w:ascii="Georgia" w:hAnsi="Georgia"/>
                  </w:rPr>
                  <w:t>Sudhindranath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Datta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. His last years were largely spent on a book on the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Mahābhārata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Mahābhārater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Kathā</w:t>
                </w:r>
                <w:proofErr w:type="spellEnd"/>
                <w:r w:rsidRPr="001C5E63">
                  <w:rPr>
                    <w:rFonts w:ascii="Georgia" w:hAnsi="Georgia"/>
                  </w:rPr>
                  <w:t>) preceding which he wrote four verse-plays on themes taken from it (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Kālsandhyā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—‘Darkness at Noon’—being one). He had already written a play on </w:t>
                </w:r>
                <w:proofErr w:type="spellStart"/>
                <w:r w:rsidRPr="001C5E63">
                  <w:rPr>
                    <w:rFonts w:ascii="Georgia" w:hAnsi="Georgia"/>
                  </w:rPr>
                  <w:t>Rishyasringa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Tapasvī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Taranginī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(‘The Hermit and the Courtesan’), and one on Electra (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Kolkātār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[Kolkata’s] </w:t>
                </w:r>
                <w:r w:rsidRPr="001C5E63">
                  <w:rPr>
                    <w:rFonts w:ascii="Georgia" w:hAnsi="Georgia"/>
                    <w:i/>
                  </w:rPr>
                  <w:t>Electra</w:t>
                </w:r>
                <w:r w:rsidRPr="001C5E63">
                  <w:rPr>
                    <w:rFonts w:ascii="Georgia" w:hAnsi="Georgia"/>
                  </w:rPr>
                  <w:t xml:space="preserve">). </w:t>
                </w:r>
              </w:p>
              <w:p w:rsidR="00F60B0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His main translations were of </w:t>
                </w:r>
                <w:proofErr w:type="spellStart"/>
                <w:r w:rsidRPr="001C5E63">
                  <w:rPr>
                    <w:rFonts w:ascii="Georgia" w:hAnsi="Georgia"/>
                  </w:rPr>
                  <w:t>Kālidāsa’s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Meghadūta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Baudelaire’s </w:t>
                </w:r>
                <w:r w:rsidRPr="001C5E63">
                  <w:rPr>
                    <w:rFonts w:ascii="Georgia" w:hAnsi="Georgia"/>
                    <w:i/>
                  </w:rPr>
                  <w:t xml:space="preserve">Les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Fleurs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du Mal</w:t>
                </w:r>
                <w:r w:rsidRPr="001C5E63">
                  <w:rPr>
                    <w:rFonts w:ascii="Georgia" w:hAnsi="Georgia"/>
                  </w:rPr>
                  <w:t xml:space="preserve">, selections from </w:t>
                </w:r>
                <w:proofErr w:type="spellStart"/>
                <w:r w:rsidRPr="001C5E63">
                  <w:rPr>
                    <w:rFonts w:ascii="Georgia" w:hAnsi="Georgia"/>
                  </w:rPr>
                  <w:t>Hölderlin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and Rilke.  A champion of his mother tongue, he wrote English only occasionally, </w:t>
                </w:r>
                <w:r w:rsidRPr="001C5E63">
                  <w:rPr>
                    <w:rFonts w:ascii="Georgia" w:hAnsi="Georgia"/>
                    <w:i/>
                  </w:rPr>
                  <w:t>An Acre of Green Grass</w:t>
                </w:r>
                <w:r w:rsidRPr="001C5E63">
                  <w:rPr>
                    <w:rFonts w:ascii="Georgia" w:hAnsi="Georgia"/>
                  </w:rPr>
                  <w:t xml:space="preserve"> (on current Bengali writing) and </w:t>
                </w:r>
                <w:r w:rsidRPr="001C5E63">
                  <w:rPr>
                    <w:rFonts w:ascii="Georgia" w:hAnsi="Georgia"/>
                    <w:i/>
                  </w:rPr>
                  <w:t>Tagore: Portrait of a Poet</w:t>
                </w:r>
                <w:r w:rsidRPr="001C5E63">
                  <w:rPr>
                    <w:rFonts w:ascii="Georgia" w:hAnsi="Georgia"/>
                  </w:rPr>
                  <w:t xml:space="preserve"> being two principal instances.</w:t>
                </w:r>
              </w:p>
              <w:p w:rsidR="00F60B03" w:rsidRDefault="00F60B03" w:rsidP="00F60B03">
                <w:pPr>
                  <w:pStyle w:val="Heading1"/>
                  <w:outlineLvl w:val="0"/>
                </w:pPr>
              </w:p>
              <w:p w:rsidR="00F60B03" w:rsidRPr="00F60B03" w:rsidRDefault="00F60B03" w:rsidP="00F60B03">
                <w:pPr>
                  <w:pStyle w:val="Heading1"/>
                </w:pPr>
                <w:bookmarkStart w:id="0" w:name="_GoBack"/>
                <w:bookmarkEnd w:id="0"/>
                <w:r w:rsidRPr="00F60B03">
                  <w:t>Timeline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1927-1929: Monthly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Pragati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devoted to modernism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1930: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Bandīr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Bandanā</w:t>
                </w:r>
                <w:proofErr w:type="spellEnd"/>
                <w:r w:rsidRPr="001C5E63">
                  <w:rPr>
                    <w:rFonts w:ascii="Georgia" w:hAnsi="Georgia"/>
                  </w:rPr>
                  <w:t>, book of poems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1935-1961: Quarterly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solely devoted to poetry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1949: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Tithidor</w:t>
                </w:r>
                <w:proofErr w:type="spellEnd"/>
                <w:r w:rsidRPr="001C5E63">
                  <w:rPr>
                    <w:rFonts w:ascii="Georgia" w:hAnsi="Georgia"/>
                  </w:rPr>
                  <w:t>, novel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1958: </w:t>
                </w:r>
                <w:r w:rsidRPr="001C5E63">
                  <w:rPr>
                    <w:rFonts w:ascii="Georgia" w:hAnsi="Georgia"/>
                    <w:i/>
                  </w:rPr>
                  <w:t xml:space="preserve">Je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Āndhār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Ālor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Adhik</w:t>
                </w:r>
                <w:proofErr w:type="spellEnd"/>
                <w:r w:rsidRPr="001C5E63">
                  <w:rPr>
                    <w:rFonts w:ascii="Georgia" w:hAnsi="Georgia"/>
                  </w:rPr>
                  <w:t>, book of poems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1961: </w:t>
                </w:r>
                <w:r w:rsidRPr="001C5E63">
                  <w:rPr>
                    <w:rFonts w:ascii="Georgia" w:hAnsi="Georgia"/>
                    <w:i/>
                  </w:rPr>
                  <w:t xml:space="preserve">Charles Baudelaire: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Tānr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translation of </w:t>
                </w:r>
                <w:r w:rsidRPr="001C5E63">
                  <w:rPr>
                    <w:rFonts w:ascii="Georgia" w:hAnsi="Georgia"/>
                    <w:i/>
                  </w:rPr>
                  <w:t xml:space="preserve">Les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Fleurs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du Mal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1966: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Tapasvī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Taranginī</w:t>
                </w:r>
                <w:proofErr w:type="spellEnd"/>
                <w:r w:rsidRPr="001C5E63">
                  <w:rPr>
                    <w:rFonts w:ascii="Georgia" w:hAnsi="Georgia"/>
                  </w:rPr>
                  <w:t>, play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1974 (posthumous):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Mahābhārater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Kathā</w:t>
                </w:r>
                <w:proofErr w:type="spellEnd"/>
                <w:r w:rsidRPr="001C5E63">
                  <w:rPr>
                    <w:rFonts w:ascii="Georgia" w:hAnsi="Georgia"/>
                  </w:rPr>
                  <w:t>, criticism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3072D32C5FF104388107CB8383DE94F"/>
              </w:placeholder>
            </w:sdtPr>
            <w:sdtEndPr/>
            <w:sdtContent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Dasgupta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Alokeranjan</w:t>
                </w:r>
                <w:proofErr w:type="spellEnd"/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Bose</w:t>
                </w:r>
                <w:r w:rsidRPr="001C5E63">
                  <w:rPr>
                    <w:rFonts w:ascii="Georgia" w:hAnsi="Georgia"/>
                  </w:rPr>
                  <w:t xml:space="preserve">, MIL Series (New Delhi: </w:t>
                </w:r>
                <w:proofErr w:type="spellStart"/>
                <w:r w:rsidRPr="001C5E63">
                  <w:rPr>
                    <w:rFonts w:ascii="Georgia" w:hAnsi="Georgia"/>
                  </w:rPr>
                  <w:t>Sahitya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Akademi</w:t>
                </w:r>
                <w:proofErr w:type="spellEnd"/>
                <w:r w:rsidRPr="001C5E63">
                  <w:rPr>
                    <w:rFonts w:ascii="Georgia" w:hAnsi="Georgia"/>
                  </w:rPr>
                  <w:t>,</w:t>
                </w:r>
                <w:r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 xml:space="preserve">1977)    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lastRenderedPageBreak/>
                  <w:t>Sengupta</w:t>
                </w:r>
                <w:proofErr w:type="spellEnd"/>
                <w:r w:rsidRPr="001C5E63">
                  <w:rPr>
                    <w:rFonts w:ascii="Georgia" w:hAnsi="Georgia"/>
                  </w:rPr>
                  <w:t>, Samir</w:t>
                </w:r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Jīban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(Kolkata: </w:t>
                </w:r>
                <w:proofErr w:type="spellStart"/>
                <w:r w:rsidRPr="001C5E63">
                  <w:rPr>
                    <w:rFonts w:ascii="Georgia" w:hAnsi="Georgia"/>
                  </w:rPr>
                  <w:t>Vikalp</w:t>
                </w:r>
                <w:proofErr w:type="spellEnd"/>
                <w:r w:rsidRPr="001C5E63">
                  <w:rPr>
                    <w:rFonts w:ascii="Georgia" w:hAnsi="Georgia"/>
                  </w:rPr>
                  <w:t>, 1998, rev. 2008).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Datta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Jyotirmoy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ed.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Kolkātā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Samkhyā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(Kolkata: </w:t>
                </w:r>
                <w:proofErr w:type="spellStart"/>
                <w:r w:rsidRPr="001C5E63">
                  <w:rPr>
                    <w:rFonts w:ascii="Georgia" w:hAnsi="Georgia"/>
                  </w:rPr>
                  <w:t>Pratibhas</w:t>
                </w:r>
                <w:proofErr w:type="spellEnd"/>
                <w:r w:rsidRPr="001C5E63">
                  <w:rPr>
                    <w:rFonts w:ascii="Georgia" w:hAnsi="Georgia"/>
                  </w:rPr>
                  <w:t>, 2002).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Dyson, </w:t>
                </w:r>
                <w:proofErr w:type="spellStart"/>
                <w:r w:rsidRPr="001C5E63">
                  <w:rPr>
                    <w:rFonts w:ascii="Georgia" w:hAnsi="Georgia"/>
                  </w:rPr>
                  <w:t>Ketaki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Kushari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trans., </w:t>
                </w:r>
                <w:r w:rsidRPr="001C5E63">
                  <w:rPr>
                    <w:rFonts w:ascii="Georgia" w:hAnsi="Georgia"/>
                    <w:i/>
                  </w:rPr>
                  <w:t xml:space="preserve">Selected Poems of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Bose</w:t>
                </w:r>
                <w:r w:rsidRPr="001C5E63">
                  <w:rPr>
                    <w:rFonts w:ascii="Georgia" w:hAnsi="Georgia"/>
                  </w:rPr>
                  <w:t xml:space="preserve"> (Oxford University</w:t>
                </w:r>
                <w:r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Press India, 2003).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Dev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Amiya</w:t>
                </w:r>
                <w:proofErr w:type="spellEnd"/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(Kolkata: </w:t>
                </w:r>
                <w:proofErr w:type="spellStart"/>
                <w:r w:rsidRPr="001C5E63">
                  <w:rPr>
                    <w:rFonts w:ascii="Georgia" w:hAnsi="Georgia"/>
                  </w:rPr>
                  <w:t>Bangiya-Sahitya-Parishat</w:t>
                </w:r>
                <w:proofErr w:type="spellEnd"/>
                <w:r w:rsidRPr="001C5E63">
                  <w:rPr>
                    <w:rFonts w:ascii="Georgia" w:hAnsi="Georgia"/>
                  </w:rPr>
                  <w:t>, 2006).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  <w:i/>
                  </w:rPr>
                  <w:t>Svāgata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Samlāp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Basuke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Nibedita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ed. under </w:t>
                </w:r>
                <w:proofErr w:type="spellStart"/>
                <w:r w:rsidRPr="001C5E63">
                  <w:rPr>
                    <w:rFonts w:ascii="Georgia" w:hAnsi="Georgia"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Basu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Satabarsha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Samiti’s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supervision (Kolkata: </w:t>
                </w:r>
                <w:proofErr w:type="spellStart"/>
                <w:r w:rsidRPr="001C5E63">
                  <w:rPr>
                    <w:rFonts w:ascii="Georgia" w:hAnsi="Georgia"/>
                  </w:rPr>
                  <w:t>Dey’s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Publishing, 2008).</w:t>
                </w:r>
              </w:p>
              <w:p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Sinha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Arunava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trans., </w:t>
                </w:r>
                <w:r w:rsidRPr="001C5E63">
                  <w:rPr>
                    <w:rFonts w:ascii="Georgia" w:hAnsi="Georgia"/>
                    <w:i/>
                  </w:rPr>
                  <w:t>When the Time Is Right</w:t>
                </w:r>
                <w:r w:rsidRPr="001C5E63">
                  <w:rPr>
                    <w:rFonts w:ascii="Georgia" w:hAnsi="Georgia"/>
                  </w:rPr>
                  <w:t xml:space="preserve"> (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Tithidore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in English) (Penguin India, 2012).</w:t>
                </w:r>
              </w:p>
              <w:p w:rsidR="00F60B03" w:rsidRPr="008D1914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  <w:i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Dev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>
                  <w:rPr>
                    <w:rFonts w:ascii="Georgia" w:hAnsi="Georgia"/>
                  </w:rPr>
                  <w:t>Amiya</w:t>
                </w:r>
                <w:proofErr w:type="spellEnd"/>
                <w:r>
                  <w:rPr>
                    <w:rFonts w:ascii="Georgia" w:hAnsi="Georgia"/>
                  </w:rPr>
                  <w:t xml:space="preserve">. </w:t>
                </w:r>
                <w:r w:rsidRPr="001C5E63">
                  <w:rPr>
                    <w:rFonts w:ascii="Georgia" w:hAnsi="Georgia"/>
                    <w:i/>
                  </w:rPr>
                  <w:t xml:space="preserve">Dui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Tirise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: October-November/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Sudhīndranāth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Datta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</w:t>
                </w:r>
                <w:proofErr w:type="spellEnd"/>
                <w:r>
                  <w:rPr>
                    <w:rFonts w:ascii="Georgia" w:hAnsi="Georgia"/>
                    <w:i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 xml:space="preserve">(Kolkata: </w:t>
                </w:r>
                <w:proofErr w:type="spellStart"/>
                <w:r w:rsidRPr="001C5E63">
                  <w:rPr>
                    <w:rFonts w:ascii="Georgia" w:hAnsi="Georgia"/>
                  </w:rPr>
                  <w:t>Ebang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Mushayera</w:t>
                </w:r>
                <w:proofErr w:type="spellEnd"/>
                <w:r w:rsidRPr="001C5E63">
                  <w:rPr>
                    <w:rFonts w:ascii="Georgia" w:hAnsi="Georgia"/>
                  </w:rPr>
                  <w:t>, 2012), pp. 83f</w:t>
                </w:r>
                <w:r>
                  <w:rPr>
                    <w:rFonts w:ascii="Georgia" w:hAnsi="Georgia"/>
                  </w:rPr>
                  <w:t>f</w:t>
                </w:r>
                <w:r w:rsidRPr="001C5E63"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  <w:i/>
                  </w:rPr>
                  <w:t xml:space="preserve">    </w:t>
                </w:r>
              </w:p>
              <w:p w:rsidR="00F60B03" w:rsidRPr="0007190D" w:rsidRDefault="00F60B03" w:rsidP="00F60B03">
                <w:pPr>
                  <w:rPr>
                    <w:rFonts w:ascii="Times New Roman" w:hAnsi="Times New Roman" w:cs="Times New Roman"/>
                    <w:i/>
                  </w:rPr>
                </w:pPr>
              </w:p>
              <w:p w:rsidR="003235A7" w:rsidRDefault="00F60B03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B03" w:rsidRDefault="00F60B03" w:rsidP="007A0D55">
      <w:pPr>
        <w:spacing w:after="0" w:line="240" w:lineRule="auto"/>
      </w:pPr>
      <w:r>
        <w:separator/>
      </w:r>
    </w:p>
  </w:endnote>
  <w:endnote w:type="continuationSeparator" w:id="0">
    <w:p w:rsidR="00F60B03" w:rsidRDefault="00F60B0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B03" w:rsidRDefault="00F60B03" w:rsidP="007A0D55">
      <w:pPr>
        <w:spacing w:after="0" w:line="240" w:lineRule="auto"/>
      </w:pPr>
      <w:r>
        <w:separator/>
      </w:r>
    </w:p>
  </w:footnote>
  <w:footnote w:type="continuationSeparator" w:id="0">
    <w:p w:rsidR="00F60B03" w:rsidRDefault="00F60B0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0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B0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A486098FFF034F854E4253646AA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C50A8-FBF6-D34E-BD85-2BEF1D580B0F}"/>
      </w:docPartPr>
      <w:docPartBody>
        <w:p w:rsidR="00000000" w:rsidRDefault="004E117A">
          <w:pPr>
            <w:pStyle w:val="7DA486098FFF034F854E4253646AAD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7F09C83B19FF45A0B8C43B4270F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3C88-9BB7-7541-98A6-A402459C70C4}"/>
      </w:docPartPr>
      <w:docPartBody>
        <w:p w:rsidR="00000000" w:rsidRDefault="004E117A">
          <w:pPr>
            <w:pStyle w:val="D07F09C83B19FF45A0B8C43B4270F13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80E45187DAE447826FADDB96CFE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5C6F5-A2B4-D64F-9BAE-CE359BB0BFF6}"/>
      </w:docPartPr>
      <w:docPartBody>
        <w:p w:rsidR="00000000" w:rsidRDefault="004E117A">
          <w:pPr>
            <w:pStyle w:val="2480E45187DAE447826FADDB96CFEAA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CA4BFAC3DFB64795B16D2FEE95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5759-4A42-584C-A4A3-2E13535071CB}"/>
      </w:docPartPr>
      <w:docPartBody>
        <w:p w:rsidR="00000000" w:rsidRDefault="004E117A">
          <w:pPr>
            <w:pStyle w:val="14CA4BFAC3DFB64795B16D2FEE95DC0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807D587E526A4E84A85EB9E6A19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E2AC-EFB6-B84A-A5D6-B33D10897C7C}"/>
      </w:docPartPr>
      <w:docPartBody>
        <w:p w:rsidR="00000000" w:rsidRDefault="004E117A">
          <w:pPr>
            <w:pStyle w:val="24807D587E526A4E84A85EB9E6A19C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123A10466631418E89D074545A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00E2-8F54-5349-B38B-D20C60AAB7A6}"/>
      </w:docPartPr>
      <w:docPartBody>
        <w:p w:rsidR="00000000" w:rsidRDefault="004E117A">
          <w:pPr>
            <w:pStyle w:val="35123A10466631418E89D074545A16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E7C2CC0545A4B902979764E17F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A7B2-5C76-6D4E-900A-31C99CE7DDDC}"/>
      </w:docPartPr>
      <w:docPartBody>
        <w:p w:rsidR="00000000" w:rsidRDefault="004E117A">
          <w:pPr>
            <w:pStyle w:val="49BE7C2CC0545A4B902979764E17F6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B452E49D631E44BE5EBEABA0FB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ADA8-A983-674F-AD15-86001AB96F6F}"/>
      </w:docPartPr>
      <w:docPartBody>
        <w:p w:rsidR="00000000" w:rsidRDefault="004E117A">
          <w:pPr>
            <w:pStyle w:val="B0B452E49D631E44BE5EBEABA0FBB7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9149B35437984DB60AE13B41FB9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2A1C9-0E6B-9D40-9E8C-978085147C20}"/>
      </w:docPartPr>
      <w:docPartBody>
        <w:p w:rsidR="00000000" w:rsidRDefault="004E117A">
          <w:pPr>
            <w:pStyle w:val="9C9149B35437984DB60AE13B41FB9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4D62D93792DDE41BEC6D1980AA62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EC419-E46D-E44C-89C2-4797ED531A06}"/>
      </w:docPartPr>
      <w:docPartBody>
        <w:p w:rsidR="00000000" w:rsidRDefault="004E117A">
          <w:pPr>
            <w:pStyle w:val="84D62D93792DDE41BEC6D1980AA6268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3072D32C5FF104388107CB8383DE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EDF8-1241-AC4B-9BE6-5287217045F6}"/>
      </w:docPartPr>
      <w:docPartBody>
        <w:p w:rsidR="00000000" w:rsidRDefault="004E117A">
          <w:pPr>
            <w:pStyle w:val="C3072D32C5FF104388107CB8383DE94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3</Pages>
  <Words>770</Words>
  <Characters>3866</Characters>
  <Application>Microsoft Macintosh Word</Application>
  <DocSecurity>0</DocSecurity>
  <Lines>75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2015-01-22T18:58:00Z</dcterms:created>
  <dcterms:modified xsi:type="dcterms:W3CDTF">2015-01-22T19:03:00Z</dcterms:modified>
</cp:coreProperties>
</file>