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DE60D" w14:textId="77777777" w:rsidTr="00922950">
        <w:tc>
          <w:tcPr>
            <w:tcW w:w="491" w:type="dxa"/>
            <w:vMerge w:val="restart"/>
            <w:shd w:val="clear" w:color="auto" w:fill="A6A6A6" w:themeFill="background1" w:themeFillShade="A6"/>
            <w:textDirection w:val="btLr"/>
          </w:tcPr>
          <w:p w14:paraId="2D3F2CF1" w14:textId="77777777" w:rsidR="00B574C9" w:rsidRPr="00CC586D" w:rsidRDefault="00C04808" w:rsidP="00CC586D">
            <w:pPr>
              <w:jc w:val="center"/>
              <w:rPr>
                <w:b/>
                <w:color w:val="FFFFFF" w:themeColor="background1"/>
              </w:rPr>
            </w:pPr>
            <w:r>
              <w:rPr>
                <w:b/>
                <w:color w:val="FFFFFF" w:themeColor="background1"/>
              </w:rPr>
              <w:t>Gilbert</w:t>
            </w:r>
          </w:p>
        </w:tc>
        <w:sdt>
          <w:sdtPr>
            <w:rPr>
              <w:b/>
              <w:color w:val="FFFFFF" w:themeColor="background1"/>
            </w:rPr>
            <w:alias w:val="Salutation"/>
            <w:tag w:val="salutation"/>
            <w:id w:val="-1659997262"/>
            <w:placeholder>
              <w:docPart w:val="303E3AC9FAFB14448DE9612E5BF9A857"/>
            </w:placeholder>
            <w:showingPlcHdr/>
            <w:dropDownList>
              <w:listItem w:displayText="Dr." w:value="Dr."/>
              <w:listItem w:displayText="Prof." w:value="Prof."/>
            </w:dropDownList>
          </w:sdtPr>
          <w:sdtContent>
            <w:tc>
              <w:tcPr>
                <w:tcW w:w="1259" w:type="dxa"/>
              </w:tcPr>
              <w:p w14:paraId="6BABF0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2D4340F6995249A2F435C3B639951E"/>
            </w:placeholder>
            <w:text/>
          </w:sdtPr>
          <w:sdtContent>
            <w:tc>
              <w:tcPr>
                <w:tcW w:w="2073" w:type="dxa"/>
              </w:tcPr>
              <w:p w14:paraId="3E463945" w14:textId="77777777" w:rsidR="00B574C9" w:rsidRDefault="00C04808" w:rsidP="00922950">
                <w:r w:rsidRPr="003B0A97">
                  <w:rPr>
                    <w:rFonts w:eastAsiaTheme="minorEastAsia"/>
                    <w:sz w:val="24"/>
                    <w:szCs w:val="24"/>
                    <w:lang w:val="es-ES_tradnl" w:eastAsia="ja-JP"/>
                  </w:rPr>
                  <w:t>Márcio</w:t>
                </w:r>
              </w:p>
            </w:tc>
          </w:sdtContent>
        </w:sdt>
        <w:sdt>
          <w:sdtPr>
            <w:alias w:val="Middle name"/>
            <w:tag w:val="authorMiddleName"/>
            <w:id w:val="-2076034781"/>
            <w:placeholder>
              <w:docPart w:val="659C988B1DC6BB4B879FA57569C57FB7"/>
            </w:placeholder>
            <w:showingPlcHdr/>
            <w:text/>
          </w:sdtPr>
          <w:sdtContent>
            <w:tc>
              <w:tcPr>
                <w:tcW w:w="2551" w:type="dxa"/>
              </w:tcPr>
              <w:p w14:paraId="270FD413" w14:textId="77777777" w:rsidR="00B574C9" w:rsidRDefault="00B574C9" w:rsidP="00922950">
                <w:r>
                  <w:rPr>
                    <w:rStyle w:val="PlaceholderText"/>
                  </w:rPr>
                  <w:t>[Middle name]</w:t>
                </w:r>
              </w:p>
            </w:tc>
          </w:sdtContent>
        </w:sdt>
        <w:sdt>
          <w:sdtPr>
            <w:alias w:val="Last name"/>
            <w:tag w:val="authorLastName"/>
            <w:id w:val="-1088529830"/>
            <w:placeholder>
              <w:docPart w:val="FAFAD18C23BE8D46A0914004A9DF7B48"/>
            </w:placeholder>
            <w:text/>
          </w:sdtPr>
          <w:sdtContent>
            <w:tc>
              <w:tcPr>
                <w:tcW w:w="2642" w:type="dxa"/>
              </w:tcPr>
              <w:p w14:paraId="2547A5BC" w14:textId="77777777" w:rsidR="00B574C9" w:rsidRDefault="00C04808" w:rsidP="00C04808">
                <w:r>
                  <w:t>Bezerra</w:t>
                </w:r>
              </w:p>
            </w:tc>
          </w:sdtContent>
        </w:sdt>
      </w:tr>
      <w:tr w:rsidR="00B574C9" w14:paraId="1087F90E" w14:textId="77777777" w:rsidTr="001A6A06">
        <w:trPr>
          <w:trHeight w:val="986"/>
        </w:trPr>
        <w:tc>
          <w:tcPr>
            <w:tcW w:w="491" w:type="dxa"/>
            <w:vMerge/>
            <w:shd w:val="clear" w:color="auto" w:fill="A6A6A6" w:themeFill="background1" w:themeFillShade="A6"/>
          </w:tcPr>
          <w:p w14:paraId="525F68DF" w14:textId="77777777" w:rsidR="00B574C9" w:rsidRPr="001A6A06" w:rsidRDefault="00B574C9" w:rsidP="00CF1542">
            <w:pPr>
              <w:jc w:val="center"/>
              <w:rPr>
                <w:b/>
                <w:color w:val="FFFFFF" w:themeColor="background1"/>
              </w:rPr>
            </w:pPr>
          </w:p>
        </w:tc>
        <w:sdt>
          <w:sdtPr>
            <w:alias w:val="Biography"/>
            <w:tag w:val="authorBiography"/>
            <w:id w:val="938807824"/>
            <w:placeholder>
              <w:docPart w:val="51CB0A42F6E4094F9067FA67BCF6F461"/>
            </w:placeholder>
            <w:showingPlcHdr/>
          </w:sdtPr>
          <w:sdtContent>
            <w:tc>
              <w:tcPr>
                <w:tcW w:w="8525" w:type="dxa"/>
                <w:gridSpan w:val="4"/>
              </w:tcPr>
              <w:p w14:paraId="31471F49" w14:textId="77777777" w:rsidR="00B574C9" w:rsidRDefault="00B574C9" w:rsidP="00922950">
                <w:r>
                  <w:rPr>
                    <w:rStyle w:val="PlaceholderText"/>
                  </w:rPr>
                  <w:t>[Enter your biography]</w:t>
                </w:r>
              </w:p>
            </w:tc>
          </w:sdtContent>
        </w:sdt>
      </w:tr>
      <w:tr w:rsidR="00B574C9" w14:paraId="48507772" w14:textId="77777777" w:rsidTr="001A6A06">
        <w:trPr>
          <w:trHeight w:val="986"/>
        </w:trPr>
        <w:tc>
          <w:tcPr>
            <w:tcW w:w="491" w:type="dxa"/>
            <w:vMerge/>
            <w:shd w:val="clear" w:color="auto" w:fill="A6A6A6" w:themeFill="background1" w:themeFillShade="A6"/>
          </w:tcPr>
          <w:p w14:paraId="4B6A5724" w14:textId="77777777" w:rsidR="00B574C9" w:rsidRPr="001A6A06" w:rsidRDefault="00B574C9" w:rsidP="00CF1542">
            <w:pPr>
              <w:jc w:val="center"/>
              <w:rPr>
                <w:b/>
                <w:color w:val="FFFFFF" w:themeColor="background1"/>
              </w:rPr>
            </w:pPr>
          </w:p>
        </w:tc>
        <w:sdt>
          <w:sdtPr>
            <w:alias w:val="Affiliation"/>
            <w:tag w:val="affiliation"/>
            <w:id w:val="2012937915"/>
            <w:placeholder>
              <w:docPart w:val="F67AABC58B6EFC4DB9DFEBE5C23E3EB3"/>
            </w:placeholder>
            <w:showingPlcHdr/>
            <w:text/>
          </w:sdtPr>
          <w:sdtContent>
            <w:tc>
              <w:tcPr>
                <w:tcW w:w="8525" w:type="dxa"/>
                <w:gridSpan w:val="4"/>
              </w:tcPr>
              <w:p w14:paraId="499DDDBD" w14:textId="77777777" w:rsidR="00B574C9" w:rsidRDefault="00B574C9" w:rsidP="00B574C9">
                <w:r>
                  <w:rPr>
                    <w:rStyle w:val="PlaceholderText"/>
                  </w:rPr>
                  <w:t>[Enter the institution with which you are affiliated]</w:t>
                </w:r>
              </w:p>
            </w:tc>
          </w:sdtContent>
        </w:sdt>
      </w:tr>
    </w:tbl>
    <w:p w14:paraId="52033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CBAC5F" w14:textId="77777777" w:rsidTr="00244BB0">
        <w:tc>
          <w:tcPr>
            <w:tcW w:w="9016" w:type="dxa"/>
            <w:shd w:val="clear" w:color="auto" w:fill="A6A6A6" w:themeFill="background1" w:themeFillShade="A6"/>
            <w:tcMar>
              <w:top w:w="113" w:type="dxa"/>
              <w:bottom w:w="113" w:type="dxa"/>
            </w:tcMar>
          </w:tcPr>
          <w:p w14:paraId="61670F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858813" w14:textId="77777777" w:rsidTr="003F0D73">
        <w:sdt>
          <w:sdtPr>
            <w:rPr>
              <w:b/>
            </w:rPr>
            <w:alias w:val="Article headword"/>
            <w:tag w:val="articleHeadword"/>
            <w:id w:val="-361440020"/>
            <w:placeholder>
              <w:docPart w:val="A1B8AE4F9AA9794681DE92BD1B9EBDE2"/>
            </w:placeholder>
            <w:text/>
          </w:sdtPr>
          <w:sdtContent>
            <w:tc>
              <w:tcPr>
                <w:tcW w:w="9016" w:type="dxa"/>
                <w:tcMar>
                  <w:top w:w="113" w:type="dxa"/>
                  <w:bottom w:w="113" w:type="dxa"/>
                </w:tcMar>
              </w:tcPr>
              <w:p w14:paraId="25A09BCB" w14:textId="77777777" w:rsidR="003F0D73" w:rsidRPr="00FB589A" w:rsidRDefault="0012194C" w:rsidP="00C04808">
                <w:pPr>
                  <w:rPr>
                    <w:b/>
                  </w:rPr>
                </w:pPr>
                <w:r>
                  <w:rPr>
                    <w:b/>
                  </w:rPr>
                  <w:t>Me</w:t>
                </w:r>
                <w:r w:rsidR="00C04808">
                  <w:rPr>
                    <w:b/>
                  </w:rPr>
                  <w:t xml:space="preserve">ndes, Gilberto </w:t>
                </w:r>
              </w:p>
            </w:tc>
          </w:sdtContent>
        </w:sdt>
      </w:tr>
      <w:tr w:rsidR="00464699" w14:paraId="7C63E0E7" w14:textId="77777777" w:rsidTr="00C04808">
        <w:sdt>
          <w:sdtPr>
            <w:alias w:val="Variant headwords"/>
            <w:tag w:val="variantHeadwords"/>
            <w:id w:val="173464402"/>
            <w:placeholder>
              <w:docPart w:val="D1AEF01ADD49DC478277B39701318C35"/>
            </w:placeholder>
            <w:showingPlcHdr/>
          </w:sdtPr>
          <w:sdtContent>
            <w:tc>
              <w:tcPr>
                <w:tcW w:w="9016" w:type="dxa"/>
                <w:tcMar>
                  <w:top w:w="113" w:type="dxa"/>
                  <w:bottom w:w="113" w:type="dxa"/>
                </w:tcMar>
              </w:tcPr>
              <w:p w14:paraId="26C205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FE789D" w14:textId="77777777" w:rsidTr="003F0D73">
        <w:sdt>
          <w:sdtPr>
            <w:alias w:val="Abstract"/>
            <w:tag w:val="abstract"/>
            <w:id w:val="-635871867"/>
            <w:placeholder>
              <w:docPart w:val="CB880C27F609B146A78377741E47D683"/>
            </w:placeholder>
            <w:showingPlcHdr/>
          </w:sdtPr>
          <w:sdtContent>
            <w:tc>
              <w:tcPr>
                <w:tcW w:w="9016" w:type="dxa"/>
                <w:tcMar>
                  <w:top w:w="113" w:type="dxa"/>
                  <w:bottom w:w="113" w:type="dxa"/>
                </w:tcMar>
              </w:tcPr>
              <w:p w14:paraId="1EB800A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EB78A19" w14:textId="77777777" w:rsidTr="003F0D73">
        <w:sdt>
          <w:sdtPr>
            <w:alias w:val="Article text"/>
            <w:tag w:val="articleText"/>
            <w:id w:val="634067588"/>
            <w:placeholder>
              <w:docPart w:val="3BA6F9603F689645ABD5E4E29CFF13A9"/>
            </w:placeholder>
          </w:sdtPr>
          <w:sdtContent>
            <w:tc>
              <w:tcPr>
                <w:tcW w:w="9016" w:type="dxa"/>
                <w:tcMar>
                  <w:top w:w="113" w:type="dxa"/>
                  <w:bottom w:w="113" w:type="dxa"/>
                </w:tcMar>
              </w:tcPr>
              <w:p w14:paraId="2465E65E" w14:textId="77777777" w:rsidR="00C04808" w:rsidRDefault="00C04808" w:rsidP="00C04808">
                <w:pPr>
                  <w:rPr>
                    <w:sz w:val="24"/>
                  </w:rPr>
                </w:pPr>
                <w:r>
                  <w:rPr>
                    <w:sz w:val="24"/>
                  </w:rPr>
                  <w:t>Gilberto Ambrósio Garcia Mendes was born in Santos (São Paulo state), on 13 October 1922. Despite his unorthodox musical career — he did not start to study music until the age of nineteen, and worked in a bank until his retirement in 1975 —</w:t>
                </w:r>
                <w:r w:rsidR="0012194C">
                  <w:rPr>
                    <w:sz w:val="24"/>
                  </w:rPr>
                  <w:t xml:space="preserve"> </w:t>
                </w:r>
                <w:r>
                  <w:rPr>
                    <w:sz w:val="24"/>
                  </w:rPr>
                  <w:t>has achieved wide</w:t>
                </w:r>
                <w:r w:rsidR="0012194C">
                  <w:rPr>
                    <w:sz w:val="24"/>
                  </w:rPr>
                  <w:t>spread</w:t>
                </w:r>
                <w:r>
                  <w:rPr>
                    <w:sz w:val="24"/>
                  </w:rPr>
                  <w:t xml:space="preserve"> recognition as one of the leading </w:t>
                </w:r>
                <w:r w:rsidR="0012194C">
                  <w:rPr>
                    <w:sz w:val="24"/>
                  </w:rPr>
                  <w:t xml:space="preserve">contemporary </w:t>
                </w:r>
                <w:r>
                  <w:rPr>
                    <w:sz w:val="24"/>
                  </w:rPr>
                  <w:t>Brazilian composers</w:t>
                </w:r>
                <w:r w:rsidR="0012194C">
                  <w:rPr>
                    <w:sz w:val="24"/>
                  </w:rPr>
                  <w:t xml:space="preserve">. </w:t>
                </w:r>
                <w:r>
                  <w:rPr>
                    <w:sz w:val="24"/>
                  </w:rPr>
                  <w:t xml:space="preserve">He is a local pioneer in the fields of chance, </w:t>
                </w:r>
                <w:r>
                  <w:rPr>
                    <w:i/>
                    <w:sz w:val="24"/>
                  </w:rPr>
                  <w:t>concrète</w:t>
                </w:r>
                <w:r w:rsidR="0012194C">
                  <w:rPr>
                    <w:sz w:val="24"/>
                  </w:rPr>
                  <w:t xml:space="preserve">, </w:t>
                </w:r>
                <w:r>
                  <w:rPr>
                    <w:sz w:val="24"/>
                  </w:rPr>
                  <w:t>microtonal music, mixed media, and musical action.</w:t>
                </w:r>
              </w:p>
              <w:p w14:paraId="74437AFD" w14:textId="77777777" w:rsidR="00C04808" w:rsidRDefault="00C04808" w:rsidP="00C04808">
                <w:pPr>
                  <w:rPr>
                    <w:sz w:val="24"/>
                  </w:rPr>
                </w:pPr>
              </w:p>
              <w:p w14:paraId="5BD229C1" w14:textId="77777777" w:rsidR="00C04808" w:rsidRDefault="00C04808" w:rsidP="00C04808">
                <w:pPr>
                  <w:rPr>
                    <w:sz w:val="24"/>
                  </w:rPr>
                </w:pPr>
                <w:r>
                  <w:rPr>
                    <w:sz w:val="24"/>
                  </w:rPr>
                  <w:t>Professor, lecturer, and contributor to many newspapers and magazines, Mendes is the founder and director of the Festival Música Nova de Santos (Santos New Music Festival), the oldest concert series of its</w:t>
                </w:r>
                <w:r w:rsidR="0012194C">
                  <w:rPr>
                    <w:sz w:val="24"/>
                  </w:rPr>
                  <w:t xml:space="preserve"> kind in Latin America (1962). </w:t>
                </w:r>
                <w:r>
                  <w:rPr>
                    <w:sz w:val="24"/>
                  </w:rPr>
                  <w:t>As a scholar, he has served as Visiting Professor and Universit</w:t>
                </w:r>
                <w:r w:rsidR="0012194C">
                  <w:rPr>
                    <w:sz w:val="24"/>
                  </w:rPr>
                  <w:t>y Artist at</w:t>
                </w:r>
                <w:r>
                  <w:rPr>
                    <w:sz w:val="24"/>
                  </w:rPr>
                  <w:t xml:space="preserve"> the University of Wisconsin at Milwaukee (1978–1979), and as Tinker Visiting Profes</w:t>
                </w:r>
                <w:r w:rsidR="0012194C">
                  <w:rPr>
                    <w:sz w:val="24"/>
                  </w:rPr>
                  <w:t>sor and Composer in Residence at</w:t>
                </w:r>
                <w:r>
                  <w:rPr>
                    <w:sz w:val="24"/>
                  </w:rPr>
                  <w:t xml:space="preserve"> the Univers</w:t>
                </w:r>
                <w:r w:rsidR="0012194C">
                  <w:rPr>
                    <w:sz w:val="24"/>
                  </w:rPr>
                  <w:t xml:space="preserve">ity of Texas at Austin (1983). </w:t>
                </w:r>
                <w:r>
                  <w:rPr>
                    <w:sz w:val="24"/>
                  </w:rPr>
                  <w:t>In 1994, the Universidade de São Paul</w:t>
                </w:r>
                <w:r w:rsidR="0012194C">
                  <w:rPr>
                    <w:sz w:val="24"/>
                  </w:rPr>
                  <w:t>o granted him a Ph.D. in Music. He has since retired, but remains on the</w:t>
                </w:r>
                <w:r>
                  <w:rPr>
                    <w:sz w:val="24"/>
                  </w:rPr>
                  <w:t xml:space="preserve"> faculty as </w:t>
                </w:r>
                <w:r w:rsidR="0012194C">
                  <w:rPr>
                    <w:sz w:val="24"/>
                  </w:rPr>
                  <w:t>Honours</w:t>
                </w:r>
                <w:r>
                  <w:rPr>
                    <w:sz w:val="24"/>
                  </w:rPr>
                  <w:t xml:space="preserve"> Professor for Graduate Studies.</w:t>
                </w:r>
              </w:p>
              <w:p w14:paraId="2898B60B" w14:textId="77777777" w:rsidR="00C04808" w:rsidRDefault="00C04808" w:rsidP="00C04808">
                <w:pPr>
                  <w:rPr>
                    <w:sz w:val="24"/>
                  </w:rPr>
                </w:pPr>
              </w:p>
              <w:p w14:paraId="058C912D" w14:textId="77777777" w:rsidR="00C04808" w:rsidRDefault="00C04808" w:rsidP="00C04808">
                <w:pPr>
                  <w:rPr>
                    <w:sz w:val="24"/>
                  </w:rPr>
                </w:pPr>
                <w:r>
                  <w:rPr>
                    <w:sz w:val="24"/>
                  </w:rPr>
                  <w:t xml:space="preserve">Compositions by Gilberto Mendes have been performed at main musical events in Brazil and abroad, such as the Festival de América y España (Spain), the Autumn of Warsaw (Poland), the Festival International des Musiques Experimentales de Bourges (France), the Darmstadt Festival (Germany), the Nutida Musik (Sweden), the International Festival of Patras (Greece), the Inter-American Music Festival (Washington, D.C.), the New World Festival of Arts (Miami), and the Sonidos de América (Carnegie Hall, New York). </w:t>
                </w:r>
              </w:p>
              <w:p w14:paraId="7CAA2244" w14:textId="77777777" w:rsidR="00C04808" w:rsidRDefault="00C04808" w:rsidP="00C04808">
                <w:pPr>
                  <w:rPr>
                    <w:sz w:val="24"/>
                  </w:rPr>
                </w:pPr>
                <w:r>
                  <w:rPr>
                    <w:sz w:val="24"/>
                  </w:rPr>
                  <w:t xml:space="preserve">Mendes first musical studies began as a hobby, when he enrolled at the Conservatório Musical de Santos. </w:t>
                </w:r>
                <w:r w:rsidR="0012194C">
                  <w:rPr>
                    <w:sz w:val="24"/>
                  </w:rPr>
                  <w:t>T</w:t>
                </w:r>
                <w:r>
                  <w:rPr>
                    <w:sz w:val="24"/>
                  </w:rPr>
                  <w:t xml:space="preserve">he institution was </w:t>
                </w:r>
                <w:r w:rsidR="0012194C">
                  <w:rPr>
                    <w:sz w:val="24"/>
                  </w:rPr>
                  <w:t xml:space="preserve">then </w:t>
                </w:r>
                <w:r>
                  <w:rPr>
                    <w:sz w:val="24"/>
                  </w:rPr>
                  <w:t xml:space="preserve">owned by the great Brazilian pianist Antonieta Rudge (1885–1974), who accepted him as a pupil.  </w:t>
                </w:r>
                <w:r w:rsidR="0012194C">
                  <w:rPr>
                    <w:sz w:val="24"/>
                  </w:rPr>
                  <w:t>Mendes was not, however, enthusiastic about his studies</w:t>
                </w:r>
                <w:r>
                  <w:rPr>
                    <w:sz w:val="24"/>
                  </w:rPr>
                  <w:t xml:space="preserve"> until 1944, when he undertook a more profound study of harmony with Savino de Benedicts (1883–1971) — a conservative but highly competent instructor.  </w:t>
                </w:r>
                <w:r w:rsidR="0012194C">
                  <w:rPr>
                    <w:sz w:val="24"/>
                  </w:rPr>
                  <w:t>It was during this time</w:t>
                </w:r>
                <w:r>
                  <w:rPr>
                    <w:sz w:val="24"/>
                  </w:rPr>
                  <w:t xml:space="preserve"> that Mend</w:t>
                </w:r>
                <w:r w:rsidR="0012194C">
                  <w:rPr>
                    <w:sz w:val="24"/>
                  </w:rPr>
                  <w:t xml:space="preserve">es decided to become a composer, and </w:t>
                </w:r>
                <w:r>
                  <w:rPr>
                    <w:sz w:val="24"/>
                  </w:rPr>
                  <w:t xml:space="preserve">his initial efforts to write music </w:t>
                </w:r>
                <w:r w:rsidR="0012194C">
                  <w:rPr>
                    <w:sz w:val="24"/>
                  </w:rPr>
                  <w:t>date back to the</w:t>
                </w:r>
                <w:r>
                  <w:rPr>
                    <w:sz w:val="24"/>
                  </w:rPr>
                  <w:t>se years.</w:t>
                </w:r>
              </w:p>
              <w:p w14:paraId="25F19061" w14:textId="77777777" w:rsidR="00C04808" w:rsidRDefault="00C04808" w:rsidP="00C04808">
                <w:pPr>
                  <w:rPr>
                    <w:sz w:val="24"/>
                  </w:rPr>
                </w:pPr>
              </w:p>
              <w:p w14:paraId="3F3C8E83" w14:textId="04AA6901" w:rsidR="00C04808" w:rsidRDefault="00C04808" w:rsidP="00C04808">
                <w:pPr>
                  <w:rPr>
                    <w:sz w:val="24"/>
                  </w:rPr>
                </w:pPr>
                <w:r>
                  <w:rPr>
                    <w:sz w:val="24"/>
                  </w:rPr>
                  <w:lastRenderedPageBreak/>
                  <w:t xml:space="preserve">His first works </w:t>
                </w:r>
                <w:r w:rsidR="00CE487A">
                  <w:rPr>
                    <w:sz w:val="24"/>
                  </w:rPr>
                  <w:t>primarily consist of</w:t>
                </w:r>
                <w:r>
                  <w:rPr>
                    <w:sz w:val="24"/>
                  </w:rPr>
                  <w:t xml:space="preserve"> short piano pieces (the earliest surviving production is a </w:t>
                </w:r>
                <w:r>
                  <w:rPr>
                    <w:i/>
                    <w:sz w:val="24"/>
                  </w:rPr>
                  <w:t>Prelúdio</w:t>
                </w:r>
                <w:r>
                  <w:rPr>
                    <w:sz w:val="24"/>
                  </w:rPr>
                  <w:t xml:space="preserve"> of 1945) and songs</w:t>
                </w:r>
                <w:r w:rsidR="00131BAA">
                  <w:rPr>
                    <w:sz w:val="24"/>
                  </w:rPr>
                  <w:t xml:space="preserve"> that demonstrate the classical and romantic</w:t>
                </w:r>
                <w:r>
                  <w:rPr>
                    <w:sz w:val="24"/>
                  </w:rPr>
                  <w:t xml:space="preserve"> </w:t>
                </w:r>
                <w:r w:rsidR="00131BAA">
                  <w:rPr>
                    <w:sz w:val="24"/>
                  </w:rPr>
                  <w:t>influences</w:t>
                </w:r>
                <w:r>
                  <w:rPr>
                    <w:sz w:val="24"/>
                  </w:rPr>
                  <w:t xml:space="preserve"> combined, at times, with </w:t>
                </w:r>
                <w:r w:rsidR="00131BAA">
                  <w:rPr>
                    <w:sz w:val="24"/>
                  </w:rPr>
                  <w:t xml:space="preserve">Brazilian folk music elements. </w:t>
                </w:r>
                <w:r>
                  <w:rPr>
                    <w:sz w:val="24"/>
                  </w:rPr>
                  <w:t xml:space="preserve">Although Benedicts tried to give Mendes some orientation on those attempts, </w:t>
                </w:r>
                <w:r w:rsidR="00BE06C6">
                  <w:rPr>
                    <w:sz w:val="24"/>
                  </w:rPr>
                  <w:t>he did not</w:t>
                </w:r>
                <w:r>
                  <w:rPr>
                    <w:sz w:val="24"/>
                  </w:rPr>
                  <w:t xml:space="preserve"> not approve the harmonic liberties taken by </w:t>
                </w:r>
                <w:r w:rsidR="00BE06C6">
                  <w:rPr>
                    <w:sz w:val="24"/>
                  </w:rPr>
                  <w:t>Mendes</w:t>
                </w:r>
                <w:r>
                  <w:rPr>
                    <w:sz w:val="24"/>
                  </w:rPr>
                  <w:t xml:space="preserve"> — especially the flattened chromaticisms </w:t>
                </w:r>
                <w:r w:rsidR="00BE06C6">
                  <w:rPr>
                    <w:sz w:val="24"/>
                  </w:rPr>
                  <w:t>often</w:t>
                </w:r>
                <w:r>
                  <w:rPr>
                    <w:sz w:val="24"/>
                  </w:rPr>
                  <w:t xml:space="preserve"> employed</w:t>
                </w:r>
                <w:r w:rsidR="00BE06C6">
                  <w:rPr>
                    <w:sz w:val="24"/>
                  </w:rPr>
                  <w:t xml:space="preserve"> by his student </w:t>
                </w:r>
                <w:r>
                  <w:rPr>
                    <w:sz w:val="24"/>
                  </w:rPr>
                  <w:t>influence</w:t>
                </w:r>
                <w:r w:rsidR="00BE06C6">
                  <w:rPr>
                    <w:sz w:val="24"/>
                  </w:rPr>
                  <w:t>d by</w:t>
                </w:r>
                <w:r>
                  <w:rPr>
                    <w:sz w:val="24"/>
                  </w:rPr>
                  <w:t xml:space="preserve"> American popular music (especially big bands) </w:t>
                </w:r>
                <w:r w:rsidR="00BE06C6">
                  <w:rPr>
                    <w:sz w:val="24"/>
                  </w:rPr>
                  <w:t xml:space="preserve">played on the radio. </w:t>
                </w:r>
                <w:r>
                  <w:rPr>
                    <w:sz w:val="24"/>
                  </w:rPr>
                  <w:t xml:space="preserve">Because of </w:t>
                </w:r>
                <w:r w:rsidR="00BE06C6">
                  <w:rPr>
                    <w:sz w:val="24"/>
                  </w:rPr>
                  <w:t>this</w:t>
                </w:r>
                <w:r>
                  <w:rPr>
                    <w:sz w:val="24"/>
                  </w:rPr>
                  <w:t xml:space="preserve"> disagreement, Gilberto Mendes opted to become an autodidact; the only </w:t>
                </w:r>
                <w:r w:rsidR="00B67888">
                  <w:rPr>
                    <w:sz w:val="24"/>
                  </w:rPr>
                  <w:t>education</w:t>
                </w:r>
                <w:r>
                  <w:rPr>
                    <w:sz w:val="24"/>
                  </w:rPr>
                  <w:t xml:space="preserve"> that he acquired </w:t>
                </w:r>
                <w:r w:rsidR="00B67888">
                  <w:rPr>
                    <w:sz w:val="24"/>
                  </w:rPr>
                  <w:t>during</w:t>
                </w:r>
                <w:r>
                  <w:rPr>
                    <w:sz w:val="24"/>
                  </w:rPr>
                  <w:t xml:space="preserve"> those years came from his readings of theoretical books</w:t>
                </w:r>
                <w:r w:rsidR="00B67888">
                  <w:rPr>
                    <w:sz w:val="24"/>
                  </w:rPr>
                  <w:t>,</w:t>
                </w:r>
                <w:r>
                  <w:rPr>
                    <w:sz w:val="24"/>
                  </w:rPr>
                  <w:t xml:space="preserve"> and from a careful study of </w:t>
                </w:r>
                <w:r w:rsidR="00B67888">
                  <w:rPr>
                    <w:sz w:val="24"/>
                  </w:rPr>
                  <w:t>Benedicts</w:t>
                </w:r>
                <w:r w:rsidR="003A32C0">
                  <w:rPr>
                    <w:sz w:val="24"/>
                  </w:rPr>
                  <w:t>’</w:t>
                </w:r>
                <w:r w:rsidR="00B67888">
                  <w:rPr>
                    <w:sz w:val="24"/>
                  </w:rPr>
                  <w:t xml:space="preserve"> scores. </w:t>
                </w:r>
                <w:r>
                  <w:rPr>
                    <w:sz w:val="24"/>
                  </w:rPr>
                  <w:t xml:space="preserve"> </w:t>
                </w:r>
              </w:p>
              <w:p w14:paraId="1134170D" w14:textId="77777777" w:rsidR="00C04808" w:rsidRDefault="00C04808" w:rsidP="00C04808">
                <w:pPr>
                  <w:rPr>
                    <w:sz w:val="24"/>
                  </w:rPr>
                </w:pPr>
              </w:p>
              <w:p w14:paraId="166510F0" w14:textId="769756BB" w:rsidR="00C04808" w:rsidRDefault="00ED1F0A" w:rsidP="00C04808">
                <w:pPr>
                  <w:rPr>
                    <w:sz w:val="24"/>
                  </w:rPr>
                </w:pPr>
                <w:r>
                  <w:rPr>
                    <w:sz w:val="24"/>
                  </w:rPr>
                  <w:t xml:space="preserve">The cinema was another important influence for Mendes, </w:t>
                </w:r>
                <w:r w:rsidR="00C04808">
                  <w:rPr>
                    <w:sz w:val="24"/>
                  </w:rPr>
                  <w:t xml:space="preserve">which not only inspired </w:t>
                </w:r>
                <w:r>
                  <w:rPr>
                    <w:sz w:val="24"/>
                  </w:rPr>
                  <w:t>him</w:t>
                </w:r>
                <w:r w:rsidR="00C04808">
                  <w:rPr>
                    <w:sz w:val="24"/>
                  </w:rPr>
                  <w:t xml:space="preserve"> through its music, but also provided him with a personal mythology that he wou</w:t>
                </w:r>
                <w:r>
                  <w:rPr>
                    <w:sz w:val="24"/>
                  </w:rPr>
                  <w:t xml:space="preserve">ld adopt almost as a religion. </w:t>
                </w:r>
                <w:r w:rsidR="00C04808">
                  <w:rPr>
                    <w:sz w:val="24"/>
                  </w:rPr>
                  <w:t xml:space="preserve">Despite the fact that the composer </w:t>
                </w:r>
                <w:r w:rsidR="009C2BAC">
                  <w:rPr>
                    <w:sz w:val="24"/>
                  </w:rPr>
                  <w:t>lacked direct</w:t>
                </w:r>
                <w:r w:rsidR="00C04808">
                  <w:rPr>
                    <w:sz w:val="24"/>
                  </w:rPr>
                  <w:t xml:space="preserve"> contact with musical folklore during his </w:t>
                </w:r>
                <w:r w:rsidR="009C2BAC">
                  <w:rPr>
                    <w:sz w:val="24"/>
                  </w:rPr>
                  <w:t>upbringing</w:t>
                </w:r>
                <w:r w:rsidR="00C04808">
                  <w:rPr>
                    <w:sz w:val="24"/>
                  </w:rPr>
                  <w:t xml:space="preserve">, nationalism </w:t>
                </w:r>
                <w:r w:rsidR="00637C14">
                  <w:rPr>
                    <w:sz w:val="24"/>
                  </w:rPr>
                  <w:t xml:space="preserve">also inspired his works, </w:t>
                </w:r>
                <w:r w:rsidR="001D5749">
                  <w:rPr>
                    <w:sz w:val="24"/>
                  </w:rPr>
                  <w:t>prompted primarily by</w:t>
                </w:r>
                <w:r w:rsidR="00C04808">
                  <w:rPr>
                    <w:sz w:val="24"/>
                  </w:rPr>
                  <w:t xml:space="preserve"> his involvement with the Communist Party during the 1950s.   </w:t>
                </w:r>
              </w:p>
              <w:p w14:paraId="3E47780B" w14:textId="77777777" w:rsidR="00C04808" w:rsidRDefault="00C04808" w:rsidP="00C04808">
                <w:pPr>
                  <w:rPr>
                    <w:sz w:val="24"/>
                  </w:rPr>
                </w:pPr>
              </w:p>
              <w:p w14:paraId="56D501F4" w14:textId="7BD1ADB0" w:rsidR="00C04808" w:rsidRDefault="008260CE" w:rsidP="00C04808">
                <w:pPr>
                  <w:rPr>
                    <w:sz w:val="24"/>
                  </w:rPr>
                </w:pPr>
                <w:r>
                  <w:rPr>
                    <w:sz w:val="24"/>
                  </w:rPr>
                  <w:t>Around this time, Mendes attempted</w:t>
                </w:r>
                <w:r w:rsidR="00C04808">
                  <w:rPr>
                    <w:sz w:val="24"/>
                  </w:rPr>
                  <w:t xml:space="preserve"> </w:t>
                </w:r>
                <w:r>
                  <w:rPr>
                    <w:sz w:val="24"/>
                  </w:rPr>
                  <w:t>to</w:t>
                </w:r>
                <w:r w:rsidR="00C04808">
                  <w:rPr>
                    <w:sz w:val="24"/>
                  </w:rPr>
                  <w:t xml:space="preserve"> study with </w:t>
                </w:r>
                <w:r>
                  <w:rPr>
                    <w:sz w:val="24"/>
                  </w:rPr>
                  <w:t xml:space="preserve">leading nationalist composer </w:t>
                </w:r>
                <w:r w:rsidR="00C04808">
                  <w:rPr>
                    <w:sz w:val="24"/>
                  </w:rPr>
                  <w:t xml:space="preserve">Mozart </w:t>
                </w:r>
                <w:r w:rsidR="009B4FA5">
                  <w:rPr>
                    <w:sz w:val="24"/>
                  </w:rPr>
                  <w:t xml:space="preserve">Camargo Guarnieri (1907–1993). </w:t>
                </w:r>
                <w:r w:rsidR="00C04808">
                  <w:rPr>
                    <w:sz w:val="24"/>
                  </w:rPr>
                  <w:t>After this unsuccessful attempt, Mendes approached Cláudio Santoro (1919–1989)</w:t>
                </w:r>
                <w:r w:rsidR="002E4D28">
                  <w:rPr>
                    <w:sz w:val="24"/>
                  </w:rPr>
                  <w:t xml:space="preserve">. </w:t>
                </w:r>
                <w:r w:rsidR="00E45774">
                  <w:rPr>
                    <w:sz w:val="24"/>
                  </w:rPr>
                  <w:t>Their contact was brief</w:t>
                </w:r>
                <w:r w:rsidR="00EF60D6">
                  <w:rPr>
                    <w:sz w:val="24"/>
                  </w:rPr>
                  <w:t>,</w:t>
                </w:r>
                <w:r w:rsidR="00E45774">
                  <w:rPr>
                    <w:sz w:val="24"/>
                  </w:rPr>
                  <w:t xml:space="preserve"> and</w:t>
                </w:r>
                <w:r w:rsidR="00C04808">
                  <w:rPr>
                    <w:sz w:val="24"/>
                  </w:rPr>
                  <w:t xml:space="preserve"> </w:t>
                </w:r>
                <w:r w:rsidR="00E45774">
                  <w:rPr>
                    <w:sz w:val="24"/>
                  </w:rPr>
                  <w:t>consisted</w:t>
                </w:r>
                <w:r w:rsidR="00C04808">
                  <w:rPr>
                    <w:sz w:val="24"/>
                  </w:rPr>
                  <w:t xml:space="preserve"> of five lessons in which they discussed ideological aspects of musical aesthetics </w:t>
                </w:r>
                <w:r w:rsidR="0068257E">
                  <w:rPr>
                    <w:sz w:val="24"/>
                  </w:rPr>
                  <w:t xml:space="preserve">rather </w:t>
                </w:r>
                <w:r w:rsidR="00D43506">
                  <w:rPr>
                    <w:sz w:val="24"/>
                  </w:rPr>
                  <w:t xml:space="preserve">than compositional techniques. </w:t>
                </w:r>
                <w:r w:rsidR="00DD794E">
                  <w:rPr>
                    <w:sz w:val="24"/>
                  </w:rPr>
                  <w:t>Despite this,</w:t>
                </w:r>
                <w:r w:rsidR="00C04808">
                  <w:rPr>
                    <w:sz w:val="24"/>
                  </w:rPr>
                  <w:t xml:space="preserve"> most of Mendes pieces from </w:t>
                </w:r>
                <w:r w:rsidR="00DD794E">
                  <w:rPr>
                    <w:sz w:val="24"/>
                  </w:rPr>
                  <w:t>the</w:t>
                </w:r>
                <w:r w:rsidR="00C04808">
                  <w:rPr>
                    <w:sz w:val="24"/>
                  </w:rPr>
                  <w:t xml:space="preserve"> period are characterized by a relaxed approach to nationalism, reflecting the influences of composers such as Heitor Villa-Lobos (1887–1959)</w:t>
                </w:r>
                <w:r w:rsidR="006B5B43">
                  <w:rPr>
                    <w:sz w:val="24"/>
                  </w:rPr>
                  <w:t>,</w:t>
                </w:r>
                <w:r w:rsidR="00C04808">
                  <w:rPr>
                    <w:sz w:val="24"/>
                  </w:rPr>
                  <w:t xml:space="preserve"> and Ernesto Nazareth (1863–1934) </w:t>
                </w:r>
                <w:r w:rsidR="006B5B43">
                  <w:rPr>
                    <w:sz w:val="24"/>
                  </w:rPr>
                  <w:t>opposed to</w:t>
                </w:r>
                <w:r w:rsidR="00C04808">
                  <w:rPr>
                    <w:sz w:val="24"/>
                  </w:rPr>
                  <w:t xml:space="preserve"> the preaching of Camargo Guarnieri and his disciples.  </w:t>
                </w:r>
              </w:p>
              <w:p w14:paraId="44B8E42D" w14:textId="77777777" w:rsidR="00C04808" w:rsidRDefault="00C04808" w:rsidP="00C04808">
                <w:pPr>
                  <w:rPr>
                    <w:sz w:val="24"/>
                  </w:rPr>
                </w:pPr>
              </w:p>
              <w:p w14:paraId="041679D4" w14:textId="661A9E44" w:rsidR="00C04808" w:rsidRDefault="00C04808" w:rsidP="00C04808">
                <w:pPr>
                  <w:rPr>
                    <w:sz w:val="24"/>
                  </w:rPr>
                </w:pPr>
                <w:r>
                  <w:rPr>
                    <w:sz w:val="24"/>
                  </w:rPr>
                  <w:t xml:space="preserve">After Santoro’s departure to Europe, </w:t>
                </w:r>
                <w:r w:rsidR="00DE25DA">
                  <w:rPr>
                    <w:sz w:val="24"/>
                  </w:rPr>
                  <w:t xml:space="preserve">in 1956 </w:t>
                </w:r>
                <w:r>
                  <w:rPr>
                    <w:sz w:val="24"/>
                  </w:rPr>
                  <w:t>Gilberto Mendes became involved</w:t>
                </w:r>
                <w:r w:rsidR="00DE25DA">
                  <w:rPr>
                    <w:sz w:val="24"/>
                  </w:rPr>
                  <w:t xml:space="preserve"> </w:t>
                </w:r>
                <w:r>
                  <w:rPr>
                    <w:sz w:val="24"/>
                  </w:rPr>
                  <w:t xml:space="preserve">with a group of musicians </w:t>
                </w:r>
                <w:r w:rsidR="00DE25DA">
                  <w:rPr>
                    <w:sz w:val="24"/>
                  </w:rPr>
                  <w:t>who</w:t>
                </w:r>
                <w:r>
                  <w:rPr>
                    <w:sz w:val="24"/>
                  </w:rPr>
                  <w:t xml:space="preserve"> gathered around </w:t>
                </w:r>
                <w:r w:rsidR="00170083">
                  <w:rPr>
                    <w:sz w:val="24"/>
                  </w:rPr>
                  <w:t xml:space="preserve">George Olivier Toni (b. 1926). </w:t>
                </w:r>
                <w:r>
                  <w:rPr>
                    <w:sz w:val="24"/>
                  </w:rPr>
                  <w:t>Toni</w:t>
                </w:r>
                <w:r w:rsidR="00B96912">
                  <w:rPr>
                    <w:sz w:val="24"/>
                  </w:rPr>
                  <w:t xml:space="preserve"> (</w:t>
                </w:r>
                <w:r w:rsidR="00170083">
                  <w:rPr>
                    <w:sz w:val="24"/>
                  </w:rPr>
                  <w:t xml:space="preserve">also a communist) </w:t>
                </w:r>
                <w:r>
                  <w:rPr>
                    <w:sz w:val="24"/>
                  </w:rPr>
                  <w:t>freed Mendes from his ideological concerns, and introduced him to avant-garde te</w:t>
                </w:r>
                <w:r w:rsidR="003B7DC8">
                  <w:rPr>
                    <w:sz w:val="24"/>
                  </w:rPr>
                  <w:t xml:space="preserve">chniques. </w:t>
                </w:r>
                <w:r w:rsidR="001000AE">
                  <w:rPr>
                    <w:sz w:val="24"/>
                  </w:rPr>
                  <w:t>Works from this period include</w:t>
                </w:r>
                <w:r>
                  <w:rPr>
                    <w:sz w:val="24"/>
                  </w:rPr>
                  <w:t xml:space="preserve"> </w:t>
                </w:r>
                <w:r w:rsidR="00926C06">
                  <w:rPr>
                    <w:sz w:val="24"/>
                  </w:rPr>
                  <w:t xml:space="preserve">the </w:t>
                </w:r>
                <w:r>
                  <w:rPr>
                    <w:i/>
                    <w:sz w:val="24"/>
                  </w:rPr>
                  <w:t>Peças para Piano</w:t>
                </w:r>
                <w:r>
                  <w:rPr>
                    <w:sz w:val="24"/>
                  </w:rPr>
                  <w:t xml:space="preserve"> nos. 14–16 and </w:t>
                </w:r>
                <w:r>
                  <w:rPr>
                    <w:i/>
                    <w:sz w:val="24"/>
                  </w:rPr>
                  <w:t>6 Peças para Piano Solo</w:t>
                </w:r>
                <w:r>
                  <w:rPr>
                    <w:sz w:val="24"/>
                  </w:rPr>
                  <w:t xml:space="preserve">, from which no. 5 was Mendes’ first twelve-tone composition.  </w:t>
                </w:r>
              </w:p>
              <w:p w14:paraId="6D4C6792" w14:textId="77777777" w:rsidR="00C04808" w:rsidRDefault="00C04808" w:rsidP="00C04808">
                <w:pPr>
                  <w:rPr>
                    <w:sz w:val="24"/>
                  </w:rPr>
                </w:pPr>
              </w:p>
              <w:p w14:paraId="272E36AA" w14:textId="63A59ECA" w:rsidR="00C04808" w:rsidRDefault="00C04808" w:rsidP="00C04808">
                <w:pPr>
                  <w:rPr>
                    <w:sz w:val="24"/>
                  </w:rPr>
                </w:pPr>
                <w:r>
                  <w:rPr>
                    <w:sz w:val="24"/>
                  </w:rPr>
                  <w:t xml:space="preserve">In 1959, during a trip to Europe, </w:t>
                </w:r>
                <w:r w:rsidR="00596783">
                  <w:rPr>
                    <w:sz w:val="24"/>
                  </w:rPr>
                  <w:t>Mendes</w:t>
                </w:r>
                <w:r>
                  <w:rPr>
                    <w:sz w:val="24"/>
                  </w:rPr>
                  <w:t xml:space="preserve"> became aware of the new trends in composition, discovering the music of Karl</w:t>
                </w:r>
                <w:r w:rsidR="00B81D47">
                  <w:rPr>
                    <w:sz w:val="24"/>
                  </w:rPr>
                  <w:t xml:space="preserve">hienz Stockhausen (1928–2007). </w:t>
                </w:r>
                <w:r>
                  <w:rPr>
                    <w:sz w:val="24"/>
                  </w:rPr>
                  <w:t xml:space="preserve">Upon his return to Brazil, Mendes immersed himself — along with his fellow composers Willy Corrêa de Oliveira (b. 1938) and Rogério Duprat (1932–2006) — in a study of Integral Serialism that would result in the works </w:t>
                </w:r>
                <w:r>
                  <w:rPr>
                    <w:i/>
                    <w:sz w:val="24"/>
                  </w:rPr>
                  <w:t>Cantata sobre a Fala Inicial do Romanceiro da Incofidência</w:t>
                </w:r>
                <w:r>
                  <w:rPr>
                    <w:sz w:val="24"/>
                  </w:rPr>
                  <w:t xml:space="preserve"> (now </w:t>
                </w:r>
                <w:r w:rsidRPr="00E76F81">
                  <w:rPr>
                    <w:i/>
                    <w:sz w:val="24"/>
                  </w:rPr>
                  <w:t xml:space="preserve">Cavalo </w:t>
                </w:r>
                <w:r>
                  <w:rPr>
                    <w:i/>
                    <w:sz w:val="24"/>
                  </w:rPr>
                  <w:t xml:space="preserve">azul, </w:t>
                </w:r>
                <w:r>
                  <w:rPr>
                    <w:sz w:val="24"/>
                  </w:rPr>
                  <w:t xml:space="preserve">1961), </w:t>
                </w:r>
                <w:r>
                  <w:rPr>
                    <w:i/>
                    <w:sz w:val="24"/>
                  </w:rPr>
                  <w:t>Música para 12 Instrumentos</w:t>
                </w:r>
                <w:r>
                  <w:rPr>
                    <w:sz w:val="24"/>
                  </w:rPr>
                  <w:t xml:space="preserve"> (1961), and </w:t>
                </w:r>
                <w:r>
                  <w:rPr>
                    <w:i/>
                    <w:sz w:val="24"/>
                  </w:rPr>
                  <w:t>Música para Piano nº 1</w:t>
                </w:r>
                <w:r>
                  <w:rPr>
                    <w:sz w:val="24"/>
                  </w:rPr>
                  <w:t xml:space="preserve"> (1962).  </w:t>
                </w:r>
              </w:p>
              <w:p w14:paraId="73B430EC" w14:textId="77777777" w:rsidR="00C5290D" w:rsidRDefault="00C5290D" w:rsidP="00C04808">
                <w:pPr>
                  <w:rPr>
                    <w:sz w:val="24"/>
                  </w:rPr>
                </w:pPr>
              </w:p>
              <w:p w14:paraId="5085EEEA" w14:textId="0E6B2A53" w:rsidR="00C04808" w:rsidRDefault="00C04808" w:rsidP="00C04808">
                <w:pPr>
                  <w:rPr>
                    <w:sz w:val="24"/>
                  </w:rPr>
                </w:pPr>
                <w:r>
                  <w:rPr>
                    <w:sz w:val="24"/>
                  </w:rPr>
                  <w:t xml:space="preserve">In 1962 Mendes and his colleagues went to the Summer Course of Darmstadt, </w:t>
                </w:r>
                <w:r w:rsidR="000A28BD">
                  <w:rPr>
                    <w:sz w:val="24"/>
                  </w:rPr>
                  <w:t>where</w:t>
                </w:r>
                <w:r>
                  <w:rPr>
                    <w:sz w:val="24"/>
                  </w:rPr>
                  <w:t xml:space="preserve"> they expected to receive classes on Integr</w:t>
                </w:r>
                <w:r w:rsidR="003564CB">
                  <w:rPr>
                    <w:sz w:val="24"/>
                  </w:rPr>
                  <w:t xml:space="preserve">al Serialism with Stockhausen. </w:t>
                </w:r>
                <w:r w:rsidR="006F12CF">
                  <w:rPr>
                    <w:sz w:val="24"/>
                  </w:rPr>
                  <w:t>Much to their surprise,</w:t>
                </w:r>
                <w:r>
                  <w:rPr>
                    <w:sz w:val="24"/>
                  </w:rPr>
                  <w:t xml:space="preserve"> they found an environment that had been shaken four years earlier by a series of lectures by John Cage (1912–1992), </w:t>
                </w:r>
                <w:r w:rsidR="00D54256">
                  <w:rPr>
                    <w:sz w:val="24"/>
                  </w:rPr>
                  <w:t>whereupon</w:t>
                </w:r>
                <w:r>
                  <w:rPr>
                    <w:sz w:val="24"/>
                  </w:rPr>
                  <w:t xml:space="preserve"> the American composer defended the use of chance and </w:t>
                </w:r>
                <w:r w:rsidR="00EF662F">
                  <w:rPr>
                    <w:sz w:val="24"/>
                  </w:rPr>
                  <w:t xml:space="preserve">the </w:t>
                </w:r>
                <w:r w:rsidR="000A28BD">
                  <w:rPr>
                    <w:sz w:val="24"/>
                  </w:rPr>
                  <w:t xml:space="preserve">indeterminacy of music making. </w:t>
                </w:r>
                <w:r>
                  <w:rPr>
                    <w:sz w:val="24"/>
                  </w:rPr>
                  <w:t>That shock was a turning point for the Brazilian composers who either abandoned art music altogether (in the cases of Rogério Duprat and Damiano Cozella [b. 1929])</w:t>
                </w:r>
                <w:r w:rsidR="00212192">
                  <w:rPr>
                    <w:sz w:val="24"/>
                  </w:rPr>
                  <w:t>,</w:t>
                </w:r>
                <w:r>
                  <w:rPr>
                    <w:sz w:val="24"/>
                  </w:rPr>
                  <w:t xml:space="preserve"> or opened themselves to experimentalism (as </w:t>
                </w:r>
                <w:r>
                  <w:rPr>
                    <w:sz w:val="24"/>
                  </w:rPr>
                  <w:lastRenderedPageBreak/>
                  <w:t>happened with Willy Corrêa de Oliveira and Mendes himself).</w:t>
                </w:r>
              </w:p>
              <w:p w14:paraId="3D2B584E" w14:textId="77777777" w:rsidR="00C04808" w:rsidRDefault="00C04808" w:rsidP="00C04808">
                <w:pPr>
                  <w:rPr>
                    <w:sz w:val="24"/>
                  </w:rPr>
                </w:pPr>
              </w:p>
              <w:p w14:paraId="42E7853F" w14:textId="20704D8F" w:rsidR="00C04808" w:rsidRDefault="00C04808" w:rsidP="00C04808">
                <w:pPr>
                  <w:rPr>
                    <w:sz w:val="24"/>
                  </w:rPr>
                </w:pPr>
                <w:r>
                  <w:rPr>
                    <w:sz w:val="24"/>
                  </w:rPr>
                  <w:t xml:space="preserve">Upon their return to Brazil, the composers, then a part of the Grupo Música Nova, published a manifesto in the literary magazine </w:t>
                </w:r>
                <w:r>
                  <w:rPr>
                    <w:i/>
                    <w:sz w:val="24"/>
                  </w:rPr>
                  <w:t>Invenção</w:t>
                </w:r>
                <w:r w:rsidR="00B221A2">
                  <w:rPr>
                    <w:sz w:val="24"/>
                  </w:rPr>
                  <w:t xml:space="preserve">. </w:t>
                </w:r>
                <w:r>
                  <w:rPr>
                    <w:sz w:val="24"/>
                  </w:rPr>
                  <w:t>The Manifesto Música Nova advocated</w:t>
                </w:r>
                <w:r w:rsidR="0007424A">
                  <w:rPr>
                    <w:sz w:val="24"/>
                  </w:rPr>
                  <w:t xml:space="preserve"> for</w:t>
                </w:r>
                <w:r>
                  <w:rPr>
                    <w:sz w:val="24"/>
                  </w:rPr>
                  <w:t xml:space="preserve"> the artist’s total immersion into the contemporary world, proposing a balance between a formalist approach to music m</w:t>
                </w:r>
                <w:r w:rsidR="007649F6">
                  <w:rPr>
                    <w:sz w:val="24"/>
                  </w:rPr>
                  <w:t xml:space="preserve">aking and political messaging. </w:t>
                </w:r>
                <w:r>
                  <w:rPr>
                    <w:sz w:val="24"/>
                  </w:rPr>
                  <w:t xml:space="preserve">During </w:t>
                </w:r>
                <w:r w:rsidR="00651B5A">
                  <w:rPr>
                    <w:sz w:val="24"/>
                  </w:rPr>
                  <w:t>this</w:t>
                </w:r>
                <w:r>
                  <w:rPr>
                    <w:sz w:val="24"/>
                  </w:rPr>
                  <w:t xml:space="preserve"> period</w:t>
                </w:r>
                <w:r w:rsidR="00651B5A">
                  <w:rPr>
                    <w:sz w:val="24"/>
                  </w:rPr>
                  <w:t>,</w:t>
                </w:r>
                <w:r>
                  <w:rPr>
                    <w:sz w:val="24"/>
                  </w:rPr>
                  <w:t xml:space="preserve"> Mendes collaborated closely with avant-garde poets of Poesia Concreta, a partnership result</w:t>
                </w:r>
                <w:r w:rsidR="001B78C8">
                  <w:rPr>
                    <w:sz w:val="24"/>
                  </w:rPr>
                  <w:t>ing</w:t>
                </w:r>
                <w:r>
                  <w:rPr>
                    <w:sz w:val="24"/>
                  </w:rPr>
                  <w:t xml:space="preserve"> in his most experimental and celebrated c</w:t>
                </w:r>
                <w:r w:rsidR="00651B5A">
                  <w:rPr>
                    <w:sz w:val="24"/>
                  </w:rPr>
                  <w:t xml:space="preserve">ompositions: the choral works. </w:t>
                </w:r>
                <w:r w:rsidR="00522CF2">
                  <w:rPr>
                    <w:sz w:val="24"/>
                  </w:rPr>
                  <w:t>Until then,</w:t>
                </w:r>
                <w:r>
                  <w:rPr>
                    <w:sz w:val="24"/>
                  </w:rPr>
                  <w:t xml:space="preserve"> Mendes’ pieces were virtually unknown to but </w:t>
                </w:r>
                <w:r w:rsidR="007A5F6F">
                  <w:rPr>
                    <w:sz w:val="24"/>
                  </w:rPr>
                  <w:t>select</w:t>
                </w:r>
                <w:r w:rsidR="00D44D37">
                  <w:rPr>
                    <w:sz w:val="24"/>
                  </w:rPr>
                  <w:t xml:space="preserve"> colleagues. H</w:t>
                </w:r>
                <w:r>
                  <w:rPr>
                    <w:sz w:val="24"/>
                  </w:rPr>
                  <w:t xml:space="preserve">is </w:t>
                </w:r>
                <w:r w:rsidR="001C727C">
                  <w:rPr>
                    <w:sz w:val="24"/>
                  </w:rPr>
                  <w:t>presence</w:t>
                </w:r>
                <w:r>
                  <w:rPr>
                    <w:sz w:val="24"/>
                  </w:rPr>
                  <w:t xml:space="preserve"> in Brazilian musical scene during this phase of experimentalism would </w:t>
                </w:r>
                <w:r w:rsidR="00D44D37">
                  <w:rPr>
                    <w:sz w:val="24"/>
                  </w:rPr>
                  <w:t>associate</w:t>
                </w:r>
                <w:r>
                  <w:rPr>
                    <w:sz w:val="24"/>
                  </w:rPr>
                  <w:t xml:space="preserve"> his name, for</w:t>
                </w:r>
                <w:r w:rsidR="001A3A84">
                  <w:rPr>
                    <w:sz w:val="24"/>
                  </w:rPr>
                  <w:t xml:space="preserve"> years to come, with </w:t>
                </w:r>
                <w:r>
                  <w:rPr>
                    <w:sz w:val="24"/>
                  </w:rPr>
                  <w:t xml:space="preserve">scandal and controversy.  </w:t>
                </w:r>
              </w:p>
              <w:p w14:paraId="46EFA4B8" w14:textId="77777777" w:rsidR="00C04808" w:rsidRDefault="00C04808" w:rsidP="00C04808">
                <w:pPr>
                  <w:rPr>
                    <w:sz w:val="24"/>
                  </w:rPr>
                </w:pPr>
              </w:p>
              <w:p w14:paraId="728EF0B8" w14:textId="0370A1AC" w:rsidR="00C04808" w:rsidRDefault="00C04808" w:rsidP="00C04808">
                <w:pPr>
                  <w:rPr>
                    <w:sz w:val="24"/>
                  </w:rPr>
                </w:pPr>
                <w:r>
                  <w:rPr>
                    <w:sz w:val="24"/>
                  </w:rPr>
                  <w:t xml:space="preserve">An exemplary work from </w:t>
                </w:r>
                <w:r w:rsidR="00B63420">
                  <w:rPr>
                    <w:sz w:val="24"/>
                  </w:rPr>
                  <w:t>this</w:t>
                </w:r>
                <w:r>
                  <w:rPr>
                    <w:sz w:val="24"/>
                  </w:rPr>
                  <w:t xml:space="preserve"> period is </w:t>
                </w:r>
                <w:r>
                  <w:rPr>
                    <w:i/>
                    <w:sz w:val="24"/>
                  </w:rPr>
                  <w:t>Motet em Ré Menor</w:t>
                </w:r>
                <w:r>
                  <w:rPr>
                    <w:sz w:val="24"/>
                  </w:rPr>
                  <w:t xml:space="preserve"> (also known as </w:t>
                </w:r>
                <w:r>
                  <w:rPr>
                    <w:i/>
                    <w:sz w:val="24"/>
                  </w:rPr>
                  <w:t>Beba Coca-Cola</w:t>
                </w:r>
                <w:r w:rsidR="005613F9">
                  <w:rPr>
                    <w:sz w:val="24"/>
                  </w:rPr>
                  <w:t xml:space="preserve"> [Drink Coca-Cola], 1966). </w:t>
                </w:r>
                <w:r>
                  <w:rPr>
                    <w:sz w:val="24"/>
                  </w:rPr>
                  <w:t xml:space="preserve">Based on a poem by Décio Pignatari (b. 1927), the piece’s intrinsic </w:t>
                </w:r>
                <w:r w:rsidR="00AA2FC0">
                  <w:rPr>
                    <w:sz w:val="24"/>
                  </w:rPr>
                  <w:t>humour</w:t>
                </w:r>
                <w:r>
                  <w:rPr>
                    <w:sz w:val="24"/>
                  </w:rPr>
                  <w:t xml:space="preserve"> conceals a sarcastic cri</w:t>
                </w:r>
                <w:r w:rsidR="00AA2FC0">
                  <w:rPr>
                    <w:sz w:val="24"/>
                  </w:rPr>
                  <w:t xml:space="preserve">ticism of American imperialism </w:t>
                </w:r>
                <w:r>
                  <w:rPr>
                    <w:sz w:val="24"/>
                  </w:rPr>
                  <w:t xml:space="preserve">through the </w:t>
                </w:r>
                <w:r w:rsidR="00D4455F">
                  <w:rPr>
                    <w:sz w:val="24"/>
                  </w:rPr>
                  <w:t xml:space="preserve">manipulation of its main icon. </w:t>
                </w:r>
                <w:r>
                  <w:rPr>
                    <w:sz w:val="24"/>
                  </w:rPr>
                  <w:t>In the poem, Pignatari develops the initial advertis</w:t>
                </w:r>
                <w:r w:rsidR="00631DE2">
                  <w:rPr>
                    <w:sz w:val="24"/>
                  </w:rPr>
                  <w:t xml:space="preserve">ement phrase through six lines, and </w:t>
                </w:r>
                <w:r>
                  <w:rPr>
                    <w:sz w:val="24"/>
                  </w:rPr>
                  <w:t xml:space="preserve">in the final </w:t>
                </w:r>
                <w:r w:rsidR="00631DE2">
                  <w:rPr>
                    <w:sz w:val="24"/>
                  </w:rPr>
                  <w:t>iteration of the advertisement</w:t>
                </w:r>
                <w:r>
                  <w:rPr>
                    <w:sz w:val="24"/>
                  </w:rPr>
                  <w:t xml:space="preserve">, the phrase is transformed into the word </w:t>
                </w:r>
                <w:r>
                  <w:rPr>
                    <w:i/>
                    <w:sz w:val="24"/>
                  </w:rPr>
                  <w:t>cloaca</w:t>
                </w:r>
                <w:r>
                  <w:rPr>
                    <w:sz w:val="24"/>
                  </w:rPr>
                  <w:t xml:space="preserve"> (which translates both as </w:t>
                </w:r>
                <w:r>
                  <w:rPr>
                    <w:i/>
                    <w:sz w:val="24"/>
                  </w:rPr>
                  <w:t xml:space="preserve">sewer </w:t>
                </w:r>
                <w:r>
                  <w:rPr>
                    <w:sz w:val="24"/>
                  </w:rPr>
                  <w:t xml:space="preserve">and </w:t>
                </w:r>
                <w:r>
                  <w:rPr>
                    <w:i/>
                    <w:sz w:val="24"/>
                  </w:rPr>
                  <w:t>rectum</w:t>
                </w:r>
                <w:r w:rsidR="001955F0">
                  <w:rPr>
                    <w:sz w:val="24"/>
                  </w:rPr>
                  <w:t>).</w:t>
                </w:r>
                <w:r>
                  <w:rPr>
                    <w:sz w:val="24"/>
                  </w:rPr>
                  <w:t xml:space="preserve"> Mendes’ setting feat</w:t>
                </w:r>
                <w:r w:rsidR="00C90388">
                  <w:rPr>
                    <w:sz w:val="24"/>
                  </w:rPr>
                  <w:t xml:space="preserve">ures a similar approach, and he </w:t>
                </w:r>
                <w:r>
                  <w:rPr>
                    <w:sz w:val="24"/>
                  </w:rPr>
                  <w:t xml:space="preserve">combined a dense contrapunctual texture, permeated with microtonal intervals, with moments of a more direct engagement with the public, especially after the intended burp (by as many singers as possible) that punctuates the beginning of the </w:t>
                </w:r>
                <w:r>
                  <w:rPr>
                    <w:i/>
                    <w:sz w:val="24"/>
                  </w:rPr>
                  <w:t>coda</w:t>
                </w:r>
                <w:r w:rsidR="00312BE6">
                  <w:rPr>
                    <w:sz w:val="24"/>
                  </w:rPr>
                  <w:t xml:space="preserve">. </w:t>
                </w:r>
                <w:r>
                  <w:rPr>
                    <w:sz w:val="24"/>
                  </w:rPr>
                  <w:t xml:space="preserve">Prior to the last measure, the conductor faces the audience, and when applause starts, the choir bursts into a protest-like declamation of the word </w:t>
                </w:r>
                <w:r>
                  <w:rPr>
                    <w:i/>
                    <w:sz w:val="24"/>
                  </w:rPr>
                  <w:t>cloaca</w:t>
                </w:r>
                <w:r>
                  <w:rPr>
                    <w:sz w:val="24"/>
                  </w:rPr>
                  <w:t xml:space="preserve">, which is also seen in posters waved by the singers.  </w:t>
                </w:r>
              </w:p>
              <w:p w14:paraId="70B5C6CA" w14:textId="77777777" w:rsidR="00C04808" w:rsidRDefault="00C04808" w:rsidP="00C04808">
                <w:pPr>
                  <w:rPr>
                    <w:sz w:val="24"/>
                  </w:rPr>
                </w:pPr>
              </w:p>
              <w:p w14:paraId="08982EA5" w14:textId="00840559" w:rsidR="00C04808" w:rsidRDefault="00C04808" w:rsidP="00C04808">
                <w:pPr>
                  <w:rPr>
                    <w:sz w:val="24"/>
                  </w:rPr>
                </w:pPr>
                <w:r>
                  <w:rPr>
                    <w:sz w:val="24"/>
                  </w:rPr>
                  <w:t xml:space="preserve">Direct communication with the audience is characteristic of other works from </w:t>
                </w:r>
                <w:r w:rsidR="00277E29">
                  <w:rPr>
                    <w:sz w:val="24"/>
                  </w:rPr>
                  <w:t>the</w:t>
                </w:r>
                <w:r>
                  <w:rPr>
                    <w:sz w:val="24"/>
                  </w:rPr>
                  <w:t xml:space="preserve"> period, such as </w:t>
                </w:r>
                <w:r>
                  <w:rPr>
                    <w:i/>
                    <w:sz w:val="24"/>
                  </w:rPr>
                  <w:t>Cidade</w:t>
                </w:r>
                <w:r>
                  <w:rPr>
                    <w:sz w:val="24"/>
                  </w:rPr>
                  <w:t xml:space="preserve"> (1964), </w:t>
                </w:r>
                <w:r>
                  <w:rPr>
                    <w:i/>
                    <w:sz w:val="24"/>
                  </w:rPr>
                  <w:t>Vai e Vem</w:t>
                </w:r>
                <w:r>
                  <w:rPr>
                    <w:sz w:val="24"/>
                  </w:rPr>
                  <w:t xml:space="preserve"> (1969), and </w:t>
                </w:r>
                <w:r>
                  <w:rPr>
                    <w:i/>
                    <w:sz w:val="24"/>
                  </w:rPr>
                  <w:t>Asthmatour</w:t>
                </w:r>
                <w:r>
                  <w:rPr>
                    <w:sz w:val="24"/>
                  </w:rPr>
                  <w:t xml:space="preserve"> (1971) for choir, and </w:t>
                </w:r>
                <w:r>
                  <w:rPr>
                    <w:i/>
                    <w:sz w:val="24"/>
                  </w:rPr>
                  <w:t>Santos Football Music</w:t>
                </w:r>
                <w:r>
                  <w:rPr>
                    <w:sz w:val="24"/>
                  </w:rPr>
                  <w:t xml:space="preserve"> (1969) for orchestra</w:t>
                </w:r>
                <w:commentRangeStart w:id="0"/>
                <w:r>
                  <w:rPr>
                    <w:sz w:val="24"/>
                  </w:rPr>
                  <w:t>, tapes of soccer game broadcasts, and audience participation.</w:t>
                </w:r>
                <w:commentRangeEnd w:id="0"/>
                <w:r w:rsidR="00F85CEF">
                  <w:rPr>
                    <w:rStyle w:val="CommentReference"/>
                  </w:rPr>
                  <w:commentReference w:id="0"/>
                </w:r>
              </w:p>
              <w:p w14:paraId="51421BC6" w14:textId="77777777" w:rsidR="00C04808" w:rsidRDefault="00C04808" w:rsidP="00C04808">
                <w:pPr>
                  <w:rPr>
                    <w:sz w:val="24"/>
                  </w:rPr>
                </w:pPr>
              </w:p>
              <w:p w14:paraId="70305EBB" w14:textId="6C1BD87B" w:rsidR="00C04808" w:rsidRDefault="00C04808" w:rsidP="00C04808">
                <w:pPr>
                  <w:rPr>
                    <w:sz w:val="24"/>
                  </w:rPr>
                </w:pPr>
                <w:r>
                  <w:rPr>
                    <w:sz w:val="24"/>
                  </w:rPr>
                  <w:t>In 1975</w:t>
                </w:r>
                <w:r w:rsidR="009928D2">
                  <w:rPr>
                    <w:sz w:val="24"/>
                  </w:rPr>
                  <w:t xml:space="preserve">, </w:t>
                </w:r>
                <w:r>
                  <w:rPr>
                    <w:sz w:val="24"/>
                  </w:rPr>
                  <w:t>Mendes</w:t>
                </w:r>
                <w:r w:rsidR="009928D2">
                  <w:rPr>
                    <w:sz w:val="24"/>
                  </w:rPr>
                  <w:t>’ career veered f</w:t>
                </w:r>
                <w:r>
                  <w:rPr>
                    <w:sz w:val="24"/>
                  </w:rPr>
                  <w:t>r</w:t>
                </w:r>
                <w:r w:rsidR="009928D2">
                  <w:rPr>
                    <w:sz w:val="24"/>
                  </w:rPr>
                  <w:t>o</w:t>
                </w:r>
                <w:r>
                  <w:rPr>
                    <w:sz w:val="24"/>
                  </w:rPr>
                  <w:t>m his combat</w:t>
                </w:r>
                <w:r w:rsidR="009928D2">
                  <w:rPr>
                    <w:sz w:val="24"/>
                  </w:rPr>
                  <w:t xml:space="preserve">ive period of experimentalism. </w:t>
                </w:r>
                <w:r>
                  <w:rPr>
                    <w:sz w:val="24"/>
                  </w:rPr>
                  <w:t xml:space="preserve">In that year, he finally retired from his bank job, and a growth in productivity </w:t>
                </w:r>
                <w:r w:rsidR="0066600B">
                  <w:rPr>
                    <w:sz w:val="24"/>
                  </w:rPr>
                  <w:t xml:space="preserve">was immediately apparent. </w:t>
                </w:r>
                <w:r w:rsidR="000310A4">
                  <w:rPr>
                    <w:sz w:val="24"/>
                  </w:rPr>
                  <w:t>P</w:t>
                </w:r>
                <w:r>
                  <w:rPr>
                    <w:sz w:val="24"/>
                  </w:rPr>
                  <w:t xml:space="preserve">ieces from that period — such as </w:t>
                </w:r>
                <w:r>
                  <w:rPr>
                    <w:i/>
                    <w:sz w:val="24"/>
                  </w:rPr>
                  <w:t>Motetos à Feição de Lobo de Mesquita</w:t>
                </w:r>
                <w:r>
                  <w:rPr>
                    <w:sz w:val="24"/>
                  </w:rPr>
                  <w:t xml:space="preserve"> (1975) for baritone, oboe, violoncello, and harpsichord — feature an increased importance of the instrumental parts, contrasting with the vocal pro</w:t>
                </w:r>
                <w:r w:rsidR="001E4369">
                  <w:rPr>
                    <w:sz w:val="24"/>
                  </w:rPr>
                  <w:t xml:space="preserve">minence of the previous works. </w:t>
                </w:r>
                <w:bookmarkStart w:id="1" w:name="_GoBack"/>
                <w:bookmarkEnd w:id="1"/>
                <w:r>
                  <w:rPr>
                    <w:sz w:val="24"/>
                  </w:rPr>
                  <w:t xml:space="preserve">In 1978, a residency in the United States — where he taught composition for the academic year at the University of Wisconsin at Milwaukee — enhanced Mendes’ interest for instrumental music.  </w:t>
                </w:r>
              </w:p>
              <w:p w14:paraId="54A43E4F" w14:textId="77777777" w:rsidR="003A6E4D" w:rsidRDefault="003A6E4D" w:rsidP="00C04808">
                <w:pPr>
                  <w:rPr>
                    <w:sz w:val="24"/>
                  </w:rPr>
                </w:pPr>
              </w:p>
              <w:p w14:paraId="0AAF2A0B" w14:textId="77777777" w:rsidR="00C04808" w:rsidRDefault="00C04808" w:rsidP="00C04808">
                <w:pPr>
                  <w:rPr>
                    <w:sz w:val="24"/>
                  </w:rPr>
                </w:pPr>
                <w:r>
                  <w:rPr>
                    <w:sz w:val="24"/>
                  </w:rPr>
                  <w:t xml:space="preserve">In fact, the composer’s immersion into a culture that he had so much admired, through popular music and movies, would have a direct impact in his subsequent works, such as </w:t>
                </w:r>
                <w:r>
                  <w:rPr>
                    <w:i/>
                    <w:sz w:val="24"/>
                  </w:rPr>
                  <w:t>Qualquer Música</w:t>
                </w:r>
                <w:r>
                  <w:rPr>
                    <w:sz w:val="24"/>
                  </w:rPr>
                  <w:t xml:space="preserve"> (1980) for chamber ensemble, and </w:t>
                </w:r>
                <w:r>
                  <w:rPr>
                    <w:i/>
                    <w:sz w:val="24"/>
                  </w:rPr>
                  <w:t xml:space="preserve">Saudades do Parque Balneário Hotel </w:t>
                </w:r>
                <w:r>
                  <w:rPr>
                    <w:sz w:val="24"/>
                  </w:rPr>
                  <w:t xml:space="preserve">(1980) for alto saxophone and piano.  This latter piece also has an autobiographical character — the hotel, destroyed to make way for a shopping mall, was one of the places where Mendes heard popular music during the 1940s — that would become a specific feature of many of his mature works.  In them, he turned to his personal mythology — </w:t>
                </w:r>
                <w:r>
                  <w:rPr>
                    <w:sz w:val="24"/>
                  </w:rPr>
                  <w:lastRenderedPageBreak/>
                  <w:t xml:space="preserve">formed mainly by stars of Hollywood musicals and artists linked with German Expressionism — in search of inspiration and musical material.  Another typical trend of mature compositions, like </w:t>
                </w:r>
                <w:r>
                  <w:rPr>
                    <w:i/>
                    <w:sz w:val="24"/>
                  </w:rPr>
                  <w:t>Saudades do Parque Balneário Hotel</w:t>
                </w:r>
                <w:r>
                  <w:rPr>
                    <w:sz w:val="24"/>
                  </w:rPr>
                  <w:t xml:space="preserve">, is the use of musical quotations.  </w:t>
                </w:r>
              </w:p>
              <w:p w14:paraId="7CEC9014" w14:textId="77777777" w:rsidR="00C04808" w:rsidRDefault="00C04808" w:rsidP="00C04808">
                <w:pPr>
                  <w:rPr>
                    <w:sz w:val="24"/>
                  </w:rPr>
                </w:pPr>
              </w:p>
              <w:p w14:paraId="1A60564A" w14:textId="77777777" w:rsidR="00C04808" w:rsidRDefault="00C04808" w:rsidP="00C04808">
                <w:pPr>
                  <w:rPr>
                    <w:sz w:val="24"/>
                  </w:rPr>
                </w:pPr>
                <w:r>
                  <w:rPr>
                    <w:sz w:val="24"/>
                  </w:rPr>
                  <w:t xml:space="preserve">In 1981, after a gap of twenty years, Mendes returned to the piano as a creative medium with the </w:t>
                </w:r>
                <w:r>
                  <w:rPr>
                    <w:i/>
                    <w:sz w:val="24"/>
                  </w:rPr>
                  <w:t>Concerto para Piano e Orquestra</w:t>
                </w:r>
                <w:r>
                  <w:rPr>
                    <w:sz w:val="24"/>
                  </w:rPr>
                  <w:t xml:space="preserve">, the first mature instrumental work to summon the attention of the critics to his stylistic shift.  The reactions to the piece varied from cautionary newspaper critiques to enthusiastic commentaries.  </w:t>
                </w:r>
              </w:p>
              <w:p w14:paraId="7CDB14A5" w14:textId="77777777" w:rsidR="00C04808" w:rsidRDefault="00C04808" w:rsidP="00C04808">
                <w:pPr>
                  <w:rPr>
                    <w:sz w:val="24"/>
                  </w:rPr>
                </w:pPr>
                <w:r>
                  <w:rPr>
                    <w:sz w:val="24"/>
                  </w:rPr>
                  <w:t xml:space="preserve">In the spring of 1983 the composer returned to the United States, as Tinker Visiting Professor at the University of Texas at Austin.  During that period he continued to write pieces influenced by jazz, but also started to reevaluate his early works, especially the piano pieces.  An example is </w:t>
                </w:r>
                <w:r>
                  <w:rPr>
                    <w:i/>
                    <w:sz w:val="24"/>
                  </w:rPr>
                  <w:t>Recado a Schumann</w:t>
                </w:r>
                <w:r>
                  <w:rPr>
                    <w:sz w:val="24"/>
                  </w:rPr>
                  <w:t xml:space="preserve"> (1983), a work composed in Austin, on a theme composed many decades earlier.  </w:t>
                </w:r>
              </w:p>
              <w:p w14:paraId="7BB3EDE2" w14:textId="77777777" w:rsidR="00C04808" w:rsidRDefault="00C04808" w:rsidP="00C04808">
                <w:pPr>
                  <w:rPr>
                    <w:sz w:val="24"/>
                  </w:rPr>
                </w:pPr>
              </w:p>
              <w:p w14:paraId="40B9DF54" w14:textId="77777777" w:rsidR="00C04808" w:rsidRDefault="00C04808" w:rsidP="00C04808">
                <w:pPr>
                  <w:rPr>
                    <w:sz w:val="24"/>
                  </w:rPr>
                </w:pPr>
                <w:r>
                  <w:rPr>
                    <w:sz w:val="24"/>
                  </w:rPr>
                  <w:t xml:space="preserve">Upon his return to Brazil, Mendes would receive many commissions to write choral and instrumental pieces.  The country’s process of redemocratization that started in 1984 prompted him to write some works politically charged — such as </w:t>
                </w:r>
                <w:r>
                  <w:rPr>
                    <w:i/>
                    <w:sz w:val="24"/>
                  </w:rPr>
                  <w:t>Vila Socó Meu Amor</w:t>
                </w:r>
                <w:r>
                  <w:rPr>
                    <w:sz w:val="24"/>
                  </w:rPr>
                  <w:t xml:space="preserve"> (1984), </w:t>
                </w:r>
                <w:r>
                  <w:rPr>
                    <w:i/>
                    <w:sz w:val="24"/>
                  </w:rPr>
                  <w:t>Mamãe Eu Quero Votar</w:t>
                </w:r>
                <w:r>
                  <w:rPr>
                    <w:sz w:val="24"/>
                  </w:rPr>
                  <w:t xml:space="preserve"> (1984), </w:t>
                </w:r>
                <w:r>
                  <w:rPr>
                    <w:i/>
                    <w:sz w:val="24"/>
                  </w:rPr>
                  <w:t>Vão Entregar as Estatais!...</w:t>
                </w:r>
                <w:r>
                  <w:rPr>
                    <w:sz w:val="24"/>
                  </w:rPr>
                  <w:t xml:space="preserve"> (1985), and </w:t>
                </w:r>
                <w:r>
                  <w:rPr>
                    <w:i/>
                    <w:sz w:val="24"/>
                  </w:rPr>
                  <w:t>1º de Maio</w:t>
                </w:r>
                <w:r>
                  <w:rPr>
                    <w:sz w:val="24"/>
                  </w:rPr>
                  <w:t xml:space="preserve"> (1986) for choir, and </w:t>
                </w:r>
                <w:r>
                  <w:rPr>
                    <w:i/>
                    <w:sz w:val="24"/>
                  </w:rPr>
                  <w:t>O Último Tango em Vila Parisi</w:t>
                </w:r>
                <w:r>
                  <w:rPr>
                    <w:sz w:val="24"/>
                  </w:rPr>
                  <w:t xml:space="preserve"> (1987) for orchestra — although most of his instrumental pieces continue to reflect his dialogue with his own past — such as </w:t>
                </w:r>
                <w:r>
                  <w:rPr>
                    <w:i/>
                    <w:sz w:val="24"/>
                  </w:rPr>
                  <w:t>Ulisses em Copacabana Surfando com James Joyce e Dorothy Lamour</w:t>
                </w:r>
                <w:r>
                  <w:rPr>
                    <w:sz w:val="24"/>
                  </w:rPr>
                  <w:t xml:space="preserve"> (1986) for chamber ensemble and </w:t>
                </w:r>
                <w:r>
                  <w:rPr>
                    <w:i/>
                    <w:sz w:val="24"/>
                  </w:rPr>
                  <w:t>Um Estudo? Eisler e Webern Caminham nos Mares do Sul...</w:t>
                </w:r>
                <w:r>
                  <w:rPr>
                    <w:sz w:val="24"/>
                  </w:rPr>
                  <w:t xml:space="preserve"> (1989).</w:t>
                </w:r>
              </w:p>
              <w:p w14:paraId="35B96678" w14:textId="77777777" w:rsidR="00C04808" w:rsidRDefault="00C04808" w:rsidP="00C04808">
                <w:pPr>
                  <w:rPr>
                    <w:sz w:val="24"/>
                  </w:rPr>
                </w:pPr>
              </w:p>
              <w:p w14:paraId="249CD1FA" w14:textId="77777777" w:rsidR="00C04808" w:rsidRDefault="00C04808" w:rsidP="00C04808">
                <w:pPr>
                  <w:rPr>
                    <w:sz w:val="24"/>
                  </w:rPr>
                </w:pPr>
                <w:r>
                  <w:rPr>
                    <w:sz w:val="24"/>
                  </w:rPr>
                  <w:t xml:space="preserve">During the last decades, Mendes has enjoyed a revision by Brazilian critics and musicologists, who now openly regard him as a leading figure among contemporary composers.  As a result of this new status, many of his early works are being revived in concerts and also through recordings.  Also, he has been receiving commissions more often and his creative output has experienced a dramatic increase in quantity. </w:t>
                </w:r>
              </w:p>
              <w:p w14:paraId="2F302921" w14:textId="77777777" w:rsidR="00C04808" w:rsidRDefault="00C04808" w:rsidP="00C04808">
                <w:pPr>
                  <w:rPr>
                    <w:sz w:val="24"/>
                  </w:rPr>
                </w:pPr>
                <w:r>
                  <w:rPr>
                    <w:sz w:val="24"/>
                  </w:rPr>
                  <w:t>In his present works, Gilberto Mendes has achieved the mastery of many techniques he has been employing since his youth — such as the use of pervasive repetition and musical quotation — combined with an attempt to reconcile the tonal and atonal musical universes, which is responsible for the unique sound of his pieces.</w:t>
                </w:r>
              </w:p>
              <w:p w14:paraId="65A6B180" w14:textId="77777777" w:rsidR="00C04808" w:rsidRDefault="00C04808" w:rsidP="00C04808">
                <w:pPr>
                  <w:spacing w:line="480" w:lineRule="auto"/>
                  <w:ind w:firstLine="708"/>
                  <w:rPr>
                    <w:sz w:val="24"/>
                  </w:rPr>
                </w:pPr>
              </w:p>
              <w:p w14:paraId="46F46586" w14:textId="77777777" w:rsidR="00C04808" w:rsidRDefault="00C04808" w:rsidP="00C04808">
                <w:pPr>
                  <w:spacing w:line="480" w:lineRule="auto"/>
                  <w:ind w:firstLine="708"/>
                  <w:rPr>
                    <w:sz w:val="24"/>
                  </w:rPr>
                </w:pPr>
              </w:p>
              <w:p w14:paraId="28E7A058" w14:textId="77777777" w:rsidR="00C04808" w:rsidRDefault="00C04808" w:rsidP="00C04808">
                <w:pPr>
                  <w:spacing w:line="480" w:lineRule="auto"/>
                  <w:ind w:firstLine="708"/>
                  <w:rPr>
                    <w:sz w:val="24"/>
                  </w:rPr>
                </w:pPr>
              </w:p>
              <w:p w14:paraId="58FF2191" w14:textId="77777777" w:rsidR="003F0D73" w:rsidRDefault="003F0D73" w:rsidP="00C27FAB"/>
            </w:tc>
          </w:sdtContent>
        </w:sdt>
      </w:tr>
      <w:tr w:rsidR="003235A7" w14:paraId="22BB2F42" w14:textId="77777777" w:rsidTr="003235A7">
        <w:tc>
          <w:tcPr>
            <w:tcW w:w="9016" w:type="dxa"/>
          </w:tcPr>
          <w:p w14:paraId="7239B3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9A99BAFF4DB14388F34A840C808FDF"/>
              </w:placeholder>
              <w:showingPlcHdr/>
            </w:sdtPr>
            <w:sdtContent>
              <w:p w14:paraId="2AA54E5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210ADA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09-12T00:22:00Z" w:initials="JJ">
    <w:p w14:paraId="13CCB48D" w14:textId="1FBEE531" w:rsidR="00F85CEF" w:rsidRDefault="00F85CEF">
      <w:pPr>
        <w:pStyle w:val="CommentText"/>
      </w:pPr>
      <w:r>
        <w:rPr>
          <w:rStyle w:val="CommentReference"/>
        </w:rPr>
        <w:annotationRef/>
      </w:r>
      <w:r>
        <w:t xml:space="preserve">What? Includes?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D2BCE" w14:textId="77777777" w:rsidR="00637C14" w:rsidRDefault="00637C14" w:rsidP="007A0D55">
      <w:pPr>
        <w:spacing w:after="0" w:line="240" w:lineRule="auto"/>
      </w:pPr>
      <w:r>
        <w:separator/>
      </w:r>
    </w:p>
  </w:endnote>
  <w:endnote w:type="continuationSeparator" w:id="0">
    <w:p w14:paraId="066C46E7" w14:textId="77777777" w:rsidR="00637C14" w:rsidRDefault="00637C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39040" w14:textId="77777777" w:rsidR="00637C14" w:rsidRDefault="00637C14" w:rsidP="007A0D55">
      <w:pPr>
        <w:spacing w:after="0" w:line="240" w:lineRule="auto"/>
      </w:pPr>
      <w:r>
        <w:separator/>
      </w:r>
    </w:p>
  </w:footnote>
  <w:footnote w:type="continuationSeparator" w:id="0">
    <w:p w14:paraId="6118BF96" w14:textId="77777777" w:rsidR="00637C14" w:rsidRDefault="00637C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0372E" w14:textId="77777777" w:rsidR="00637C14" w:rsidRDefault="00637C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91A313" w14:textId="77777777" w:rsidR="00637C14" w:rsidRDefault="00637C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08"/>
    <w:rsid w:val="000310A4"/>
    <w:rsid w:val="00032559"/>
    <w:rsid w:val="00052040"/>
    <w:rsid w:val="0007424A"/>
    <w:rsid w:val="000A28BD"/>
    <w:rsid w:val="000B25AE"/>
    <w:rsid w:val="000B55AB"/>
    <w:rsid w:val="000D24DC"/>
    <w:rsid w:val="001000AE"/>
    <w:rsid w:val="00101B2E"/>
    <w:rsid w:val="00116FA0"/>
    <w:rsid w:val="0012194C"/>
    <w:rsid w:val="00131BAA"/>
    <w:rsid w:val="0015114C"/>
    <w:rsid w:val="00170083"/>
    <w:rsid w:val="001955F0"/>
    <w:rsid w:val="001A21F3"/>
    <w:rsid w:val="001A2537"/>
    <w:rsid w:val="001A3A84"/>
    <w:rsid w:val="001A6A06"/>
    <w:rsid w:val="001B78C8"/>
    <w:rsid w:val="001C727C"/>
    <w:rsid w:val="001D5749"/>
    <w:rsid w:val="001E4369"/>
    <w:rsid w:val="00210C03"/>
    <w:rsid w:val="00212192"/>
    <w:rsid w:val="002162E2"/>
    <w:rsid w:val="00225C5A"/>
    <w:rsid w:val="00230B10"/>
    <w:rsid w:val="00234353"/>
    <w:rsid w:val="00244BB0"/>
    <w:rsid w:val="00277E29"/>
    <w:rsid w:val="002A0A0D"/>
    <w:rsid w:val="002B0B37"/>
    <w:rsid w:val="002E4D28"/>
    <w:rsid w:val="0030662D"/>
    <w:rsid w:val="00312BE6"/>
    <w:rsid w:val="003235A7"/>
    <w:rsid w:val="003564CB"/>
    <w:rsid w:val="003677B6"/>
    <w:rsid w:val="003A32C0"/>
    <w:rsid w:val="003A6E4D"/>
    <w:rsid w:val="003B7DC8"/>
    <w:rsid w:val="003D3579"/>
    <w:rsid w:val="003E2795"/>
    <w:rsid w:val="003F0D73"/>
    <w:rsid w:val="00462DBE"/>
    <w:rsid w:val="00464699"/>
    <w:rsid w:val="00483379"/>
    <w:rsid w:val="00487BC5"/>
    <w:rsid w:val="00496888"/>
    <w:rsid w:val="004A7476"/>
    <w:rsid w:val="004E5896"/>
    <w:rsid w:val="00513EE6"/>
    <w:rsid w:val="00522CF2"/>
    <w:rsid w:val="00534F8F"/>
    <w:rsid w:val="005613F9"/>
    <w:rsid w:val="00590035"/>
    <w:rsid w:val="00596783"/>
    <w:rsid w:val="005B177E"/>
    <w:rsid w:val="005B3921"/>
    <w:rsid w:val="005D2EC5"/>
    <w:rsid w:val="005F26D7"/>
    <w:rsid w:val="005F5450"/>
    <w:rsid w:val="00631DE2"/>
    <w:rsid w:val="00637C14"/>
    <w:rsid w:val="00651B5A"/>
    <w:rsid w:val="0066600B"/>
    <w:rsid w:val="0068257E"/>
    <w:rsid w:val="006B5B43"/>
    <w:rsid w:val="006D0412"/>
    <w:rsid w:val="006F12CF"/>
    <w:rsid w:val="007411B9"/>
    <w:rsid w:val="007642D3"/>
    <w:rsid w:val="007649F6"/>
    <w:rsid w:val="00780D95"/>
    <w:rsid w:val="00780DC7"/>
    <w:rsid w:val="007A0D55"/>
    <w:rsid w:val="007A5F6F"/>
    <w:rsid w:val="007B3377"/>
    <w:rsid w:val="007E5F44"/>
    <w:rsid w:val="00821DE3"/>
    <w:rsid w:val="008260CE"/>
    <w:rsid w:val="00827CAE"/>
    <w:rsid w:val="00846CE1"/>
    <w:rsid w:val="008804D1"/>
    <w:rsid w:val="008A5B87"/>
    <w:rsid w:val="00922950"/>
    <w:rsid w:val="00926C06"/>
    <w:rsid w:val="009928D2"/>
    <w:rsid w:val="009A7264"/>
    <w:rsid w:val="009B4FA5"/>
    <w:rsid w:val="009C2BAC"/>
    <w:rsid w:val="009D1606"/>
    <w:rsid w:val="009E18A1"/>
    <w:rsid w:val="009E73D7"/>
    <w:rsid w:val="00A27D2C"/>
    <w:rsid w:val="00A76FD9"/>
    <w:rsid w:val="00AA2FC0"/>
    <w:rsid w:val="00AB436D"/>
    <w:rsid w:val="00AD2F24"/>
    <w:rsid w:val="00AD4844"/>
    <w:rsid w:val="00B219AE"/>
    <w:rsid w:val="00B221A2"/>
    <w:rsid w:val="00B33145"/>
    <w:rsid w:val="00B574C9"/>
    <w:rsid w:val="00B63420"/>
    <w:rsid w:val="00B67888"/>
    <w:rsid w:val="00B81D47"/>
    <w:rsid w:val="00B96912"/>
    <w:rsid w:val="00BC39C9"/>
    <w:rsid w:val="00BE06C6"/>
    <w:rsid w:val="00BE5BF7"/>
    <w:rsid w:val="00BF40E1"/>
    <w:rsid w:val="00C016F8"/>
    <w:rsid w:val="00C04808"/>
    <w:rsid w:val="00C27FAB"/>
    <w:rsid w:val="00C358D4"/>
    <w:rsid w:val="00C5290D"/>
    <w:rsid w:val="00C6296B"/>
    <w:rsid w:val="00C90388"/>
    <w:rsid w:val="00CC586D"/>
    <w:rsid w:val="00CE487A"/>
    <w:rsid w:val="00CF1542"/>
    <w:rsid w:val="00CF3EC5"/>
    <w:rsid w:val="00D43506"/>
    <w:rsid w:val="00D4455F"/>
    <w:rsid w:val="00D44D37"/>
    <w:rsid w:val="00D54256"/>
    <w:rsid w:val="00D656DA"/>
    <w:rsid w:val="00D83300"/>
    <w:rsid w:val="00DC6B48"/>
    <w:rsid w:val="00DD794E"/>
    <w:rsid w:val="00DE25DA"/>
    <w:rsid w:val="00DF01B0"/>
    <w:rsid w:val="00E45774"/>
    <w:rsid w:val="00E85A05"/>
    <w:rsid w:val="00E95829"/>
    <w:rsid w:val="00EA606C"/>
    <w:rsid w:val="00EB0C8C"/>
    <w:rsid w:val="00EB51FD"/>
    <w:rsid w:val="00EB77DB"/>
    <w:rsid w:val="00ED139F"/>
    <w:rsid w:val="00ED1F0A"/>
    <w:rsid w:val="00EF60D6"/>
    <w:rsid w:val="00EF662F"/>
    <w:rsid w:val="00EF74F7"/>
    <w:rsid w:val="00F36937"/>
    <w:rsid w:val="00F60F53"/>
    <w:rsid w:val="00F85CE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C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4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08"/>
    <w:rPr>
      <w:rFonts w:ascii="Lucida Grande" w:hAnsi="Lucida Grande" w:cs="Lucida Grande"/>
      <w:sz w:val="18"/>
      <w:szCs w:val="18"/>
    </w:rPr>
  </w:style>
  <w:style w:type="character" w:styleId="CommentReference">
    <w:name w:val="annotation reference"/>
    <w:basedOn w:val="DefaultParagraphFont"/>
    <w:uiPriority w:val="99"/>
    <w:semiHidden/>
    <w:rsid w:val="00F85CEF"/>
    <w:rPr>
      <w:sz w:val="18"/>
      <w:szCs w:val="18"/>
    </w:rPr>
  </w:style>
  <w:style w:type="paragraph" w:styleId="CommentText">
    <w:name w:val="annotation text"/>
    <w:basedOn w:val="Normal"/>
    <w:link w:val="CommentTextChar"/>
    <w:uiPriority w:val="99"/>
    <w:semiHidden/>
    <w:rsid w:val="00F85CEF"/>
    <w:pPr>
      <w:spacing w:line="240" w:lineRule="auto"/>
    </w:pPr>
    <w:rPr>
      <w:sz w:val="24"/>
      <w:szCs w:val="24"/>
    </w:rPr>
  </w:style>
  <w:style w:type="character" w:customStyle="1" w:styleId="CommentTextChar">
    <w:name w:val="Comment Text Char"/>
    <w:basedOn w:val="DefaultParagraphFont"/>
    <w:link w:val="CommentText"/>
    <w:uiPriority w:val="99"/>
    <w:semiHidden/>
    <w:rsid w:val="00F85CEF"/>
    <w:rPr>
      <w:sz w:val="24"/>
      <w:szCs w:val="24"/>
    </w:rPr>
  </w:style>
  <w:style w:type="paragraph" w:styleId="CommentSubject">
    <w:name w:val="annotation subject"/>
    <w:basedOn w:val="CommentText"/>
    <w:next w:val="CommentText"/>
    <w:link w:val="CommentSubjectChar"/>
    <w:uiPriority w:val="99"/>
    <w:semiHidden/>
    <w:rsid w:val="00F85CEF"/>
    <w:rPr>
      <w:b/>
      <w:bCs/>
      <w:sz w:val="20"/>
      <w:szCs w:val="20"/>
    </w:rPr>
  </w:style>
  <w:style w:type="character" w:customStyle="1" w:styleId="CommentSubjectChar">
    <w:name w:val="Comment Subject Char"/>
    <w:basedOn w:val="CommentTextChar"/>
    <w:link w:val="CommentSubject"/>
    <w:uiPriority w:val="99"/>
    <w:semiHidden/>
    <w:rsid w:val="00F85CE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4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08"/>
    <w:rPr>
      <w:rFonts w:ascii="Lucida Grande" w:hAnsi="Lucida Grande" w:cs="Lucida Grande"/>
      <w:sz w:val="18"/>
      <w:szCs w:val="18"/>
    </w:rPr>
  </w:style>
  <w:style w:type="character" w:styleId="CommentReference">
    <w:name w:val="annotation reference"/>
    <w:basedOn w:val="DefaultParagraphFont"/>
    <w:uiPriority w:val="99"/>
    <w:semiHidden/>
    <w:rsid w:val="00F85CEF"/>
    <w:rPr>
      <w:sz w:val="18"/>
      <w:szCs w:val="18"/>
    </w:rPr>
  </w:style>
  <w:style w:type="paragraph" w:styleId="CommentText">
    <w:name w:val="annotation text"/>
    <w:basedOn w:val="Normal"/>
    <w:link w:val="CommentTextChar"/>
    <w:uiPriority w:val="99"/>
    <w:semiHidden/>
    <w:rsid w:val="00F85CEF"/>
    <w:pPr>
      <w:spacing w:line="240" w:lineRule="auto"/>
    </w:pPr>
    <w:rPr>
      <w:sz w:val="24"/>
      <w:szCs w:val="24"/>
    </w:rPr>
  </w:style>
  <w:style w:type="character" w:customStyle="1" w:styleId="CommentTextChar">
    <w:name w:val="Comment Text Char"/>
    <w:basedOn w:val="DefaultParagraphFont"/>
    <w:link w:val="CommentText"/>
    <w:uiPriority w:val="99"/>
    <w:semiHidden/>
    <w:rsid w:val="00F85CEF"/>
    <w:rPr>
      <w:sz w:val="24"/>
      <w:szCs w:val="24"/>
    </w:rPr>
  </w:style>
  <w:style w:type="paragraph" w:styleId="CommentSubject">
    <w:name w:val="annotation subject"/>
    <w:basedOn w:val="CommentText"/>
    <w:next w:val="CommentText"/>
    <w:link w:val="CommentSubjectChar"/>
    <w:uiPriority w:val="99"/>
    <w:semiHidden/>
    <w:rsid w:val="00F85CEF"/>
    <w:rPr>
      <w:b/>
      <w:bCs/>
      <w:sz w:val="20"/>
      <w:szCs w:val="20"/>
    </w:rPr>
  </w:style>
  <w:style w:type="character" w:customStyle="1" w:styleId="CommentSubjectChar">
    <w:name w:val="Comment Subject Char"/>
    <w:basedOn w:val="CommentTextChar"/>
    <w:link w:val="CommentSubject"/>
    <w:uiPriority w:val="99"/>
    <w:semiHidden/>
    <w:rsid w:val="00F85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3E3AC9FAFB14448DE9612E5BF9A857"/>
        <w:category>
          <w:name w:val="General"/>
          <w:gallery w:val="placeholder"/>
        </w:category>
        <w:types>
          <w:type w:val="bbPlcHdr"/>
        </w:types>
        <w:behaviors>
          <w:behavior w:val="content"/>
        </w:behaviors>
        <w:guid w:val="{D524DCD5-133C-7D43-8FED-1A9FEFFC2DEF}"/>
      </w:docPartPr>
      <w:docPartBody>
        <w:p w:rsidR="00000000" w:rsidRDefault="004E117A">
          <w:pPr>
            <w:pStyle w:val="303E3AC9FAFB14448DE9612E5BF9A857"/>
          </w:pPr>
          <w:r w:rsidRPr="00CC586D">
            <w:rPr>
              <w:rStyle w:val="PlaceholderText"/>
              <w:b/>
              <w:color w:val="FFFFFF" w:themeColor="background1"/>
            </w:rPr>
            <w:t>[Salutation]</w:t>
          </w:r>
        </w:p>
      </w:docPartBody>
    </w:docPart>
    <w:docPart>
      <w:docPartPr>
        <w:name w:val="C52D4340F6995249A2F435C3B639951E"/>
        <w:category>
          <w:name w:val="General"/>
          <w:gallery w:val="placeholder"/>
        </w:category>
        <w:types>
          <w:type w:val="bbPlcHdr"/>
        </w:types>
        <w:behaviors>
          <w:behavior w:val="content"/>
        </w:behaviors>
        <w:guid w:val="{9CB3A331-2004-924A-BE9D-3DE43ED7DA6D}"/>
      </w:docPartPr>
      <w:docPartBody>
        <w:p w:rsidR="00000000" w:rsidRDefault="004E117A">
          <w:pPr>
            <w:pStyle w:val="C52D4340F6995249A2F435C3B639951E"/>
          </w:pPr>
          <w:r>
            <w:rPr>
              <w:rStyle w:val="PlaceholderText"/>
            </w:rPr>
            <w:t>[First name]</w:t>
          </w:r>
        </w:p>
      </w:docPartBody>
    </w:docPart>
    <w:docPart>
      <w:docPartPr>
        <w:name w:val="659C988B1DC6BB4B879FA57569C57FB7"/>
        <w:category>
          <w:name w:val="General"/>
          <w:gallery w:val="placeholder"/>
        </w:category>
        <w:types>
          <w:type w:val="bbPlcHdr"/>
        </w:types>
        <w:behaviors>
          <w:behavior w:val="content"/>
        </w:behaviors>
        <w:guid w:val="{CB4447B0-DA38-5B41-941D-601428A72909}"/>
      </w:docPartPr>
      <w:docPartBody>
        <w:p w:rsidR="00000000" w:rsidRDefault="004E117A">
          <w:pPr>
            <w:pStyle w:val="659C988B1DC6BB4B879FA57569C57FB7"/>
          </w:pPr>
          <w:r>
            <w:rPr>
              <w:rStyle w:val="PlaceholderText"/>
            </w:rPr>
            <w:t>[Middle name]</w:t>
          </w:r>
        </w:p>
      </w:docPartBody>
    </w:docPart>
    <w:docPart>
      <w:docPartPr>
        <w:name w:val="FAFAD18C23BE8D46A0914004A9DF7B48"/>
        <w:category>
          <w:name w:val="General"/>
          <w:gallery w:val="placeholder"/>
        </w:category>
        <w:types>
          <w:type w:val="bbPlcHdr"/>
        </w:types>
        <w:behaviors>
          <w:behavior w:val="content"/>
        </w:behaviors>
        <w:guid w:val="{4EBFF555-D9FF-9044-B16E-60CD8D046BE6}"/>
      </w:docPartPr>
      <w:docPartBody>
        <w:p w:rsidR="00000000" w:rsidRDefault="004E117A">
          <w:pPr>
            <w:pStyle w:val="FAFAD18C23BE8D46A0914004A9DF7B48"/>
          </w:pPr>
          <w:r>
            <w:rPr>
              <w:rStyle w:val="PlaceholderText"/>
            </w:rPr>
            <w:t>[Last name]</w:t>
          </w:r>
        </w:p>
      </w:docPartBody>
    </w:docPart>
    <w:docPart>
      <w:docPartPr>
        <w:name w:val="51CB0A42F6E4094F9067FA67BCF6F461"/>
        <w:category>
          <w:name w:val="General"/>
          <w:gallery w:val="placeholder"/>
        </w:category>
        <w:types>
          <w:type w:val="bbPlcHdr"/>
        </w:types>
        <w:behaviors>
          <w:behavior w:val="content"/>
        </w:behaviors>
        <w:guid w:val="{6D786AB5-F225-9F4B-8030-18F8FAE4310D}"/>
      </w:docPartPr>
      <w:docPartBody>
        <w:p w:rsidR="00000000" w:rsidRDefault="004E117A">
          <w:pPr>
            <w:pStyle w:val="51CB0A42F6E4094F9067FA67BCF6F461"/>
          </w:pPr>
          <w:r>
            <w:rPr>
              <w:rStyle w:val="PlaceholderText"/>
            </w:rPr>
            <w:t>[Enter your biography]</w:t>
          </w:r>
        </w:p>
      </w:docPartBody>
    </w:docPart>
    <w:docPart>
      <w:docPartPr>
        <w:name w:val="F67AABC58B6EFC4DB9DFEBE5C23E3EB3"/>
        <w:category>
          <w:name w:val="General"/>
          <w:gallery w:val="placeholder"/>
        </w:category>
        <w:types>
          <w:type w:val="bbPlcHdr"/>
        </w:types>
        <w:behaviors>
          <w:behavior w:val="content"/>
        </w:behaviors>
        <w:guid w:val="{49C438EC-915D-CF4E-8C91-6C749F6524A0}"/>
      </w:docPartPr>
      <w:docPartBody>
        <w:p w:rsidR="00000000" w:rsidRDefault="004E117A">
          <w:pPr>
            <w:pStyle w:val="F67AABC58B6EFC4DB9DFEBE5C23E3EB3"/>
          </w:pPr>
          <w:r>
            <w:rPr>
              <w:rStyle w:val="PlaceholderText"/>
            </w:rPr>
            <w:t>[Enter the institution with which you are affiliated]</w:t>
          </w:r>
        </w:p>
      </w:docPartBody>
    </w:docPart>
    <w:docPart>
      <w:docPartPr>
        <w:name w:val="A1B8AE4F9AA9794681DE92BD1B9EBDE2"/>
        <w:category>
          <w:name w:val="General"/>
          <w:gallery w:val="placeholder"/>
        </w:category>
        <w:types>
          <w:type w:val="bbPlcHdr"/>
        </w:types>
        <w:behaviors>
          <w:behavior w:val="content"/>
        </w:behaviors>
        <w:guid w:val="{2A3D1B48-32D5-AB45-9122-AF5F34761913}"/>
      </w:docPartPr>
      <w:docPartBody>
        <w:p w:rsidR="00000000" w:rsidRDefault="004E117A">
          <w:pPr>
            <w:pStyle w:val="A1B8AE4F9AA9794681DE92BD1B9EBDE2"/>
          </w:pPr>
          <w:r w:rsidRPr="00EF74F7">
            <w:rPr>
              <w:b/>
              <w:color w:val="808080" w:themeColor="background1" w:themeShade="80"/>
            </w:rPr>
            <w:t>[Enter the headword for your article]</w:t>
          </w:r>
        </w:p>
      </w:docPartBody>
    </w:docPart>
    <w:docPart>
      <w:docPartPr>
        <w:name w:val="D1AEF01ADD49DC478277B39701318C35"/>
        <w:category>
          <w:name w:val="General"/>
          <w:gallery w:val="placeholder"/>
        </w:category>
        <w:types>
          <w:type w:val="bbPlcHdr"/>
        </w:types>
        <w:behaviors>
          <w:behavior w:val="content"/>
        </w:behaviors>
        <w:guid w:val="{54EB02F5-F83B-9048-9176-7BED1C939C74}"/>
      </w:docPartPr>
      <w:docPartBody>
        <w:p w:rsidR="00000000" w:rsidRDefault="004E117A">
          <w:pPr>
            <w:pStyle w:val="D1AEF01ADD49DC478277B39701318C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80C27F609B146A78377741E47D683"/>
        <w:category>
          <w:name w:val="General"/>
          <w:gallery w:val="placeholder"/>
        </w:category>
        <w:types>
          <w:type w:val="bbPlcHdr"/>
        </w:types>
        <w:behaviors>
          <w:behavior w:val="content"/>
        </w:behaviors>
        <w:guid w:val="{86BA4AA1-1414-7A4B-AE39-5B413F5B5911}"/>
      </w:docPartPr>
      <w:docPartBody>
        <w:p w:rsidR="00000000" w:rsidRDefault="004E117A">
          <w:pPr>
            <w:pStyle w:val="CB880C27F609B146A78377741E47D6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A6F9603F689645ABD5E4E29CFF13A9"/>
        <w:category>
          <w:name w:val="General"/>
          <w:gallery w:val="placeholder"/>
        </w:category>
        <w:types>
          <w:type w:val="bbPlcHdr"/>
        </w:types>
        <w:behaviors>
          <w:behavior w:val="content"/>
        </w:behaviors>
        <w:guid w:val="{E0B5C945-009A-4D41-9357-1256AD20A335}"/>
      </w:docPartPr>
      <w:docPartBody>
        <w:p w:rsidR="00000000" w:rsidRDefault="004E117A">
          <w:pPr>
            <w:pStyle w:val="3BA6F9603F689645ABD5E4E29CFF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9A99BAFF4DB14388F34A840C808FDF"/>
        <w:category>
          <w:name w:val="General"/>
          <w:gallery w:val="placeholder"/>
        </w:category>
        <w:types>
          <w:type w:val="bbPlcHdr"/>
        </w:types>
        <w:behaviors>
          <w:behavior w:val="content"/>
        </w:behaviors>
        <w:guid w:val="{2C73C452-EA22-0847-8905-D9EC11AEEC14}"/>
      </w:docPartPr>
      <w:docPartBody>
        <w:p w:rsidR="00000000" w:rsidRDefault="004E117A">
          <w:pPr>
            <w:pStyle w:val="229A99BAFF4DB14388F34A840C808F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3E3AC9FAFB14448DE9612E5BF9A857">
    <w:name w:val="303E3AC9FAFB14448DE9612E5BF9A857"/>
  </w:style>
  <w:style w:type="paragraph" w:customStyle="1" w:styleId="C52D4340F6995249A2F435C3B639951E">
    <w:name w:val="C52D4340F6995249A2F435C3B639951E"/>
  </w:style>
  <w:style w:type="paragraph" w:customStyle="1" w:styleId="659C988B1DC6BB4B879FA57569C57FB7">
    <w:name w:val="659C988B1DC6BB4B879FA57569C57FB7"/>
  </w:style>
  <w:style w:type="paragraph" w:customStyle="1" w:styleId="FAFAD18C23BE8D46A0914004A9DF7B48">
    <w:name w:val="FAFAD18C23BE8D46A0914004A9DF7B48"/>
  </w:style>
  <w:style w:type="paragraph" w:customStyle="1" w:styleId="51CB0A42F6E4094F9067FA67BCF6F461">
    <w:name w:val="51CB0A42F6E4094F9067FA67BCF6F461"/>
  </w:style>
  <w:style w:type="paragraph" w:customStyle="1" w:styleId="F67AABC58B6EFC4DB9DFEBE5C23E3EB3">
    <w:name w:val="F67AABC58B6EFC4DB9DFEBE5C23E3EB3"/>
  </w:style>
  <w:style w:type="paragraph" w:customStyle="1" w:styleId="A1B8AE4F9AA9794681DE92BD1B9EBDE2">
    <w:name w:val="A1B8AE4F9AA9794681DE92BD1B9EBDE2"/>
  </w:style>
  <w:style w:type="paragraph" w:customStyle="1" w:styleId="D1AEF01ADD49DC478277B39701318C35">
    <w:name w:val="D1AEF01ADD49DC478277B39701318C35"/>
  </w:style>
  <w:style w:type="paragraph" w:customStyle="1" w:styleId="CB880C27F609B146A78377741E47D683">
    <w:name w:val="CB880C27F609B146A78377741E47D683"/>
  </w:style>
  <w:style w:type="paragraph" w:customStyle="1" w:styleId="3BA6F9603F689645ABD5E4E29CFF13A9">
    <w:name w:val="3BA6F9603F689645ABD5E4E29CFF13A9"/>
  </w:style>
  <w:style w:type="paragraph" w:customStyle="1" w:styleId="229A99BAFF4DB14388F34A840C808FDF">
    <w:name w:val="229A99BAFF4DB14388F34A840C808F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3E3AC9FAFB14448DE9612E5BF9A857">
    <w:name w:val="303E3AC9FAFB14448DE9612E5BF9A857"/>
  </w:style>
  <w:style w:type="paragraph" w:customStyle="1" w:styleId="C52D4340F6995249A2F435C3B639951E">
    <w:name w:val="C52D4340F6995249A2F435C3B639951E"/>
  </w:style>
  <w:style w:type="paragraph" w:customStyle="1" w:styleId="659C988B1DC6BB4B879FA57569C57FB7">
    <w:name w:val="659C988B1DC6BB4B879FA57569C57FB7"/>
  </w:style>
  <w:style w:type="paragraph" w:customStyle="1" w:styleId="FAFAD18C23BE8D46A0914004A9DF7B48">
    <w:name w:val="FAFAD18C23BE8D46A0914004A9DF7B48"/>
  </w:style>
  <w:style w:type="paragraph" w:customStyle="1" w:styleId="51CB0A42F6E4094F9067FA67BCF6F461">
    <w:name w:val="51CB0A42F6E4094F9067FA67BCF6F461"/>
  </w:style>
  <w:style w:type="paragraph" w:customStyle="1" w:styleId="F67AABC58B6EFC4DB9DFEBE5C23E3EB3">
    <w:name w:val="F67AABC58B6EFC4DB9DFEBE5C23E3EB3"/>
  </w:style>
  <w:style w:type="paragraph" w:customStyle="1" w:styleId="A1B8AE4F9AA9794681DE92BD1B9EBDE2">
    <w:name w:val="A1B8AE4F9AA9794681DE92BD1B9EBDE2"/>
  </w:style>
  <w:style w:type="paragraph" w:customStyle="1" w:styleId="D1AEF01ADD49DC478277B39701318C35">
    <w:name w:val="D1AEF01ADD49DC478277B39701318C35"/>
  </w:style>
  <w:style w:type="paragraph" w:customStyle="1" w:styleId="CB880C27F609B146A78377741E47D683">
    <w:name w:val="CB880C27F609B146A78377741E47D683"/>
  </w:style>
  <w:style w:type="paragraph" w:customStyle="1" w:styleId="3BA6F9603F689645ABD5E4E29CFF13A9">
    <w:name w:val="3BA6F9603F689645ABD5E4E29CFF13A9"/>
  </w:style>
  <w:style w:type="paragraph" w:customStyle="1" w:styleId="229A99BAFF4DB14388F34A840C808FDF">
    <w:name w:val="229A99BAFF4DB14388F34A840C808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4</Pages>
  <Words>1727</Words>
  <Characters>9848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77</cp:revision>
  <dcterms:created xsi:type="dcterms:W3CDTF">2014-09-12T05:16:00Z</dcterms:created>
  <dcterms:modified xsi:type="dcterms:W3CDTF">2014-09-12T07:25:00Z</dcterms:modified>
</cp:coreProperties>
</file>