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AA7D103" w14:textId="77777777" w:rsidTr="00922950">
        <w:tc>
          <w:tcPr>
            <w:tcW w:w="491" w:type="dxa"/>
            <w:vMerge w:val="restart"/>
            <w:shd w:val="clear" w:color="auto" w:fill="A6A6A6" w:themeFill="background1" w:themeFillShade="A6"/>
            <w:textDirection w:val="btLr"/>
          </w:tcPr>
          <w:p w14:paraId="50CDEB91" w14:textId="77777777" w:rsidR="00B574C9" w:rsidRPr="00CC586D" w:rsidRDefault="00B574C9" w:rsidP="001D0B94">
            <w:r w:rsidRPr="00CC586D">
              <w:t>About you</w:t>
            </w:r>
          </w:p>
        </w:tc>
        <w:sdt>
          <w:sdtPr>
            <w:alias w:val="Salutation"/>
            <w:tag w:val="salutation"/>
            <w:id w:val="-1659997262"/>
            <w:placeholder>
              <w:docPart w:val="BC6D9C9D3BD7FD46871FFE7817288EF7"/>
            </w:placeholder>
            <w:showingPlcHdr/>
            <w:dropDownList>
              <w:listItem w:displayText="Dr." w:value="Dr."/>
              <w:listItem w:displayText="Prof." w:value="Prof."/>
            </w:dropDownList>
          </w:sdtPr>
          <w:sdtContent>
            <w:tc>
              <w:tcPr>
                <w:tcW w:w="1259" w:type="dxa"/>
              </w:tcPr>
              <w:p w14:paraId="06D30A5F" w14:textId="77777777" w:rsidR="00B574C9" w:rsidRPr="00CC586D" w:rsidRDefault="00B574C9" w:rsidP="001D0B94">
                <w:r w:rsidRPr="00CC586D">
                  <w:rPr>
                    <w:rStyle w:val="PlaceholderText"/>
                    <w:b/>
                    <w:color w:val="FFFFFF" w:themeColor="background1"/>
                  </w:rPr>
                  <w:t>[Salutation]</w:t>
                </w:r>
              </w:p>
            </w:tc>
          </w:sdtContent>
        </w:sdt>
        <w:sdt>
          <w:sdtPr>
            <w:alias w:val="First name"/>
            <w:tag w:val="authorFirstName"/>
            <w:id w:val="581645879"/>
            <w:placeholder>
              <w:docPart w:val="77384C3D27749D49AC4FBDEBEDD2887C"/>
            </w:placeholder>
            <w:text/>
          </w:sdtPr>
          <w:sdtContent>
            <w:tc>
              <w:tcPr>
                <w:tcW w:w="2073" w:type="dxa"/>
              </w:tcPr>
              <w:p w14:paraId="6941992E" w14:textId="77777777" w:rsidR="00B574C9" w:rsidRDefault="00D34ADC" w:rsidP="001D0B94">
                <w:r>
                  <w:t>Vincent</w:t>
                </w:r>
              </w:p>
            </w:tc>
          </w:sdtContent>
        </w:sdt>
        <w:sdt>
          <w:sdtPr>
            <w:alias w:val="Middle name"/>
            <w:tag w:val="authorMiddleName"/>
            <w:id w:val="-2076034781"/>
            <w:placeholder>
              <w:docPart w:val="F98E74FE5ADC3E45A6F3DE7B755DCB72"/>
            </w:placeholder>
            <w:text/>
          </w:sdtPr>
          <w:sdtContent>
            <w:tc>
              <w:tcPr>
                <w:tcW w:w="2551" w:type="dxa"/>
              </w:tcPr>
              <w:p w14:paraId="149E5C2B" w14:textId="77777777" w:rsidR="00B574C9" w:rsidRDefault="00D34ADC" w:rsidP="001D0B94">
                <w:r>
                  <w:t>P</w:t>
                </w:r>
              </w:p>
            </w:tc>
          </w:sdtContent>
        </w:sdt>
        <w:sdt>
          <w:sdtPr>
            <w:alias w:val="Last name"/>
            <w:tag w:val="authorLastName"/>
            <w:id w:val="-1088529830"/>
            <w:placeholder>
              <w:docPart w:val="0D17ACD7C983584B978920551A14506D"/>
            </w:placeholder>
            <w:text/>
          </w:sdtPr>
          <w:sdtContent>
            <w:tc>
              <w:tcPr>
                <w:tcW w:w="2642" w:type="dxa"/>
              </w:tcPr>
              <w:p w14:paraId="1A42AB06" w14:textId="77777777" w:rsidR="00B574C9" w:rsidRDefault="00D34ADC" w:rsidP="001D0B94">
                <w:proofErr w:type="spellStart"/>
                <w:r>
                  <w:t>Pecora</w:t>
                </w:r>
                <w:proofErr w:type="spellEnd"/>
              </w:p>
            </w:tc>
          </w:sdtContent>
        </w:sdt>
      </w:tr>
      <w:tr w:rsidR="00B574C9" w14:paraId="5610E8C8" w14:textId="77777777" w:rsidTr="001A6A06">
        <w:trPr>
          <w:trHeight w:val="986"/>
        </w:trPr>
        <w:tc>
          <w:tcPr>
            <w:tcW w:w="491" w:type="dxa"/>
            <w:vMerge/>
            <w:shd w:val="clear" w:color="auto" w:fill="A6A6A6" w:themeFill="background1" w:themeFillShade="A6"/>
          </w:tcPr>
          <w:p w14:paraId="630A0CAC" w14:textId="77777777" w:rsidR="00B574C9" w:rsidRPr="001A6A06" w:rsidRDefault="00B574C9" w:rsidP="001D0B94"/>
        </w:tc>
        <w:sdt>
          <w:sdtPr>
            <w:alias w:val="Biography"/>
            <w:tag w:val="authorBiography"/>
            <w:id w:val="938807824"/>
            <w:placeholder>
              <w:docPart w:val="7724B263EE74D9458DB6D0E75ED794DC"/>
            </w:placeholder>
            <w:showingPlcHdr/>
          </w:sdtPr>
          <w:sdtContent>
            <w:tc>
              <w:tcPr>
                <w:tcW w:w="8525" w:type="dxa"/>
                <w:gridSpan w:val="4"/>
              </w:tcPr>
              <w:p w14:paraId="1394FF40" w14:textId="77777777" w:rsidR="00B574C9" w:rsidRDefault="00B574C9" w:rsidP="001D0B94">
                <w:r>
                  <w:rPr>
                    <w:rStyle w:val="PlaceholderText"/>
                  </w:rPr>
                  <w:t>[Enter your biography]</w:t>
                </w:r>
              </w:p>
            </w:tc>
          </w:sdtContent>
        </w:sdt>
      </w:tr>
      <w:tr w:rsidR="00B574C9" w14:paraId="0CDC82DB" w14:textId="77777777" w:rsidTr="001A6A06">
        <w:trPr>
          <w:trHeight w:val="986"/>
        </w:trPr>
        <w:tc>
          <w:tcPr>
            <w:tcW w:w="491" w:type="dxa"/>
            <w:vMerge/>
            <w:shd w:val="clear" w:color="auto" w:fill="A6A6A6" w:themeFill="background1" w:themeFillShade="A6"/>
          </w:tcPr>
          <w:p w14:paraId="61BF12C7" w14:textId="77777777" w:rsidR="00B574C9" w:rsidRPr="001A6A06" w:rsidRDefault="00B574C9" w:rsidP="001D0B94"/>
        </w:tc>
        <w:sdt>
          <w:sdtPr>
            <w:alias w:val="Affiliation"/>
            <w:tag w:val="affiliation"/>
            <w:id w:val="2012937915"/>
            <w:placeholder>
              <w:docPart w:val="EC71361FBE5FFE48975366F533CF57B2"/>
            </w:placeholder>
            <w:showingPlcHdr/>
            <w:text/>
          </w:sdtPr>
          <w:sdtContent>
            <w:tc>
              <w:tcPr>
                <w:tcW w:w="8525" w:type="dxa"/>
                <w:gridSpan w:val="4"/>
              </w:tcPr>
              <w:p w14:paraId="7A403920" w14:textId="77777777" w:rsidR="00B574C9" w:rsidRDefault="00B574C9" w:rsidP="001D0B94">
                <w:r>
                  <w:rPr>
                    <w:rStyle w:val="PlaceholderText"/>
                  </w:rPr>
                  <w:t>[Enter the institution with which you are affiliated]</w:t>
                </w:r>
              </w:p>
            </w:tc>
          </w:sdtContent>
        </w:sdt>
      </w:tr>
    </w:tbl>
    <w:p w14:paraId="0294B359" w14:textId="77777777" w:rsidR="003D3579" w:rsidRDefault="003D3579" w:rsidP="001D0B94"/>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F76A900" w14:textId="77777777" w:rsidTr="00244BB0">
        <w:tc>
          <w:tcPr>
            <w:tcW w:w="9016" w:type="dxa"/>
            <w:shd w:val="clear" w:color="auto" w:fill="A6A6A6" w:themeFill="background1" w:themeFillShade="A6"/>
            <w:tcMar>
              <w:top w:w="113" w:type="dxa"/>
              <w:bottom w:w="113" w:type="dxa"/>
            </w:tcMar>
          </w:tcPr>
          <w:p w14:paraId="1DB1221E" w14:textId="77777777" w:rsidR="00244BB0" w:rsidRPr="00244BB0" w:rsidRDefault="00244BB0" w:rsidP="001D0B94">
            <w:r>
              <w:t>Your article</w:t>
            </w:r>
          </w:p>
        </w:tc>
      </w:tr>
      <w:tr w:rsidR="003F0D73" w14:paraId="4BB01EC7" w14:textId="77777777" w:rsidTr="003F0D73">
        <w:sdt>
          <w:sdtPr>
            <w:alias w:val="Article headword"/>
            <w:tag w:val="articleHeadword"/>
            <w:id w:val="-361440020"/>
            <w:placeholder>
              <w:docPart w:val="9F96339F7B274A4985B8B3444CBBEAC2"/>
            </w:placeholder>
            <w:text/>
          </w:sdtPr>
          <w:sdtContent>
            <w:tc>
              <w:tcPr>
                <w:tcW w:w="9016" w:type="dxa"/>
                <w:tcMar>
                  <w:top w:w="113" w:type="dxa"/>
                  <w:bottom w:w="113" w:type="dxa"/>
                </w:tcMar>
              </w:tcPr>
              <w:p w14:paraId="763E3625" w14:textId="77777777" w:rsidR="003F0D73" w:rsidRPr="00FB589A" w:rsidRDefault="00D34ADC" w:rsidP="001D0B94">
                <w:r>
                  <w:t xml:space="preserve">Populism </w:t>
                </w:r>
              </w:p>
            </w:tc>
          </w:sdtContent>
        </w:sdt>
      </w:tr>
      <w:tr w:rsidR="00464699" w14:paraId="2722D606" w14:textId="77777777" w:rsidTr="00A70573">
        <w:sdt>
          <w:sdtPr>
            <w:alias w:val="Variant headwords"/>
            <w:tag w:val="variantHeadwords"/>
            <w:id w:val="173464402"/>
            <w:placeholder>
              <w:docPart w:val="36FD4138E0EA8145A6820540DF04DD0B"/>
            </w:placeholder>
            <w:showingPlcHdr/>
          </w:sdtPr>
          <w:sdtContent>
            <w:tc>
              <w:tcPr>
                <w:tcW w:w="9016" w:type="dxa"/>
                <w:tcMar>
                  <w:top w:w="113" w:type="dxa"/>
                  <w:bottom w:w="113" w:type="dxa"/>
                </w:tcMar>
              </w:tcPr>
              <w:p w14:paraId="3E99A384" w14:textId="77777777" w:rsidR="00464699" w:rsidRDefault="00464699" w:rsidP="001D0B94">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086554F" w14:textId="77777777" w:rsidTr="003F0D73">
        <w:sdt>
          <w:sdtPr>
            <w:alias w:val="Abstract"/>
            <w:tag w:val="abstract"/>
            <w:id w:val="-635871867"/>
            <w:placeholder>
              <w:docPart w:val="1EC2DF17FBC34B4C9599342CB3645E19"/>
            </w:placeholder>
          </w:sdtPr>
          <w:sdtContent>
            <w:tc>
              <w:tcPr>
                <w:tcW w:w="9016" w:type="dxa"/>
                <w:tcMar>
                  <w:top w:w="113" w:type="dxa"/>
                  <w:bottom w:w="113" w:type="dxa"/>
                </w:tcMar>
              </w:tcPr>
              <w:p w14:paraId="7E795A33" w14:textId="12251C59" w:rsidR="00E85A05" w:rsidRDefault="00D71D03" w:rsidP="00524F64">
                <w:r>
                  <w:t xml:space="preserve">The most salient first use of the term populism and its cognates can be found in </w:t>
                </w:r>
                <w:r w:rsidR="003723AB">
                  <w:t>late</w:t>
                </w:r>
                <w:r>
                  <w:t xml:space="preserve"> nineteenth-century Tsarist Russia. The Russian </w:t>
                </w:r>
                <w:proofErr w:type="spellStart"/>
                <w:r>
                  <w:rPr>
                    <w:i/>
                  </w:rPr>
                  <w:t>Narodniki</w:t>
                </w:r>
                <w:proofErr w:type="spellEnd"/>
                <w:r>
                  <w:t xml:space="preserve"> movement of the 1860s and 1870s (‘People-ism’ is an apt translation of their program of </w:t>
                </w:r>
                <w:r>
                  <w:rPr>
                    <w:lang w:val="en"/>
                  </w:rPr>
                  <w:t>‘Narodnichestvo’ [</w:t>
                </w:r>
                <w:r>
                  <w:rPr>
                    <w:i/>
                    <w:iCs/>
                    <w:lang w:val="en"/>
                  </w:rPr>
                  <w:t>Народничество</w:t>
                </w:r>
                <w:r>
                  <w:rPr>
                    <w:lang w:val="en"/>
                  </w:rPr>
                  <w:t xml:space="preserve">]) </w:t>
                </w:r>
                <w:r>
                  <w:t xml:space="preserve">is often considered the beginning point for populism. As Eric </w:t>
                </w:r>
                <w:proofErr w:type="spellStart"/>
                <w:r>
                  <w:t>Hobsbawn</w:t>
                </w:r>
                <w:proofErr w:type="spellEnd"/>
                <w:r>
                  <w:t xml:space="preserve"> h</w:t>
                </w:r>
                <w:r w:rsidR="00FE785E">
                  <w:t xml:space="preserve">as noted, the </w:t>
                </w:r>
                <w:proofErr w:type="spellStart"/>
                <w:r w:rsidR="00FE785E">
                  <w:t>Narodnik</w:t>
                </w:r>
                <w:proofErr w:type="spellEnd"/>
                <w:r w:rsidR="00FE785E">
                  <w:t xml:space="preserve"> program (</w:t>
                </w:r>
                <w:r>
                  <w:t>which Marx’s</w:t>
                </w:r>
                <w:r w:rsidR="00FE785E">
                  <w:t xml:space="preserve"> very late work inclined toward)</w:t>
                </w:r>
                <w:r>
                  <w:t xml:space="preserve"> ‘believed that the Russian village community could provide the basis of a transition to socialism without prior disintegration through capitalist development.’ Marxists of the time opposed </w:t>
                </w:r>
                <w:r w:rsidR="00524F64">
                  <w:t>this</w:t>
                </w:r>
                <w:r>
                  <w:t xml:space="preserve"> conflation of historical phases. But this mostly peasant and </w:t>
                </w:r>
                <w:proofErr w:type="spellStart"/>
                <w:r>
                  <w:t>Slavophilic</w:t>
                </w:r>
                <w:proofErr w:type="spellEnd"/>
                <w:r>
                  <w:t xml:space="preserve"> early populism in Russia is a telling precursor of later European and American groups who turned to notions of land, regional autonomy, and ethnic/racial bonds in the service of resistance to the deracinating effects of large-scale capitalism. Later populism was often a reaction against the liberal nation-state’s need to manage capitalism by means of an increasingly powerful and centralized administrative apparatus. This reaction, however, took several distinct paths.</w:t>
                </w:r>
              </w:p>
            </w:tc>
          </w:sdtContent>
        </w:sdt>
      </w:tr>
      <w:tr w:rsidR="003F0D73" w14:paraId="617DC459" w14:textId="77777777" w:rsidTr="003F0D73">
        <w:sdt>
          <w:sdtPr>
            <w:alias w:val="Article text"/>
            <w:tag w:val="articleText"/>
            <w:id w:val="634067588"/>
            <w:placeholder>
              <w:docPart w:val="A3CBB20ABA88B945964B84F9FAAE5AF5"/>
            </w:placeholder>
          </w:sdtPr>
          <w:sdtContent>
            <w:sdt>
              <w:sdtPr>
                <w:alias w:val="Abstract"/>
                <w:tag w:val="abstract"/>
                <w:id w:val="-963197050"/>
                <w:placeholder>
                  <w:docPart w:val="36710681DD1013419C067BA59CF9B94C"/>
                </w:placeholder>
              </w:sdtPr>
              <w:sdtContent>
                <w:sdt>
                  <w:sdtPr>
                    <w:alias w:val="Abstract"/>
                    <w:tag w:val="abstract"/>
                    <w:id w:val="1218163781"/>
                    <w:placeholder>
                      <w:docPart w:val="5199F3574141E74ABBB4BB0504F26F3E"/>
                    </w:placeholder>
                  </w:sdtPr>
                  <w:sdtEndPr/>
                  <w:sdtContent>
                    <w:tc>
                      <w:tcPr>
                        <w:tcW w:w="9016" w:type="dxa"/>
                        <w:tcMar>
                          <w:top w:w="113" w:type="dxa"/>
                          <w:bottom w:w="113" w:type="dxa"/>
                        </w:tcMar>
                      </w:tcPr>
                      <w:p w14:paraId="13191081" w14:textId="77777777" w:rsidR="006114E7" w:rsidRDefault="006114E7" w:rsidP="006114E7">
                        <w:r>
                          <w:t xml:space="preserve">The most salient first use of the term populism and its cognates can be found in late nineteenth-century Tsarist Russia. The Russian </w:t>
                        </w:r>
                        <w:proofErr w:type="spellStart"/>
                        <w:r>
                          <w:rPr>
                            <w:i/>
                          </w:rPr>
                          <w:t>Narodniki</w:t>
                        </w:r>
                        <w:proofErr w:type="spellEnd"/>
                        <w:r>
                          <w:t xml:space="preserve"> movement of the 1860s and 1870s (‘People-ism’ is an apt translation of their program of </w:t>
                        </w:r>
                        <w:r>
                          <w:rPr>
                            <w:lang w:val="en"/>
                          </w:rPr>
                          <w:t>‘Narodnichestvo’ [</w:t>
                        </w:r>
                        <w:r>
                          <w:rPr>
                            <w:i/>
                            <w:iCs/>
                            <w:lang w:val="en"/>
                          </w:rPr>
                          <w:t>Народничество</w:t>
                        </w:r>
                        <w:r>
                          <w:rPr>
                            <w:lang w:val="en"/>
                          </w:rPr>
                          <w:t xml:space="preserve">]) </w:t>
                        </w:r>
                        <w:r>
                          <w:t xml:space="preserve">is often considered the beginning point for populism. As Eric </w:t>
                        </w:r>
                        <w:proofErr w:type="spellStart"/>
                        <w:r>
                          <w:t>Hobsbawn</w:t>
                        </w:r>
                        <w:proofErr w:type="spellEnd"/>
                        <w:r>
                          <w:t xml:space="preserve"> has noted, the </w:t>
                        </w:r>
                        <w:proofErr w:type="spellStart"/>
                        <w:r>
                          <w:t>Narodnik</w:t>
                        </w:r>
                        <w:proofErr w:type="spellEnd"/>
                        <w:r>
                          <w:t xml:space="preserve"> program (which Marx’s very late work inclined toward) ‘believed that the Russian village community could provide the basis of a transition to socialism without prior disintegration through capitalist development.’ Marxists of the time opposed this conflation of historical phases. But this mostly peasant and </w:t>
                        </w:r>
                        <w:proofErr w:type="spellStart"/>
                        <w:r>
                          <w:t>Slavophilic</w:t>
                        </w:r>
                        <w:proofErr w:type="spellEnd"/>
                        <w:r>
                          <w:t xml:space="preserve"> early populism in Russia is a telling precursor of later European and American groups who turned to notions of land, regional autonomy, and ethnic/racial bonds in the service of resistance to the deracinating effects of large-scale capitalism. Later populism was often a reaction against the liberal nation-state’s need to manage capitalism by means of an increasingly powerful and centralized administrative apparatus. This reaction, however, took several distinct paths.</w:t>
                        </w:r>
                      </w:p>
                      <w:p w14:paraId="296CB09F" w14:textId="77777777" w:rsidR="006114E7" w:rsidRDefault="006114E7" w:rsidP="006114E7"/>
                      <w:p w14:paraId="28BD463F" w14:textId="2AE3CF12" w:rsidR="006114E7" w:rsidRPr="006114E7" w:rsidRDefault="006114E7" w:rsidP="006114E7">
                        <w:r>
                          <w:t xml:space="preserve">The most powerful form of European populism arose just before and, even more assertively, after the </w:t>
                        </w:r>
                        <w:r w:rsidR="00C21894">
                          <w:t>First</w:t>
                        </w:r>
                        <w:r>
                          <w:t xml:space="preserve"> World War in Germany. Evolving from ‘back to the land’ movements </w:t>
                        </w:r>
                        <w:r w:rsidR="00201288">
                          <w:t>prior to</w:t>
                        </w:r>
                        <w:r>
                          <w:t xml:space="preserve"> the war, German and Scandinavian populism took root in the wake of Germany’s humiliating military defeat, subsequent inflation, and the effects of the Great Depression. Most commonly described as </w:t>
                        </w:r>
                        <w:proofErr w:type="spellStart"/>
                        <w:r w:rsidRPr="00940A05">
                          <w:rPr>
                            <w:i/>
                          </w:rPr>
                          <w:t>v</w:t>
                        </w:r>
                        <w:r w:rsidRPr="00940A05">
                          <w:rPr>
                            <w:rFonts w:ascii="Times New Roman" w:hAnsi="Times New Roman" w:cs="Times New Roman"/>
                            <w:i/>
                          </w:rPr>
                          <w:t>ö</w:t>
                        </w:r>
                        <w:r w:rsidRPr="00940A05">
                          <w:rPr>
                            <w:i/>
                          </w:rPr>
                          <w:t>lkisch</w:t>
                        </w:r>
                        <w:proofErr w:type="spellEnd"/>
                        <w:r w:rsidR="00EE1D4A">
                          <w:t xml:space="preserve"> [popular]</w:t>
                        </w:r>
                        <w:r>
                          <w:t xml:space="preserve"> or </w:t>
                        </w:r>
                        <w:proofErr w:type="spellStart"/>
                        <w:r w:rsidR="00EE1D4A">
                          <w:rPr>
                            <w:i/>
                          </w:rPr>
                          <w:t>Blut</w:t>
                        </w:r>
                        <w:proofErr w:type="spellEnd"/>
                        <w:r w:rsidR="00EE1D4A">
                          <w:rPr>
                            <w:i/>
                          </w:rPr>
                          <w:t xml:space="preserve"> und </w:t>
                        </w:r>
                        <w:proofErr w:type="spellStart"/>
                        <w:r w:rsidR="00EE1D4A">
                          <w:rPr>
                            <w:i/>
                          </w:rPr>
                          <w:t>Boden</w:t>
                        </w:r>
                        <w:proofErr w:type="spellEnd"/>
                        <w:r>
                          <w:rPr>
                            <w:i/>
                          </w:rPr>
                          <w:t xml:space="preserve"> </w:t>
                        </w:r>
                        <w:r w:rsidR="00EE1D4A">
                          <w:t>[blood and soil]</w:t>
                        </w:r>
                        <w:r>
                          <w:t xml:space="preserve">, this populism expressed itself in the popular peasant novels </w:t>
                        </w:r>
                        <w:r w:rsidR="00682E33">
                          <w:t>by</w:t>
                        </w:r>
                        <w:r>
                          <w:t xml:space="preserve"> Norwegian Knut Ham</w:t>
                        </w:r>
                        <w:r w:rsidR="00682E33">
                          <w:t xml:space="preserve">sun and German Friedrich </w:t>
                        </w:r>
                        <w:proofErr w:type="spellStart"/>
                        <w:r w:rsidR="00682E33">
                          <w:t>Griese</w:t>
                        </w:r>
                        <w:proofErr w:type="spellEnd"/>
                        <w:r w:rsidR="00682E33">
                          <w:t>,</w:t>
                        </w:r>
                        <w:r>
                          <w:t xml:space="preserve"> and in the administrative (and overtly racist) social philosophy of figures such as Walther </w:t>
                        </w:r>
                        <w:proofErr w:type="spellStart"/>
                        <w:r>
                          <w:t>Darr</w:t>
                        </w:r>
                        <w:r>
                          <w:rPr>
                            <w:rFonts w:ascii="Times New Roman" w:hAnsi="Times New Roman" w:cs="Times New Roman"/>
                          </w:rPr>
                          <w:t>é</w:t>
                        </w:r>
                        <w:proofErr w:type="spellEnd"/>
                        <w:r>
                          <w:t xml:space="preserve">, </w:t>
                        </w:r>
                        <w:r w:rsidR="00682E33">
                          <w:t xml:space="preserve">the </w:t>
                        </w:r>
                        <w:r w:rsidRPr="00F801B6">
                          <w:rPr>
                            <w:rFonts w:cs="Times New Roman"/>
                          </w:rPr>
                          <w:t xml:space="preserve">minister </w:t>
                        </w:r>
                        <w:r w:rsidRPr="00F801B6">
                          <w:rPr>
                            <w:rFonts w:cs="Times New Roman"/>
                          </w:rPr>
                          <w:lastRenderedPageBreak/>
                          <w:t>for nutrition and agriculture</w:t>
                        </w:r>
                        <w:r w:rsidR="00271EF4">
                          <w:rPr>
                            <w:rFonts w:cs="Times New Roman"/>
                          </w:rPr>
                          <w:t xml:space="preserve"> under Hitler. </w:t>
                        </w:r>
                        <w:r>
                          <w:rPr>
                            <w:rFonts w:cs="Times New Roman"/>
                          </w:rPr>
                          <w:t>While nationalist and racist, however, such agrarian populism proved to be of little use to Hitler’s emphasis on heavy industry and remilitarization.</w:t>
                        </w:r>
                      </w:p>
                      <w:p w14:paraId="003CB07D" w14:textId="77777777" w:rsidR="006114E7" w:rsidRDefault="006114E7" w:rsidP="006114E7">
                        <w:pPr>
                          <w:rPr>
                            <w:rFonts w:cs="Times New Roman"/>
                          </w:rPr>
                        </w:pPr>
                      </w:p>
                      <w:p w14:paraId="334B5778" w14:textId="62969FC8" w:rsidR="006114E7" w:rsidRPr="007D5916" w:rsidRDefault="006114E7" w:rsidP="006114E7">
                        <w:pPr>
                          <w:rPr>
                            <w:rFonts w:cs="Times New Roman"/>
                          </w:rPr>
                        </w:pPr>
                        <w:r>
                          <w:rPr>
                            <w:rFonts w:cs="Times New Roman"/>
                          </w:rPr>
                          <w:t xml:space="preserve">In the United States, the populism that arose before and after </w:t>
                        </w:r>
                        <w:r w:rsidR="00C21894">
                          <w:rPr>
                            <w:rFonts w:cs="Times New Roman"/>
                          </w:rPr>
                          <w:t>the First World War</w:t>
                        </w:r>
                        <w:r>
                          <w:rPr>
                            <w:rFonts w:cs="Times New Roman"/>
                          </w:rPr>
                          <w:t xml:space="preserve"> shared some of the traits of its Russian precursors, and harkened back to An</w:t>
                        </w:r>
                        <w:r w:rsidR="00D97808">
                          <w:rPr>
                            <w:rFonts w:cs="Times New Roman"/>
                          </w:rPr>
                          <w:t xml:space="preserve">drew Jackson’s suspicions of </w:t>
                        </w:r>
                        <w:r>
                          <w:rPr>
                            <w:rFonts w:cs="Times New Roman"/>
                          </w:rPr>
                          <w:t>central banking</w:t>
                        </w:r>
                        <w:r w:rsidR="00D97808">
                          <w:rPr>
                            <w:rFonts w:cs="Times New Roman"/>
                          </w:rPr>
                          <w:t>,</w:t>
                        </w:r>
                        <w:r>
                          <w:rPr>
                            <w:rFonts w:cs="Times New Roman"/>
                          </w:rPr>
                          <w:t xml:space="preserve"> and even further back to </w:t>
                        </w:r>
                        <w:r>
                          <w:rPr>
                            <w:rFonts w:cs="Times New Roman"/>
                            <w:i/>
                          </w:rPr>
                          <w:t>The Federalist Papers.</w:t>
                        </w:r>
                        <w:r>
                          <w:rPr>
                            <w:rFonts w:cs="Times New Roman"/>
                          </w:rPr>
                          <w:t xml:space="preserve"> </w:t>
                        </w:r>
                        <w:r w:rsidR="005518E5">
                          <w:rPr>
                            <w:rFonts w:cs="Times New Roman"/>
                          </w:rPr>
                          <w:t>The People’s Party active in the 1880s and 1890s rallied for Democrati</w:t>
                        </w:r>
                        <w:r w:rsidR="007D5916">
                          <w:rPr>
                            <w:rFonts w:cs="Times New Roman"/>
                          </w:rPr>
                          <w:t>c Candidate William Jennings Br</w:t>
                        </w:r>
                        <w:r w:rsidR="005518E5">
                          <w:rPr>
                            <w:rFonts w:cs="Times New Roman"/>
                          </w:rPr>
                          <w:t>y</w:t>
                        </w:r>
                        <w:r w:rsidR="007D5916">
                          <w:rPr>
                            <w:rFonts w:cs="Times New Roman"/>
                          </w:rPr>
                          <w:t>an</w:t>
                        </w:r>
                        <w:r w:rsidR="005518E5">
                          <w:rPr>
                            <w:rFonts w:cs="Times New Roman"/>
                          </w:rPr>
                          <w:t xml:space="preserve">’s bid for presidency in 1896 and, as such, are often considered the progenitors of American left-wing populism. </w:t>
                        </w:r>
                        <w:r>
                          <w:rPr>
                            <w:rFonts w:cs="Times New Roman"/>
                          </w:rPr>
                          <w:t>Articulating the interests of farmers in the mid-West who often owed large sums of loaned capital and accrued interest to urban Eastern bankers, Bryan’s populism exploded at the 1896</w:t>
                        </w:r>
                        <w:r w:rsidR="003637C4">
                          <w:rPr>
                            <w:rFonts w:cs="Times New Roman"/>
                          </w:rPr>
                          <w:t xml:space="preserve"> convention in his impassioned ‘Cross of Gold’</w:t>
                        </w:r>
                        <w:r>
                          <w:rPr>
                            <w:rFonts w:cs="Times New Roman"/>
                          </w:rPr>
                          <w:t xml:space="preserve"> speech. Arguing that the American farmer had been economically crucified </w:t>
                        </w:r>
                        <w:r w:rsidR="003637C4">
                          <w:rPr>
                            <w:rFonts w:cs="Times New Roman"/>
                          </w:rPr>
                          <w:t>by a dogmatic adherence to the ‘gold standard’</w:t>
                        </w:r>
                        <w:r>
                          <w:rPr>
                            <w:rFonts w:cs="Times New Roman"/>
                          </w:rPr>
                          <w:t xml:space="preserve"> (by which the treasury insisted that all paper money needed to be backed b</w:t>
                        </w:r>
                        <w:r w:rsidR="003637C4">
                          <w:rPr>
                            <w:rFonts w:cs="Times New Roman"/>
                          </w:rPr>
                          <w:t>y gold specie), Bryan proposed bimetallism</w:t>
                        </w:r>
                        <w:r>
                          <w:rPr>
                            <w:rFonts w:cs="Times New Roman"/>
                          </w:rPr>
                          <w:t xml:space="preserve"> (the use of silver as well as gold to guarantee monetary values), the inflationary effects of which would ease agricultural debt. </w:t>
                        </w:r>
                        <w:r>
                          <w:t xml:space="preserve">The </w:t>
                        </w:r>
                        <w:r w:rsidR="003637C4">
                          <w:t>most enduringly left-leaning</w:t>
                        </w:r>
                        <w:r>
                          <w:t xml:space="preserve"> contributions of</w:t>
                        </w:r>
                        <w:r w:rsidR="003637C4">
                          <w:t xml:space="preserve"> this earlier phase of populism (namely, </w:t>
                        </w:r>
                        <w:r>
                          <w:t xml:space="preserve">the desire to protect small farmers, anti-trust legislation, monetary reform, the surge in </w:t>
                        </w:r>
                        <w:r w:rsidR="003637C4">
                          <w:t>labour</w:t>
                        </w:r>
                        <w:r>
                          <w:t>-union power under Samuel Gompers, new banking and stock market regulations after the crash of 1929, and Franklin D. Roosevelt’s federal works projects in response to the Great Depression of the 1930s</w:t>
                        </w:r>
                        <w:r w:rsidR="003637C4">
                          <w:t xml:space="preserve">) </w:t>
                        </w:r>
                        <w:r>
                          <w:t>were once again debated during the Great Recession of 2008-10.</w:t>
                        </w:r>
                      </w:p>
                      <w:p w14:paraId="6C6768F0" w14:textId="77777777" w:rsidR="006114E7" w:rsidRDefault="006114E7" w:rsidP="006114E7"/>
                      <w:p w14:paraId="5631BF50" w14:textId="3A7760AF" w:rsidR="006114E7" w:rsidRDefault="006114E7" w:rsidP="006114E7">
                        <w:r>
                          <w:t>During the 1930s, American pop</w:t>
                        </w:r>
                        <w:r w:rsidR="00940DFD">
                          <w:t xml:space="preserve">ulism tended to </w:t>
                        </w:r>
                        <w:r w:rsidR="00120355">
                          <w:t xml:space="preserve">the </w:t>
                        </w:r>
                        <w:r w:rsidR="00940DFD">
                          <w:t xml:space="preserve">political </w:t>
                        </w:r>
                        <w:r>
                          <w:t xml:space="preserve">right. Father Charles Coughlin, the first true radio demagogue (long before Rush Limbaugh picked up his mantle) with perhaps an audience of one third of the entire country at his peak, switched in 1934 from socialist-leaning champion of </w:t>
                        </w:r>
                        <w:r w:rsidR="00940DFD">
                          <w:t>labour</w:t>
                        </w:r>
                        <w:r>
                          <w:t>, internationalism, and the New Deal</w:t>
                        </w:r>
                        <w:r w:rsidR="00940DFD">
                          <w:t>,</w:t>
                        </w:r>
                        <w:r>
                          <w:t xml:space="preserve"> to </w:t>
                        </w:r>
                        <w:r w:rsidR="00940DFD">
                          <w:t xml:space="preserve">being a </w:t>
                        </w:r>
                        <w:r>
                          <w:t xml:space="preserve">anti-Semitic and isolationist supporter of the Nazi cause. Only the legal machinations of Roosevelt and eventually the embarrassed Catholic Church silenced him. Both agrarian and </w:t>
                        </w:r>
                        <w:r w:rsidR="004638AD">
                          <w:t>labour</w:t>
                        </w:r>
                        <w:r>
                          <w:t xml:space="preserve"> populism were often hamstrung by the same racism that permeated American society at large. The political career of Louisiana Governor (1928-32), Senator (1932-35) and potential presidential candidate Hue</w:t>
                        </w:r>
                        <w:r w:rsidR="00120355">
                          <w:t xml:space="preserve">y Long (supported by Coughlin) </w:t>
                        </w:r>
                        <w:r>
                          <w:t xml:space="preserve">encapsulates much of populism’s ambiguity. Robert Penn Warren’s </w:t>
                        </w:r>
                        <w:r>
                          <w:rPr>
                            <w:i/>
                          </w:rPr>
                          <w:t>All the King’s Men</w:t>
                        </w:r>
                        <w:r>
                          <w:t xml:space="preserve"> (1946) is something of a fictional précis of that ambiguity in America, at least in its powerfully influential Southern guise. More recently, politicians such as George Wallace and Pat Buchanan, along with interest groups such as the NRA and the Tea Party, have carried on the legacy of </w:t>
                        </w:r>
                        <w:r w:rsidR="00120355">
                          <w:t xml:space="preserve">right-wing populism, while Occupy </w:t>
                        </w:r>
                        <w:r>
                          <w:t>movement</w:t>
                        </w:r>
                        <w:r w:rsidR="00AB3730">
                          <w:t>s</w:t>
                        </w:r>
                        <w:r>
                          <w:t xml:space="preserve"> </w:t>
                        </w:r>
                        <w:r w:rsidR="00120355">
                          <w:t>have</w:t>
                        </w:r>
                        <w:r>
                          <w:t xml:space="preserve"> tried to revive its left-wing </w:t>
                        </w:r>
                        <w:r w:rsidR="00AB3730">
                          <w:t xml:space="preserve">counterpoint. </w:t>
                        </w:r>
                      </w:p>
                      <w:p w14:paraId="4D855147" w14:textId="77777777" w:rsidR="006114E7" w:rsidRDefault="006114E7" w:rsidP="006114E7">
                        <w:pPr>
                          <w:ind w:firstLine="720"/>
                        </w:pPr>
                      </w:p>
                      <w:p w14:paraId="0E8BFC3E" w14:textId="7C74CEDE" w:rsidR="006114E7" w:rsidRPr="00940A05" w:rsidRDefault="006114E7" w:rsidP="006114E7">
                        <w:r>
                          <w:t xml:space="preserve">Latin America has hosted a range of populist movements, </w:t>
                        </w:r>
                        <w:r w:rsidR="002B0EAF">
                          <w:t>from both the</w:t>
                        </w:r>
                        <w:r>
                          <w:t xml:space="preserve"> left and right</w:t>
                        </w:r>
                        <w:r w:rsidR="002B0EAF">
                          <w:t xml:space="preserve"> of the political spectrum</w:t>
                        </w:r>
                        <w:r>
                          <w:t xml:space="preserve">. Juan Peron in Argentina may be the most conspicuous example of South American populism, and Peron (followed by his first wife </w:t>
                        </w:r>
                        <w:proofErr w:type="spellStart"/>
                        <w:r>
                          <w:t>Evita</w:t>
                        </w:r>
                        <w:proofErr w:type="spellEnd"/>
                        <w:r>
                          <w:t xml:space="preserve"> and second wife Isabel) led a movement </w:t>
                        </w:r>
                        <w:bookmarkStart w:id="0" w:name="_GoBack"/>
                        <w:bookmarkEnd w:id="0"/>
                        <w:r>
                          <w:t xml:space="preserve">largely progressive in its achievements. At times revered, Peron supported economic equality and </w:t>
                        </w:r>
                        <w:proofErr w:type="spellStart"/>
                        <w:r>
                          <w:t>labor</w:t>
                        </w:r>
                        <w:proofErr w:type="spellEnd"/>
                        <w:r>
                          <w:t xml:space="preserve"> unions, instituted social security and health reforms (over a hundred hospitals were built), and strove for economic independence from the neo-colonial power of the United States. After 1949, he proposed an economic “third way” between the Cold War rivalry of the United States and the Soviet Union. But Peron had earlier expressed sympathy with the syndicalism of Mussolini and the National Socialism of Hitler, where he saw the interests of the working classes and a statist nationalism firmly wedded. And his nationalization of natural resources and a number of industries, combined with the cult of personality that turned the </w:t>
                        </w:r>
                        <w:proofErr w:type="spellStart"/>
                        <w:r>
                          <w:t>Labor</w:t>
                        </w:r>
                        <w:proofErr w:type="spellEnd"/>
                        <w:r>
                          <w:t xml:space="preserve"> Party into the </w:t>
                        </w:r>
                        <w:proofErr w:type="spellStart"/>
                        <w:r>
                          <w:t>Peronist</w:t>
                        </w:r>
                        <w:proofErr w:type="spellEnd"/>
                        <w:r>
                          <w:t xml:space="preserve"> Party, solidified the opposition of conservative elites and socialists alike, bringing about his downfall. Like Bryan on the left and Huey Long on the right, Peron’s case illustrates how easily populism produced charismatic figures who led as much by personality as by clearly defined policy.</w:t>
                        </w:r>
                      </w:p>
                      <w:p w14:paraId="6B48C36B" w14:textId="45C5A420" w:rsidR="003F0D73" w:rsidRDefault="003F0D73" w:rsidP="003279C4"/>
                    </w:tc>
                  </w:sdtContent>
                </w:sdt>
              </w:sdtContent>
            </w:sdt>
          </w:sdtContent>
        </w:sdt>
      </w:tr>
      <w:tr w:rsidR="003235A7" w14:paraId="6BF823FC" w14:textId="77777777" w:rsidTr="003235A7">
        <w:tc>
          <w:tcPr>
            <w:tcW w:w="9016" w:type="dxa"/>
          </w:tcPr>
          <w:p w14:paraId="30E27A80" w14:textId="77777777" w:rsidR="003235A7" w:rsidRDefault="003235A7" w:rsidP="001D0B94">
            <w:r w:rsidRPr="0015114C">
              <w:rPr>
                <w:u w:val="single"/>
              </w:rPr>
              <w:lastRenderedPageBreak/>
              <w:t>Further reading</w:t>
            </w:r>
            <w:r>
              <w:t>:</w:t>
            </w:r>
          </w:p>
          <w:p w14:paraId="26D42CB5" w14:textId="5B27D711" w:rsidR="004D359B" w:rsidRDefault="00524F64" w:rsidP="001D0B94">
            <w:sdt>
              <w:sdtPr>
                <w:id w:val="-275096142"/>
                <w:citation/>
              </w:sdtPr>
              <w:sdtContent>
                <w:r w:rsidR="004D359B">
                  <w:fldChar w:fldCharType="begin"/>
                </w:r>
                <w:r w:rsidR="004D359B">
                  <w:rPr>
                    <w:lang w:val="en-US"/>
                  </w:rPr>
                  <w:instrText xml:space="preserve"> CITATION Mic12 \l 1033 </w:instrText>
                </w:r>
                <w:r w:rsidR="004D359B">
                  <w:fldChar w:fldCharType="separate"/>
                </w:r>
                <w:r w:rsidR="004D359B" w:rsidRPr="004D359B">
                  <w:rPr>
                    <w:noProof/>
                    <w:lang w:val="en-US"/>
                  </w:rPr>
                  <w:t>(Coniff)</w:t>
                </w:r>
                <w:r w:rsidR="004D359B">
                  <w:fldChar w:fldCharType="end"/>
                </w:r>
              </w:sdtContent>
            </w:sdt>
          </w:p>
          <w:p w14:paraId="34C3E3E9" w14:textId="77777777" w:rsidR="004D359B" w:rsidRDefault="004D359B" w:rsidP="001D0B94"/>
          <w:sdt>
            <w:sdtPr>
              <w:alias w:val="Further reading"/>
              <w:tag w:val="furtherReading"/>
              <w:id w:val="-1516217107"/>
            </w:sdtPr>
            <w:sdtContent>
              <w:p w14:paraId="5254F2D6" w14:textId="3EBDB9C5" w:rsidR="00D34ADC" w:rsidRPr="00F62283" w:rsidRDefault="00524F64" w:rsidP="001D0B94">
                <w:sdt>
                  <w:sdtPr>
                    <w:id w:val="-1475293263"/>
                    <w:citation/>
                  </w:sdtPr>
                  <w:sdtContent>
                    <w:r w:rsidR="00CE1CC4">
                      <w:fldChar w:fldCharType="begin"/>
                    </w:r>
                    <w:r w:rsidR="00CE1CC4">
                      <w:rPr>
                        <w:lang w:val="en-US"/>
                      </w:rPr>
                      <w:instrText xml:space="preserve"> CITATION Mic95 \l 1033 </w:instrText>
                    </w:r>
                    <w:r w:rsidR="00CE1CC4">
                      <w:fldChar w:fldCharType="separate"/>
                    </w:r>
                    <w:r w:rsidR="00CE1CC4">
                      <w:rPr>
                        <w:noProof/>
                        <w:lang w:val="en-US"/>
                      </w:rPr>
                      <w:t xml:space="preserve"> </w:t>
                    </w:r>
                    <w:r w:rsidR="00CE1CC4" w:rsidRPr="00CE1CC4">
                      <w:rPr>
                        <w:noProof/>
                        <w:lang w:val="en-US"/>
                      </w:rPr>
                      <w:t>(Kazin)</w:t>
                    </w:r>
                    <w:r w:rsidR="00CE1CC4">
                      <w:fldChar w:fldCharType="end"/>
                    </w:r>
                  </w:sdtContent>
                </w:sdt>
              </w:p>
              <w:p w14:paraId="47A28EC6" w14:textId="77777777" w:rsidR="00D34ADC" w:rsidRDefault="00D34ADC" w:rsidP="001D0B94">
                <w:pPr>
                  <w:rPr>
                    <w:rFonts w:eastAsia="Times New Roman" w:cs="Times New Roman"/>
                    <w:sz w:val="24"/>
                    <w:szCs w:val="24"/>
                    <w:lang w:val="en-US"/>
                  </w:rPr>
                </w:pPr>
              </w:p>
              <w:p w14:paraId="7CC6A6C1" w14:textId="08BF4F04" w:rsidR="003235A7" w:rsidRDefault="00524F64" w:rsidP="001D0B94">
                <w:sdt>
                  <w:sdtPr>
                    <w:id w:val="-1184812152"/>
                    <w:citation/>
                  </w:sdtPr>
                  <w:sdtContent>
                    <w:r w:rsidR="00CE1CC4">
                      <w:fldChar w:fldCharType="begin"/>
                    </w:r>
                    <w:r w:rsidR="00CE1CC4">
                      <w:rPr>
                        <w:rFonts w:eastAsia="Times New Roman" w:cs="Times New Roman"/>
                        <w:sz w:val="24"/>
                        <w:szCs w:val="24"/>
                        <w:lang w:val="en-US"/>
                      </w:rPr>
                      <w:instrText xml:space="preserve"> CITATION Cha09 \l 1033 </w:instrText>
                    </w:r>
                    <w:r w:rsidR="00CE1CC4">
                      <w:fldChar w:fldCharType="separate"/>
                    </w:r>
                    <w:r w:rsidR="00CE1CC4" w:rsidRPr="00CE1CC4">
                      <w:rPr>
                        <w:rFonts w:eastAsia="Times New Roman" w:cs="Times New Roman"/>
                        <w:noProof/>
                        <w:sz w:val="24"/>
                        <w:szCs w:val="24"/>
                        <w:lang w:val="en-US"/>
                      </w:rPr>
                      <w:t>(Postel)</w:t>
                    </w:r>
                    <w:r w:rsidR="00CE1CC4">
                      <w:fldChar w:fldCharType="end"/>
                    </w:r>
                  </w:sdtContent>
                </w:sdt>
              </w:p>
            </w:sdtContent>
          </w:sdt>
        </w:tc>
      </w:tr>
    </w:tbl>
    <w:p w14:paraId="29896DB7" w14:textId="77777777" w:rsidR="00C27FAB" w:rsidRPr="00F36937" w:rsidRDefault="00C27FAB" w:rsidP="001D0B94"/>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66F667" w14:textId="77777777" w:rsidR="00002A6C" w:rsidRDefault="00002A6C" w:rsidP="007A0D55">
      <w:pPr>
        <w:spacing w:after="0" w:line="240" w:lineRule="auto"/>
      </w:pPr>
      <w:r>
        <w:separator/>
      </w:r>
    </w:p>
  </w:endnote>
  <w:endnote w:type="continuationSeparator" w:id="0">
    <w:p w14:paraId="4585B6B1" w14:textId="77777777" w:rsidR="00002A6C" w:rsidRDefault="00002A6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42C001" w14:textId="77777777" w:rsidR="00002A6C" w:rsidRDefault="00002A6C" w:rsidP="007A0D55">
      <w:pPr>
        <w:spacing w:after="0" w:line="240" w:lineRule="auto"/>
      </w:pPr>
      <w:r>
        <w:separator/>
      </w:r>
    </w:p>
  </w:footnote>
  <w:footnote w:type="continuationSeparator" w:id="0">
    <w:p w14:paraId="6A6A87F5" w14:textId="77777777" w:rsidR="00002A6C" w:rsidRDefault="00002A6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92F80" w14:textId="77777777" w:rsidR="00002A6C" w:rsidRDefault="00002A6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68030FF" w14:textId="77777777" w:rsidR="00002A6C" w:rsidRDefault="00002A6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ADC"/>
    <w:rsid w:val="00002A6C"/>
    <w:rsid w:val="00017CA7"/>
    <w:rsid w:val="00031F6B"/>
    <w:rsid w:val="00032559"/>
    <w:rsid w:val="000455EC"/>
    <w:rsid w:val="00052040"/>
    <w:rsid w:val="00055E60"/>
    <w:rsid w:val="000665F9"/>
    <w:rsid w:val="000B25AE"/>
    <w:rsid w:val="000B55AB"/>
    <w:rsid w:val="000B5999"/>
    <w:rsid w:val="000D24DC"/>
    <w:rsid w:val="00101B2E"/>
    <w:rsid w:val="00116FA0"/>
    <w:rsid w:val="001176C6"/>
    <w:rsid w:val="00120355"/>
    <w:rsid w:val="00137AC2"/>
    <w:rsid w:val="0015114C"/>
    <w:rsid w:val="0015490C"/>
    <w:rsid w:val="001A21F3"/>
    <w:rsid w:val="001A2537"/>
    <w:rsid w:val="001A6A06"/>
    <w:rsid w:val="001D0B94"/>
    <w:rsid w:val="00201288"/>
    <w:rsid w:val="00210C03"/>
    <w:rsid w:val="002162E2"/>
    <w:rsid w:val="00225C5A"/>
    <w:rsid w:val="00230B10"/>
    <w:rsid w:val="00234353"/>
    <w:rsid w:val="00244BB0"/>
    <w:rsid w:val="00271EF4"/>
    <w:rsid w:val="002965C4"/>
    <w:rsid w:val="002A0A0D"/>
    <w:rsid w:val="002B0B37"/>
    <w:rsid w:val="002B0EAF"/>
    <w:rsid w:val="002B1B7C"/>
    <w:rsid w:val="002E04EC"/>
    <w:rsid w:val="0030662D"/>
    <w:rsid w:val="003235A7"/>
    <w:rsid w:val="003279C4"/>
    <w:rsid w:val="003637C4"/>
    <w:rsid w:val="003677B6"/>
    <w:rsid w:val="003723AB"/>
    <w:rsid w:val="003B4C08"/>
    <w:rsid w:val="003C433D"/>
    <w:rsid w:val="003D3579"/>
    <w:rsid w:val="003D3D3C"/>
    <w:rsid w:val="003E2795"/>
    <w:rsid w:val="003F0D73"/>
    <w:rsid w:val="00462DBE"/>
    <w:rsid w:val="004638AD"/>
    <w:rsid w:val="00464699"/>
    <w:rsid w:val="004740CE"/>
    <w:rsid w:val="00483379"/>
    <w:rsid w:val="00487BC5"/>
    <w:rsid w:val="00492EF2"/>
    <w:rsid w:val="00496888"/>
    <w:rsid w:val="00496A94"/>
    <w:rsid w:val="004A6341"/>
    <w:rsid w:val="004A7476"/>
    <w:rsid w:val="004D359B"/>
    <w:rsid w:val="004E5896"/>
    <w:rsid w:val="00513EE6"/>
    <w:rsid w:val="0051646C"/>
    <w:rsid w:val="00524F64"/>
    <w:rsid w:val="00534F8F"/>
    <w:rsid w:val="005518E5"/>
    <w:rsid w:val="0058557A"/>
    <w:rsid w:val="00590035"/>
    <w:rsid w:val="005B177E"/>
    <w:rsid w:val="005B3921"/>
    <w:rsid w:val="005C3BA5"/>
    <w:rsid w:val="005F26D7"/>
    <w:rsid w:val="005F5450"/>
    <w:rsid w:val="006114E7"/>
    <w:rsid w:val="0062784A"/>
    <w:rsid w:val="00682E33"/>
    <w:rsid w:val="006D0412"/>
    <w:rsid w:val="00703D7B"/>
    <w:rsid w:val="007411B9"/>
    <w:rsid w:val="00780D95"/>
    <w:rsid w:val="00780DC7"/>
    <w:rsid w:val="007A0D55"/>
    <w:rsid w:val="007A5A50"/>
    <w:rsid w:val="007B3377"/>
    <w:rsid w:val="007C086C"/>
    <w:rsid w:val="007D5916"/>
    <w:rsid w:val="007E5F44"/>
    <w:rsid w:val="00821DE3"/>
    <w:rsid w:val="00836327"/>
    <w:rsid w:val="00846CE1"/>
    <w:rsid w:val="0088392C"/>
    <w:rsid w:val="008A5B87"/>
    <w:rsid w:val="008D2C22"/>
    <w:rsid w:val="00922950"/>
    <w:rsid w:val="00940DFD"/>
    <w:rsid w:val="00944AEA"/>
    <w:rsid w:val="00973A57"/>
    <w:rsid w:val="009A7264"/>
    <w:rsid w:val="009D1606"/>
    <w:rsid w:val="009D7F7F"/>
    <w:rsid w:val="009E18A1"/>
    <w:rsid w:val="009E73D7"/>
    <w:rsid w:val="00A14C35"/>
    <w:rsid w:val="00A27D2C"/>
    <w:rsid w:val="00A50B79"/>
    <w:rsid w:val="00A5141B"/>
    <w:rsid w:val="00A70573"/>
    <w:rsid w:val="00A76FD9"/>
    <w:rsid w:val="00AB3730"/>
    <w:rsid w:val="00AB436D"/>
    <w:rsid w:val="00AD2F24"/>
    <w:rsid w:val="00AD4844"/>
    <w:rsid w:val="00B0061D"/>
    <w:rsid w:val="00B219AE"/>
    <w:rsid w:val="00B33145"/>
    <w:rsid w:val="00B47391"/>
    <w:rsid w:val="00B574C9"/>
    <w:rsid w:val="00BC39C9"/>
    <w:rsid w:val="00BE5BF7"/>
    <w:rsid w:val="00BF40E1"/>
    <w:rsid w:val="00C21894"/>
    <w:rsid w:val="00C27FAB"/>
    <w:rsid w:val="00C358D4"/>
    <w:rsid w:val="00C6296B"/>
    <w:rsid w:val="00CC586D"/>
    <w:rsid w:val="00CD31AD"/>
    <w:rsid w:val="00CE1CC4"/>
    <w:rsid w:val="00CF1542"/>
    <w:rsid w:val="00CF3678"/>
    <w:rsid w:val="00CF3EC5"/>
    <w:rsid w:val="00CF729B"/>
    <w:rsid w:val="00D34ADC"/>
    <w:rsid w:val="00D444DC"/>
    <w:rsid w:val="00D656DA"/>
    <w:rsid w:val="00D71D03"/>
    <w:rsid w:val="00D83300"/>
    <w:rsid w:val="00D97808"/>
    <w:rsid w:val="00DB44DD"/>
    <w:rsid w:val="00DC6B48"/>
    <w:rsid w:val="00DF01B0"/>
    <w:rsid w:val="00E339F8"/>
    <w:rsid w:val="00E85A05"/>
    <w:rsid w:val="00E95829"/>
    <w:rsid w:val="00E97910"/>
    <w:rsid w:val="00EA606C"/>
    <w:rsid w:val="00EB0C8C"/>
    <w:rsid w:val="00EB51FD"/>
    <w:rsid w:val="00EB77DB"/>
    <w:rsid w:val="00ED139F"/>
    <w:rsid w:val="00EE1D4A"/>
    <w:rsid w:val="00EF74F7"/>
    <w:rsid w:val="00F262B4"/>
    <w:rsid w:val="00F30D4F"/>
    <w:rsid w:val="00F36937"/>
    <w:rsid w:val="00F40C5F"/>
    <w:rsid w:val="00F41700"/>
    <w:rsid w:val="00F60F53"/>
    <w:rsid w:val="00F72621"/>
    <w:rsid w:val="00FA1925"/>
    <w:rsid w:val="00FB11DE"/>
    <w:rsid w:val="00FB589A"/>
    <w:rsid w:val="00FB7317"/>
    <w:rsid w:val="00FE785E"/>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E3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4AD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4ADC"/>
    <w:rPr>
      <w:rFonts w:ascii="Lucida Grande" w:hAnsi="Lucida Grande" w:cs="Lucida Grande"/>
      <w:sz w:val="18"/>
      <w:szCs w:val="18"/>
    </w:rPr>
  </w:style>
  <w:style w:type="paragraph" w:styleId="EndnoteText">
    <w:name w:val="endnote text"/>
    <w:basedOn w:val="Normal"/>
    <w:link w:val="EndnoteTextChar"/>
    <w:semiHidden/>
    <w:rsid w:val="00D34ADC"/>
    <w:pPr>
      <w:spacing w:after="0" w:line="240" w:lineRule="auto"/>
    </w:pPr>
    <w:rPr>
      <w:rFonts w:ascii="Times New Roman" w:eastAsia="Times New Roman" w:hAnsi="Times New Roman" w:cs="Times New Roman"/>
      <w:sz w:val="20"/>
      <w:szCs w:val="20"/>
      <w:lang w:val="en-US"/>
    </w:rPr>
  </w:style>
  <w:style w:type="character" w:customStyle="1" w:styleId="EndnoteTextChar">
    <w:name w:val="Endnote Text Char"/>
    <w:basedOn w:val="DefaultParagraphFont"/>
    <w:link w:val="EndnoteText"/>
    <w:semiHidden/>
    <w:rsid w:val="00D34ADC"/>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4AD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4ADC"/>
    <w:rPr>
      <w:rFonts w:ascii="Lucida Grande" w:hAnsi="Lucida Grande" w:cs="Lucida Grande"/>
      <w:sz w:val="18"/>
      <w:szCs w:val="18"/>
    </w:rPr>
  </w:style>
  <w:style w:type="paragraph" w:styleId="EndnoteText">
    <w:name w:val="endnote text"/>
    <w:basedOn w:val="Normal"/>
    <w:link w:val="EndnoteTextChar"/>
    <w:semiHidden/>
    <w:rsid w:val="00D34ADC"/>
    <w:pPr>
      <w:spacing w:after="0" w:line="240" w:lineRule="auto"/>
    </w:pPr>
    <w:rPr>
      <w:rFonts w:ascii="Times New Roman" w:eastAsia="Times New Roman" w:hAnsi="Times New Roman" w:cs="Times New Roman"/>
      <w:sz w:val="20"/>
      <w:szCs w:val="20"/>
      <w:lang w:val="en-US"/>
    </w:rPr>
  </w:style>
  <w:style w:type="character" w:customStyle="1" w:styleId="EndnoteTextChar">
    <w:name w:val="Endnote Text Char"/>
    <w:basedOn w:val="DefaultParagraphFont"/>
    <w:link w:val="EndnoteText"/>
    <w:semiHidden/>
    <w:rsid w:val="00D34ADC"/>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6D9C9D3BD7FD46871FFE7817288EF7"/>
        <w:category>
          <w:name w:val="General"/>
          <w:gallery w:val="placeholder"/>
        </w:category>
        <w:types>
          <w:type w:val="bbPlcHdr"/>
        </w:types>
        <w:behaviors>
          <w:behavior w:val="content"/>
        </w:behaviors>
        <w:guid w:val="{7BB14F75-E5B8-0F45-B274-01014992EF61}"/>
      </w:docPartPr>
      <w:docPartBody>
        <w:p w:rsidR="00DB7531" w:rsidRDefault="00DB7531">
          <w:pPr>
            <w:pStyle w:val="BC6D9C9D3BD7FD46871FFE7817288EF7"/>
          </w:pPr>
          <w:r w:rsidRPr="00CC586D">
            <w:rPr>
              <w:rStyle w:val="PlaceholderText"/>
              <w:b/>
              <w:color w:val="FFFFFF" w:themeColor="background1"/>
            </w:rPr>
            <w:t>[Salutation]</w:t>
          </w:r>
        </w:p>
      </w:docPartBody>
    </w:docPart>
    <w:docPart>
      <w:docPartPr>
        <w:name w:val="77384C3D27749D49AC4FBDEBEDD2887C"/>
        <w:category>
          <w:name w:val="General"/>
          <w:gallery w:val="placeholder"/>
        </w:category>
        <w:types>
          <w:type w:val="bbPlcHdr"/>
        </w:types>
        <w:behaviors>
          <w:behavior w:val="content"/>
        </w:behaviors>
        <w:guid w:val="{FDC45909-0D64-0B42-92E6-0ED418156C0B}"/>
      </w:docPartPr>
      <w:docPartBody>
        <w:p w:rsidR="00DB7531" w:rsidRDefault="00DB7531">
          <w:pPr>
            <w:pStyle w:val="77384C3D27749D49AC4FBDEBEDD2887C"/>
          </w:pPr>
          <w:r>
            <w:rPr>
              <w:rStyle w:val="PlaceholderText"/>
            </w:rPr>
            <w:t>[First name]</w:t>
          </w:r>
        </w:p>
      </w:docPartBody>
    </w:docPart>
    <w:docPart>
      <w:docPartPr>
        <w:name w:val="F98E74FE5ADC3E45A6F3DE7B755DCB72"/>
        <w:category>
          <w:name w:val="General"/>
          <w:gallery w:val="placeholder"/>
        </w:category>
        <w:types>
          <w:type w:val="bbPlcHdr"/>
        </w:types>
        <w:behaviors>
          <w:behavior w:val="content"/>
        </w:behaviors>
        <w:guid w:val="{4AF41056-0325-1742-8EFC-2FC87568424F}"/>
      </w:docPartPr>
      <w:docPartBody>
        <w:p w:rsidR="00DB7531" w:rsidRDefault="00DB7531">
          <w:pPr>
            <w:pStyle w:val="F98E74FE5ADC3E45A6F3DE7B755DCB72"/>
          </w:pPr>
          <w:r>
            <w:rPr>
              <w:rStyle w:val="PlaceholderText"/>
            </w:rPr>
            <w:t>[Middle name]</w:t>
          </w:r>
        </w:p>
      </w:docPartBody>
    </w:docPart>
    <w:docPart>
      <w:docPartPr>
        <w:name w:val="0D17ACD7C983584B978920551A14506D"/>
        <w:category>
          <w:name w:val="General"/>
          <w:gallery w:val="placeholder"/>
        </w:category>
        <w:types>
          <w:type w:val="bbPlcHdr"/>
        </w:types>
        <w:behaviors>
          <w:behavior w:val="content"/>
        </w:behaviors>
        <w:guid w:val="{A1D78208-7EC4-0942-8C3A-96C5612C945E}"/>
      </w:docPartPr>
      <w:docPartBody>
        <w:p w:rsidR="00DB7531" w:rsidRDefault="00DB7531">
          <w:pPr>
            <w:pStyle w:val="0D17ACD7C983584B978920551A14506D"/>
          </w:pPr>
          <w:r>
            <w:rPr>
              <w:rStyle w:val="PlaceholderText"/>
            </w:rPr>
            <w:t>[Last name]</w:t>
          </w:r>
        </w:p>
      </w:docPartBody>
    </w:docPart>
    <w:docPart>
      <w:docPartPr>
        <w:name w:val="7724B263EE74D9458DB6D0E75ED794DC"/>
        <w:category>
          <w:name w:val="General"/>
          <w:gallery w:val="placeholder"/>
        </w:category>
        <w:types>
          <w:type w:val="bbPlcHdr"/>
        </w:types>
        <w:behaviors>
          <w:behavior w:val="content"/>
        </w:behaviors>
        <w:guid w:val="{6741C3C2-DEE7-FC42-AFEB-3C3F85C1F0F0}"/>
      </w:docPartPr>
      <w:docPartBody>
        <w:p w:rsidR="00DB7531" w:rsidRDefault="00DB7531">
          <w:pPr>
            <w:pStyle w:val="7724B263EE74D9458DB6D0E75ED794DC"/>
          </w:pPr>
          <w:r>
            <w:rPr>
              <w:rStyle w:val="PlaceholderText"/>
            </w:rPr>
            <w:t>[Enter your biography]</w:t>
          </w:r>
        </w:p>
      </w:docPartBody>
    </w:docPart>
    <w:docPart>
      <w:docPartPr>
        <w:name w:val="EC71361FBE5FFE48975366F533CF57B2"/>
        <w:category>
          <w:name w:val="General"/>
          <w:gallery w:val="placeholder"/>
        </w:category>
        <w:types>
          <w:type w:val="bbPlcHdr"/>
        </w:types>
        <w:behaviors>
          <w:behavior w:val="content"/>
        </w:behaviors>
        <w:guid w:val="{4344D5EB-AB65-4D49-9C7A-F3818C360972}"/>
      </w:docPartPr>
      <w:docPartBody>
        <w:p w:rsidR="00DB7531" w:rsidRDefault="00DB7531">
          <w:pPr>
            <w:pStyle w:val="EC71361FBE5FFE48975366F533CF57B2"/>
          </w:pPr>
          <w:r>
            <w:rPr>
              <w:rStyle w:val="PlaceholderText"/>
            </w:rPr>
            <w:t>[Enter the institution with which you are affiliated]</w:t>
          </w:r>
        </w:p>
      </w:docPartBody>
    </w:docPart>
    <w:docPart>
      <w:docPartPr>
        <w:name w:val="9F96339F7B274A4985B8B3444CBBEAC2"/>
        <w:category>
          <w:name w:val="General"/>
          <w:gallery w:val="placeholder"/>
        </w:category>
        <w:types>
          <w:type w:val="bbPlcHdr"/>
        </w:types>
        <w:behaviors>
          <w:behavior w:val="content"/>
        </w:behaviors>
        <w:guid w:val="{3201BFC9-4B6F-BC43-B404-E89D07B311BC}"/>
      </w:docPartPr>
      <w:docPartBody>
        <w:p w:rsidR="00DB7531" w:rsidRDefault="00DB7531">
          <w:pPr>
            <w:pStyle w:val="9F96339F7B274A4985B8B3444CBBEAC2"/>
          </w:pPr>
          <w:r w:rsidRPr="00EF74F7">
            <w:rPr>
              <w:b/>
              <w:color w:val="808080" w:themeColor="background1" w:themeShade="80"/>
            </w:rPr>
            <w:t>[Enter the headword for your article]</w:t>
          </w:r>
        </w:p>
      </w:docPartBody>
    </w:docPart>
    <w:docPart>
      <w:docPartPr>
        <w:name w:val="36FD4138E0EA8145A6820540DF04DD0B"/>
        <w:category>
          <w:name w:val="General"/>
          <w:gallery w:val="placeholder"/>
        </w:category>
        <w:types>
          <w:type w:val="bbPlcHdr"/>
        </w:types>
        <w:behaviors>
          <w:behavior w:val="content"/>
        </w:behaviors>
        <w:guid w:val="{2A3B56ED-CA0E-7945-98ED-D4F7EEAB0299}"/>
      </w:docPartPr>
      <w:docPartBody>
        <w:p w:rsidR="00DB7531" w:rsidRDefault="00DB7531">
          <w:pPr>
            <w:pStyle w:val="36FD4138E0EA8145A6820540DF04DD0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EC2DF17FBC34B4C9599342CB3645E19"/>
        <w:category>
          <w:name w:val="General"/>
          <w:gallery w:val="placeholder"/>
        </w:category>
        <w:types>
          <w:type w:val="bbPlcHdr"/>
        </w:types>
        <w:behaviors>
          <w:behavior w:val="content"/>
        </w:behaviors>
        <w:guid w:val="{AC96B8FF-6F08-644A-A643-6E571321E67C}"/>
      </w:docPartPr>
      <w:docPartBody>
        <w:p w:rsidR="00DB7531" w:rsidRDefault="00DB7531">
          <w:pPr>
            <w:pStyle w:val="1EC2DF17FBC34B4C9599342CB3645E1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3CBB20ABA88B945964B84F9FAAE5AF5"/>
        <w:category>
          <w:name w:val="General"/>
          <w:gallery w:val="placeholder"/>
        </w:category>
        <w:types>
          <w:type w:val="bbPlcHdr"/>
        </w:types>
        <w:behaviors>
          <w:behavior w:val="content"/>
        </w:behaviors>
        <w:guid w:val="{F65D4CD2-5F85-ED47-A3F9-B4806812641F}"/>
      </w:docPartPr>
      <w:docPartBody>
        <w:p w:rsidR="00DB7531" w:rsidRDefault="00DB7531">
          <w:pPr>
            <w:pStyle w:val="A3CBB20ABA88B945964B84F9FAAE5AF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6710681DD1013419C067BA59CF9B94C"/>
        <w:category>
          <w:name w:val="General"/>
          <w:gallery w:val="placeholder"/>
        </w:category>
        <w:types>
          <w:type w:val="bbPlcHdr"/>
        </w:types>
        <w:behaviors>
          <w:behavior w:val="content"/>
        </w:behaviors>
        <w:guid w:val="{59BA0537-00E5-DA4A-9D81-CE45B5DE1F9E}"/>
      </w:docPartPr>
      <w:docPartBody>
        <w:p w:rsidR="00646015" w:rsidRDefault="001B61A1" w:rsidP="001B61A1">
          <w:pPr>
            <w:pStyle w:val="36710681DD1013419C067BA59CF9B94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199F3574141E74ABBB4BB0504F26F3E"/>
        <w:category>
          <w:name w:val="General"/>
          <w:gallery w:val="placeholder"/>
        </w:category>
        <w:types>
          <w:type w:val="bbPlcHdr"/>
        </w:types>
        <w:behaviors>
          <w:behavior w:val="content"/>
        </w:behaviors>
        <w:guid w:val="{65C24BA3-3670-6244-85AF-467F2F64A4C1}"/>
      </w:docPartPr>
      <w:docPartBody>
        <w:p w:rsidR="00C65608" w:rsidRDefault="00C65608" w:rsidP="00C65608">
          <w:pPr>
            <w:pStyle w:val="5199F3574141E74ABBB4BB0504F26F3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531"/>
    <w:rsid w:val="001B61A1"/>
    <w:rsid w:val="00646015"/>
    <w:rsid w:val="00C65608"/>
    <w:rsid w:val="00DB75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5608"/>
    <w:rPr>
      <w:color w:val="808080"/>
    </w:rPr>
  </w:style>
  <w:style w:type="paragraph" w:customStyle="1" w:styleId="BC6D9C9D3BD7FD46871FFE7817288EF7">
    <w:name w:val="BC6D9C9D3BD7FD46871FFE7817288EF7"/>
  </w:style>
  <w:style w:type="paragraph" w:customStyle="1" w:styleId="77384C3D27749D49AC4FBDEBEDD2887C">
    <w:name w:val="77384C3D27749D49AC4FBDEBEDD2887C"/>
  </w:style>
  <w:style w:type="paragraph" w:customStyle="1" w:styleId="F98E74FE5ADC3E45A6F3DE7B755DCB72">
    <w:name w:val="F98E74FE5ADC3E45A6F3DE7B755DCB72"/>
  </w:style>
  <w:style w:type="paragraph" w:customStyle="1" w:styleId="0D17ACD7C983584B978920551A14506D">
    <w:name w:val="0D17ACD7C983584B978920551A14506D"/>
  </w:style>
  <w:style w:type="paragraph" w:customStyle="1" w:styleId="7724B263EE74D9458DB6D0E75ED794DC">
    <w:name w:val="7724B263EE74D9458DB6D0E75ED794DC"/>
  </w:style>
  <w:style w:type="paragraph" w:customStyle="1" w:styleId="EC71361FBE5FFE48975366F533CF57B2">
    <w:name w:val="EC71361FBE5FFE48975366F533CF57B2"/>
  </w:style>
  <w:style w:type="paragraph" w:customStyle="1" w:styleId="9F96339F7B274A4985B8B3444CBBEAC2">
    <w:name w:val="9F96339F7B274A4985B8B3444CBBEAC2"/>
  </w:style>
  <w:style w:type="paragraph" w:customStyle="1" w:styleId="36FD4138E0EA8145A6820540DF04DD0B">
    <w:name w:val="36FD4138E0EA8145A6820540DF04DD0B"/>
  </w:style>
  <w:style w:type="paragraph" w:customStyle="1" w:styleId="1EC2DF17FBC34B4C9599342CB3645E19">
    <w:name w:val="1EC2DF17FBC34B4C9599342CB3645E19"/>
  </w:style>
  <w:style w:type="paragraph" w:customStyle="1" w:styleId="A3CBB20ABA88B945964B84F9FAAE5AF5">
    <w:name w:val="A3CBB20ABA88B945964B84F9FAAE5AF5"/>
  </w:style>
  <w:style w:type="paragraph" w:customStyle="1" w:styleId="A64833DE5B8E2445AE73C4291F6C2D80">
    <w:name w:val="A64833DE5B8E2445AE73C4291F6C2D80"/>
  </w:style>
  <w:style w:type="paragraph" w:customStyle="1" w:styleId="36710681DD1013419C067BA59CF9B94C">
    <w:name w:val="36710681DD1013419C067BA59CF9B94C"/>
    <w:rsid w:val="001B61A1"/>
  </w:style>
  <w:style w:type="paragraph" w:customStyle="1" w:styleId="1A62C79A1D6D5A48B39A92BF311A5545">
    <w:name w:val="1A62C79A1D6D5A48B39A92BF311A5545"/>
    <w:rsid w:val="00C65608"/>
  </w:style>
  <w:style w:type="paragraph" w:customStyle="1" w:styleId="5199F3574141E74ABBB4BB0504F26F3E">
    <w:name w:val="5199F3574141E74ABBB4BB0504F26F3E"/>
    <w:rsid w:val="00C6560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5608"/>
    <w:rPr>
      <w:color w:val="808080"/>
    </w:rPr>
  </w:style>
  <w:style w:type="paragraph" w:customStyle="1" w:styleId="BC6D9C9D3BD7FD46871FFE7817288EF7">
    <w:name w:val="BC6D9C9D3BD7FD46871FFE7817288EF7"/>
  </w:style>
  <w:style w:type="paragraph" w:customStyle="1" w:styleId="77384C3D27749D49AC4FBDEBEDD2887C">
    <w:name w:val="77384C3D27749D49AC4FBDEBEDD2887C"/>
  </w:style>
  <w:style w:type="paragraph" w:customStyle="1" w:styleId="F98E74FE5ADC3E45A6F3DE7B755DCB72">
    <w:name w:val="F98E74FE5ADC3E45A6F3DE7B755DCB72"/>
  </w:style>
  <w:style w:type="paragraph" w:customStyle="1" w:styleId="0D17ACD7C983584B978920551A14506D">
    <w:name w:val="0D17ACD7C983584B978920551A14506D"/>
  </w:style>
  <w:style w:type="paragraph" w:customStyle="1" w:styleId="7724B263EE74D9458DB6D0E75ED794DC">
    <w:name w:val="7724B263EE74D9458DB6D0E75ED794DC"/>
  </w:style>
  <w:style w:type="paragraph" w:customStyle="1" w:styleId="EC71361FBE5FFE48975366F533CF57B2">
    <w:name w:val="EC71361FBE5FFE48975366F533CF57B2"/>
  </w:style>
  <w:style w:type="paragraph" w:customStyle="1" w:styleId="9F96339F7B274A4985B8B3444CBBEAC2">
    <w:name w:val="9F96339F7B274A4985B8B3444CBBEAC2"/>
  </w:style>
  <w:style w:type="paragraph" w:customStyle="1" w:styleId="36FD4138E0EA8145A6820540DF04DD0B">
    <w:name w:val="36FD4138E0EA8145A6820540DF04DD0B"/>
  </w:style>
  <w:style w:type="paragraph" w:customStyle="1" w:styleId="1EC2DF17FBC34B4C9599342CB3645E19">
    <w:name w:val="1EC2DF17FBC34B4C9599342CB3645E19"/>
  </w:style>
  <w:style w:type="paragraph" w:customStyle="1" w:styleId="A3CBB20ABA88B945964B84F9FAAE5AF5">
    <w:name w:val="A3CBB20ABA88B945964B84F9FAAE5AF5"/>
  </w:style>
  <w:style w:type="paragraph" w:customStyle="1" w:styleId="A64833DE5B8E2445AE73C4291F6C2D80">
    <w:name w:val="A64833DE5B8E2445AE73C4291F6C2D80"/>
  </w:style>
  <w:style w:type="paragraph" w:customStyle="1" w:styleId="36710681DD1013419C067BA59CF9B94C">
    <w:name w:val="36710681DD1013419C067BA59CF9B94C"/>
    <w:rsid w:val="001B61A1"/>
  </w:style>
  <w:style w:type="paragraph" w:customStyle="1" w:styleId="1A62C79A1D6D5A48B39A92BF311A5545">
    <w:name w:val="1A62C79A1D6D5A48B39A92BF311A5545"/>
    <w:rsid w:val="00C65608"/>
  </w:style>
  <w:style w:type="paragraph" w:customStyle="1" w:styleId="5199F3574141E74ABBB4BB0504F26F3E">
    <w:name w:val="5199F3574141E74ABBB4BB0504F26F3E"/>
    <w:rsid w:val="00C656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Mic12</b:Tag>
    <b:SourceType>Book</b:SourceType>
    <b:Guid>{BC19A03A-457B-8F44-94DD-A533648E197B}</b:Guid>
    <b:Title>Populism in Latin America</b:Title>
    <b:City>Tuscaloosa</b:City>
    <b:Publisher>Alabama UP</b:Publisher>
    <b:Year>2012</b:Year>
    <b:Author>
      <b:Editor>
        <b:NameList>
          <b:Person>
            <b:Last>Coniff</b:Last>
            <b:First>Michael</b:First>
            <b:Middle>L.</b:Middle>
          </b:Person>
        </b:NameList>
      </b:Editor>
    </b:Author>
    <b:RefOrder>1</b:RefOrder>
  </b:Source>
  <b:Source>
    <b:Tag>Mic95</b:Tag>
    <b:SourceType>Book</b:SourceType>
    <b:Guid>{C6764B97-D874-0848-8305-E7B122F0A14E}</b:Guid>
    <b:Author>
      <b:Author>
        <b:NameList>
          <b:Person>
            <b:Last>Kazin</b:Last>
            <b:First>Michael</b:First>
          </b:Person>
        </b:NameList>
      </b:Author>
    </b:Author>
    <b:Title>The Populist Persuasion: An American History</b:Title>
    <b:City>New York</b:City>
    <b:Publisher>Basic Books</b:Publisher>
    <b:Year>1995</b:Year>
    <b:RefOrder>2</b:RefOrder>
  </b:Source>
  <b:Source>
    <b:Tag>Cha09</b:Tag>
    <b:SourceType>Book</b:SourceType>
    <b:Guid>{58B472C3-DCF8-FD4F-B892-F0195079E9C2}</b:Guid>
    <b:Author>
      <b:Author>
        <b:NameList>
          <b:Person>
            <b:Last>Postel</b:Last>
            <b:First>Charles</b:First>
          </b:Person>
        </b:NameList>
      </b:Author>
    </b:Author>
    <b:Title>The Populist Vision</b:Title>
    <b:City>Oxford</b:City>
    <b:Publisher>Oxford UP</b:Publisher>
    <b:Year>2009</b:Year>
    <b:RefOrder>3</b:RefOrder>
  </b:Source>
</b:Sources>
</file>

<file path=customXml/itemProps1.xml><?xml version="1.0" encoding="utf-8"?>
<ds:datastoreItem xmlns:ds="http://schemas.openxmlformats.org/officeDocument/2006/customXml" ds:itemID="{071E8E41-1708-4247-997E-4EB252256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171</TotalTime>
  <Pages>3</Pages>
  <Words>1138</Words>
  <Characters>6487</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121</cp:revision>
  <dcterms:created xsi:type="dcterms:W3CDTF">2014-10-01T09:44:00Z</dcterms:created>
  <dcterms:modified xsi:type="dcterms:W3CDTF">2014-10-20T21:01:00Z</dcterms:modified>
</cp:coreProperties>
</file>