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FFA0F4" w14:textId="77777777" w:rsidTr="00922950">
        <w:tc>
          <w:tcPr>
            <w:tcW w:w="491" w:type="dxa"/>
            <w:vMerge w:val="restart"/>
            <w:shd w:val="clear" w:color="auto" w:fill="A6A6A6" w:themeFill="background1" w:themeFillShade="A6"/>
            <w:textDirection w:val="btLr"/>
          </w:tcPr>
          <w:p w14:paraId="4A8B9E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0FF46157A80040B5A4D821B73442A9"/>
            </w:placeholder>
            <w:showingPlcHdr/>
            <w:dropDownList>
              <w:listItem w:displayText="Dr." w:value="Dr."/>
              <w:listItem w:displayText="Prof." w:value="Prof."/>
            </w:dropDownList>
          </w:sdtPr>
          <w:sdtContent>
            <w:tc>
              <w:tcPr>
                <w:tcW w:w="1259" w:type="dxa"/>
              </w:tcPr>
              <w:p w14:paraId="694EB1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52DEE32A09147AF59F6D0E824167A"/>
            </w:placeholder>
            <w:text/>
          </w:sdtPr>
          <w:sdtContent>
            <w:tc>
              <w:tcPr>
                <w:tcW w:w="2073" w:type="dxa"/>
              </w:tcPr>
              <w:p w14:paraId="0B07B92D" w14:textId="77777777" w:rsidR="00B574C9" w:rsidRDefault="00507E2C" w:rsidP="00507E2C">
                <w:r>
                  <w:t>Diana</w:t>
                </w:r>
              </w:p>
            </w:tc>
          </w:sdtContent>
        </w:sdt>
        <w:sdt>
          <w:sdtPr>
            <w:alias w:val="Middle name"/>
            <w:tag w:val="authorMiddleName"/>
            <w:id w:val="-2076034781"/>
            <w:placeholder>
              <w:docPart w:val="FC660DC0DACC5D419B36EB06D2E8BD25"/>
            </w:placeholder>
            <w:showingPlcHdr/>
            <w:text/>
          </w:sdtPr>
          <w:sdtContent>
            <w:tc>
              <w:tcPr>
                <w:tcW w:w="2551" w:type="dxa"/>
              </w:tcPr>
              <w:p w14:paraId="4257B390" w14:textId="77777777" w:rsidR="00B574C9" w:rsidRDefault="00B574C9" w:rsidP="00922950">
                <w:r>
                  <w:rPr>
                    <w:rStyle w:val="PlaceholderText"/>
                  </w:rPr>
                  <w:t>[Middle name]</w:t>
                </w:r>
              </w:p>
            </w:tc>
          </w:sdtContent>
        </w:sdt>
        <w:sdt>
          <w:sdtPr>
            <w:alias w:val="Last name"/>
            <w:tag w:val="authorLastName"/>
            <w:id w:val="-1088529830"/>
            <w:placeholder>
              <w:docPart w:val="6A487D6A736A9A429872E6F1D6B05598"/>
            </w:placeholder>
            <w:text/>
          </w:sdtPr>
          <w:sdtContent>
            <w:tc>
              <w:tcPr>
                <w:tcW w:w="2642" w:type="dxa"/>
              </w:tcPr>
              <w:p w14:paraId="39906857" w14:textId="77777777" w:rsidR="00B574C9" w:rsidRDefault="00507E2C" w:rsidP="00507E2C">
                <w:proofErr w:type="spellStart"/>
                <w:r>
                  <w:t>Soeiro</w:t>
                </w:r>
                <w:proofErr w:type="spellEnd"/>
              </w:p>
            </w:tc>
          </w:sdtContent>
        </w:sdt>
      </w:tr>
      <w:tr w:rsidR="00B574C9" w14:paraId="315C882F" w14:textId="77777777" w:rsidTr="001A6A06">
        <w:trPr>
          <w:trHeight w:val="986"/>
        </w:trPr>
        <w:tc>
          <w:tcPr>
            <w:tcW w:w="491" w:type="dxa"/>
            <w:vMerge/>
            <w:shd w:val="clear" w:color="auto" w:fill="A6A6A6" w:themeFill="background1" w:themeFillShade="A6"/>
          </w:tcPr>
          <w:p w14:paraId="30CE9831" w14:textId="77777777" w:rsidR="00B574C9" w:rsidRPr="001A6A06" w:rsidRDefault="00B574C9" w:rsidP="00CF1542">
            <w:pPr>
              <w:jc w:val="center"/>
              <w:rPr>
                <w:b/>
                <w:color w:val="FFFFFF" w:themeColor="background1"/>
              </w:rPr>
            </w:pPr>
          </w:p>
        </w:tc>
        <w:sdt>
          <w:sdtPr>
            <w:alias w:val="Biography"/>
            <w:tag w:val="authorBiography"/>
            <w:id w:val="938807824"/>
            <w:placeholder>
              <w:docPart w:val="E18DED353986E348B92108DF2E5483DC"/>
            </w:placeholder>
            <w:showingPlcHdr/>
          </w:sdtPr>
          <w:sdtContent>
            <w:tc>
              <w:tcPr>
                <w:tcW w:w="8525" w:type="dxa"/>
                <w:gridSpan w:val="4"/>
              </w:tcPr>
              <w:p w14:paraId="00B16AD8" w14:textId="77777777" w:rsidR="00B574C9" w:rsidRDefault="00B574C9" w:rsidP="00922950">
                <w:r>
                  <w:rPr>
                    <w:rStyle w:val="PlaceholderText"/>
                  </w:rPr>
                  <w:t>[Enter your biography]</w:t>
                </w:r>
              </w:p>
            </w:tc>
          </w:sdtContent>
        </w:sdt>
      </w:tr>
      <w:tr w:rsidR="00B574C9" w14:paraId="64F33B9A" w14:textId="77777777" w:rsidTr="001A6A06">
        <w:trPr>
          <w:trHeight w:val="986"/>
        </w:trPr>
        <w:tc>
          <w:tcPr>
            <w:tcW w:w="491" w:type="dxa"/>
            <w:vMerge/>
            <w:shd w:val="clear" w:color="auto" w:fill="A6A6A6" w:themeFill="background1" w:themeFillShade="A6"/>
          </w:tcPr>
          <w:p w14:paraId="45E130E4" w14:textId="77777777" w:rsidR="00B574C9" w:rsidRPr="001A6A06" w:rsidRDefault="00B574C9" w:rsidP="00CF1542">
            <w:pPr>
              <w:jc w:val="center"/>
              <w:rPr>
                <w:b/>
                <w:color w:val="FFFFFF" w:themeColor="background1"/>
              </w:rPr>
            </w:pPr>
          </w:p>
        </w:tc>
        <w:sdt>
          <w:sdtPr>
            <w:alias w:val="Affiliation"/>
            <w:tag w:val="affiliation"/>
            <w:id w:val="2012937915"/>
            <w:placeholder>
              <w:docPart w:val="A8F7DD9AA0DD1A4FA5ACDFD2C25B4858"/>
            </w:placeholder>
            <w:showingPlcHdr/>
            <w:text/>
          </w:sdtPr>
          <w:sdtContent>
            <w:tc>
              <w:tcPr>
                <w:tcW w:w="8525" w:type="dxa"/>
                <w:gridSpan w:val="4"/>
              </w:tcPr>
              <w:p w14:paraId="6B1D7A8C" w14:textId="77777777" w:rsidR="00B574C9" w:rsidRDefault="00B574C9" w:rsidP="00B574C9">
                <w:r>
                  <w:rPr>
                    <w:rStyle w:val="PlaceholderText"/>
                  </w:rPr>
                  <w:t>[Enter the institution with which you are affiliated]</w:t>
                </w:r>
              </w:p>
            </w:tc>
          </w:sdtContent>
        </w:sdt>
      </w:tr>
    </w:tbl>
    <w:p w14:paraId="62426E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6A1174" w14:textId="77777777" w:rsidTr="00244BB0">
        <w:tc>
          <w:tcPr>
            <w:tcW w:w="9016" w:type="dxa"/>
            <w:shd w:val="clear" w:color="auto" w:fill="A6A6A6" w:themeFill="background1" w:themeFillShade="A6"/>
            <w:tcMar>
              <w:top w:w="113" w:type="dxa"/>
              <w:bottom w:w="113" w:type="dxa"/>
            </w:tcMar>
          </w:tcPr>
          <w:p w14:paraId="29A03D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40D65B" w14:textId="77777777" w:rsidTr="003F0D73">
        <w:sdt>
          <w:sdtPr>
            <w:rPr>
              <w:b/>
            </w:rPr>
            <w:alias w:val="Article headword"/>
            <w:tag w:val="articleHeadword"/>
            <w:id w:val="-361440020"/>
            <w:placeholder>
              <w:docPart w:val="C055459CAB692640B59FCA603C638940"/>
            </w:placeholder>
            <w:text/>
          </w:sdtPr>
          <w:sdtContent>
            <w:tc>
              <w:tcPr>
                <w:tcW w:w="9016" w:type="dxa"/>
                <w:tcMar>
                  <w:top w:w="113" w:type="dxa"/>
                  <w:bottom w:w="113" w:type="dxa"/>
                </w:tcMar>
              </w:tcPr>
              <w:p w14:paraId="172C4431" w14:textId="77777777" w:rsidR="003F0D73" w:rsidRPr="00FB589A" w:rsidRDefault="00507E2C" w:rsidP="003F0D73">
                <w:pPr>
                  <w:rPr>
                    <w:b/>
                  </w:rPr>
                </w:pPr>
                <w:r w:rsidRPr="00A22A5A">
                  <w:rPr>
                    <w:rFonts w:eastAsiaTheme="minorEastAsia"/>
                    <w:b/>
                    <w:sz w:val="24"/>
                    <w:szCs w:val="24"/>
                    <w:lang w:val="en-US" w:eastAsia="ja-JP"/>
                  </w:rPr>
                  <w:t>Japanese Secession</w:t>
                </w:r>
              </w:p>
            </w:tc>
          </w:sdtContent>
        </w:sdt>
      </w:tr>
      <w:tr w:rsidR="00464699" w14:paraId="73928CF1" w14:textId="77777777" w:rsidTr="00507E2C">
        <w:sdt>
          <w:sdtPr>
            <w:alias w:val="Variant headwords"/>
            <w:tag w:val="variantHeadwords"/>
            <w:id w:val="173464402"/>
            <w:placeholder>
              <w:docPart w:val="FCB25789340FF545B7FD474E73E03248"/>
            </w:placeholder>
            <w:showingPlcHdr/>
          </w:sdtPr>
          <w:sdtContent>
            <w:tc>
              <w:tcPr>
                <w:tcW w:w="9016" w:type="dxa"/>
                <w:tcMar>
                  <w:top w:w="113" w:type="dxa"/>
                  <w:bottom w:w="113" w:type="dxa"/>
                </w:tcMar>
              </w:tcPr>
              <w:p w14:paraId="0A6C30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092651" w14:textId="77777777" w:rsidTr="003F0D73">
        <w:sdt>
          <w:sdtPr>
            <w:alias w:val="Abstract"/>
            <w:tag w:val="abstract"/>
            <w:id w:val="-635871867"/>
            <w:placeholder>
              <w:docPart w:val="DE492FA75FE07944AECBC0D105BB240A"/>
            </w:placeholder>
            <w:showingPlcHdr/>
          </w:sdtPr>
          <w:sdtContent>
            <w:tc>
              <w:tcPr>
                <w:tcW w:w="9016" w:type="dxa"/>
                <w:tcMar>
                  <w:top w:w="113" w:type="dxa"/>
                  <w:bottom w:w="113" w:type="dxa"/>
                </w:tcMar>
              </w:tcPr>
              <w:p w14:paraId="5835EE7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4991C00" w14:textId="77777777" w:rsidTr="003F0D73">
        <w:sdt>
          <w:sdtPr>
            <w:alias w:val="Article text"/>
            <w:tag w:val="articleText"/>
            <w:id w:val="634067588"/>
            <w:placeholder>
              <w:docPart w:val="FDE4F762C786C448BD850C2B9633474E"/>
            </w:placeholder>
          </w:sdtPr>
          <w:sdtContent>
            <w:tc>
              <w:tcPr>
                <w:tcW w:w="9016" w:type="dxa"/>
                <w:tcMar>
                  <w:top w:w="113" w:type="dxa"/>
                  <w:bottom w:w="113" w:type="dxa"/>
                </w:tcMar>
              </w:tcPr>
              <w:p w14:paraId="020FACEC" w14:textId="77777777" w:rsidR="00507E2C" w:rsidRDefault="00507E2C" w:rsidP="00507E2C">
                <w:pPr>
                  <w:jc w:val="both"/>
                </w:pPr>
                <w:r>
                  <w:t xml:space="preserve">In 1920, a group of Japanese architects interested in Art </w:t>
                </w:r>
                <w:proofErr w:type="spellStart"/>
                <w:r>
                  <w:t>Nouveu</w:t>
                </w:r>
                <w:proofErr w:type="spellEnd"/>
                <w:r>
                  <w:t xml:space="preserve"> or '</w:t>
                </w:r>
                <w:proofErr w:type="spellStart"/>
                <w:r>
                  <w:rPr>
                    <w:i/>
                  </w:rPr>
                  <w:t>Jugenstil</w:t>
                </w:r>
                <w:proofErr w:type="spellEnd"/>
                <w:r>
                  <w:rPr>
                    <w:i/>
                  </w:rPr>
                  <w:t>'</w:t>
                </w:r>
                <w:r>
                  <w:t xml:space="preserve"> created a society sharing a common approach concerning the future of architecture in Japan. Taking inspiration in the Austro-Hungarian version of </w:t>
                </w:r>
                <w:proofErr w:type="spellStart"/>
                <w:r>
                  <w:rPr>
                    <w:i/>
                  </w:rPr>
                  <w:t>Jugenstil</w:t>
                </w:r>
                <w:proofErr w:type="spellEnd"/>
                <w:r>
                  <w:t xml:space="preserve"> (known as the </w:t>
                </w:r>
                <w:r w:rsidRPr="00507E2C">
                  <w:rPr>
                    <w:i/>
                  </w:rPr>
                  <w:t>Vienna Secession</w:t>
                </w:r>
                <w:r>
                  <w:t xml:space="preserve">) they decided on the name </w:t>
                </w:r>
                <w:proofErr w:type="spellStart"/>
                <w:r>
                  <w:rPr>
                    <w:i/>
                  </w:rPr>
                  <w:t>Bunriha</w:t>
                </w:r>
                <w:proofErr w:type="spellEnd"/>
                <w:r>
                  <w:t xml:space="preserve"> (literally, </w:t>
                </w:r>
                <w:r w:rsidRPr="00507E2C">
                  <w:rPr>
                    <w:i/>
                  </w:rPr>
                  <w:t>‘Secessionist Group’</w:t>
                </w:r>
                <w:r>
                  <w:t xml:space="preserve">), becoming known as </w:t>
                </w:r>
                <w:r>
                  <w:rPr>
                    <w:i/>
                  </w:rPr>
                  <w:t>Japanese Secession</w:t>
                </w:r>
                <w:r>
                  <w:t xml:space="preserve">. They were trying to secede from certain practices in the architectural profession at the time, which made them feel obligated to use exclusively traditional styles and to manipulate ornament. Like the Austro-Hungarian </w:t>
                </w:r>
                <w:r>
                  <w:rPr>
                    <w:i/>
                  </w:rPr>
                  <w:t>Secession</w:t>
                </w:r>
                <w:r>
                  <w:t xml:space="preserve"> (1897–1939), Japan was also trying to come to terms with the issue of identity. </w:t>
                </w:r>
                <w:proofErr w:type="spellStart"/>
                <w:r>
                  <w:rPr>
                    <w:i/>
                  </w:rPr>
                  <w:t>Bunriha</w:t>
                </w:r>
                <w:r>
                  <w:t>’s</w:t>
                </w:r>
                <w:proofErr w:type="spellEnd"/>
                <w:r>
                  <w:t xml:space="preserve"> foundation included a manifesto, claiming that architecture should not be exclusively about engineering but also was a form of artistic expression. The </w:t>
                </w:r>
                <w:r>
                  <w:rPr>
                    <w:i/>
                  </w:rPr>
                  <w:t xml:space="preserve">Secession </w:t>
                </w:r>
                <w:r>
                  <w:t xml:space="preserve">respected architecture’s functionalism but defended a broader interpretation of what that could mean, and was adamant about not disregarding aesthetics. </w:t>
                </w:r>
              </w:p>
              <w:p w14:paraId="2E6995C1" w14:textId="77777777" w:rsidR="00507E2C" w:rsidRDefault="00507E2C" w:rsidP="00507E2C">
                <w:pPr>
                  <w:jc w:val="both"/>
                </w:pPr>
              </w:p>
              <w:p w14:paraId="23A2D38D" w14:textId="77777777" w:rsidR="00507E2C" w:rsidRDefault="00507E2C" w:rsidP="00507E2C">
                <w:pPr>
                  <w:jc w:val="both"/>
                </w:pPr>
                <w:r>
                  <w:rPr>
                    <w:i/>
                  </w:rPr>
                  <w:t>Japanese Secession</w:t>
                </w:r>
                <w:r>
                  <w:t xml:space="preserve"> was started by a group of architects who had recently completed their studies at Tokyo Imperial University: </w:t>
                </w:r>
                <w:proofErr w:type="spellStart"/>
                <w:r>
                  <w:t>Horiguchi</w:t>
                </w:r>
                <w:proofErr w:type="spellEnd"/>
                <w:r>
                  <w:t xml:space="preserve"> </w:t>
                </w:r>
                <w:proofErr w:type="spellStart"/>
                <w:r>
                  <w:t>Sutemi</w:t>
                </w:r>
                <w:proofErr w:type="spellEnd"/>
                <w:r>
                  <w:t xml:space="preserve"> (1895–1984) and Yamada Mamoru (1894–1966), Ishimoto </w:t>
                </w:r>
                <w:proofErr w:type="spellStart"/>
                <w:r>
                  <w:t>Kikuji</w:t>
                </w:r>
                <w:proofErr w:type="spellEnd"/>
                <w:r>
                  <w:t xml:space="preserve"> (1894–1963), Mayumi Takizawa (1896–1983), Keiichi Morita (1895-1983), and Shigeru </w:t>
                </w:r>
                <w:proofErr w:type="spellStart"/>
                <w:r>
                  <w:t>Yada</w:t>
                </w:r>
                <w:proofErr w:type="spellEnd"/>
                <w:r>
                  <w:t xml:space="preserve"> (1896-1958). Later, Yamaguchi </w:t>
                </w:r>
                <w:proofErr w:type="spellStart"/>
                <w:r>
                  <w:t>Bunzo</w:t>
                </w:r>
                <w:proofErr w:type="spellEnd"/>
                <w:r>
                  <w:t xml:space="preserve"> (1900–1978) and </w:t>
                </w:r>
                <w:proofErr w:type="spellStart"/>
                <w:r>
                  <w:t>Kurata</w:t>
                </w:r>
                <w:proofErr w:type="spellEnd"/>
                <w:r>
                  <w:t xml:space="preserve"> </w:t>
                </w:r>
                <w:proofErr w:type="spellStart"/>
                <w:r>
                  <w:t>Chikatada</w:t>
                </w:r>
                <w:proofErr w:type="spellEnd"/>
                <w:r>
                  <w:t xml:space="preserve"> (1895–1966) joined the group. Officially presented as </w:t>
                </w:r>
                <w:proofErr w:type="spellStart"/>
                <w:r>
                  <w:rPr>
                    <w:i/>
                  </w:rPr>
                  <w:t>Bunriha</w:t>
                </w:r>
                <w:proofErr w:type="spellEnd"/>
                <w:r>
                  <w:rPr>
                    <w:i/>
                  </w:rPr>
                  <w:t xml:space="preserve"> </w:t>
                </w:r>
                <w:proofErr w:type="spellStart"/>
                <w:r>
                  <w:rPr>
                    <w:i/>
                  </w:rPr>
                  <w:t>Kenchiku</w:t>
                </w:r>
                <w:proofErr w:type="spellEnd"/>
                <w:r>
                  <w:rPr>
                    <w:i/>
                  </w:rPr>
                  <w:t xml:space="preserve"> </w:t>
                </w:r>
                <w:proofErr w:type="spellStart"/>
                <w:r>
                  <w:rPr>
                    <w:i/>
                  </w:rPr>
                  <w:t>kai</w:t>
                </w:r>
                <w:proofErr w:type="spellEnd"/>
                <w:r>
                  <w:t xml:space="preserve"> (</w:t>
                </w:r>
                <w:proofErr w:type="spellStart"/>
                <w:r w:rsidRPr="00507E2C">
                  <w:rPr>
                    <w:i/>
                  </w:rPr>
                  <w:t>Bunriha</w:t>
                </w:r>
                <w:proofErr w:type="spellEnd"/>
                <w:r w:rsidRPr="00507E2C">
                  <w:rPr>
                    <w:i/>
                  </w:rPr>
                  <w:t xml:space="preserve"> Architectural Society</w:t>
                </w:r>
                <w:r>
                  <w:t xml:space="preserve">), the formation of the group marks the beginning of the modern movement in Japan. </w:t>
                </w:r>
              </w:p>
              <w:p w14:paraId="389A88D0" w14:textId="77777777" w:rsidR="00507E2C" w:rsidRDefault="00507E2C" w:rsidP="00507E2C">
                <w:pPr>
                  <w:jc w:val="both"/>
                </w:pPr>
              </w:p>
              <w:p w14:paraId="1B7F5D12" w14:textId="77777777" w:rsidR="00507E2C" w:rsidRDefault="00507E2C" w:rsidP="00507E2C">
                <w:pPr>
                  <w:jc w:val="both"/>
                </w:pPr>
                <w:r>
                  <w:t>Up until the 1850s, Japanese architecture, regarded each new style as a minor variation of an older form, and never a complete rejection of an existing style: old and new co-existed harmoniously. After centuries of isolation, Japan started promoting contact with other countries in 1853–1854, rupturing Japan’s sense of identity. While some welcomed it, o</w:t>
                </w:r>
                <w:r w:rsidR="0044111E">
                  <w:t xml:space="preserve">thers criticized or feared it. </w:t>
                </w:r>
                <w:r>
                  <w:t xml:space="preserve">During the 1860s and 1870s, in order to prove its administrative efficiency, and </w:t>
                </w:r>
                <w:r w:rsidR="0044111E">
                  <w:t>cultural progressiveness</w:t>
                </w:r>
                <w:r>
                  <w:t>, the Japanese Government commissioned a number of foreign architects to</w:t>
                </w:r>
                <w:r w:rsidR="0044111E">
                  <w:t xml:space="preserve"> plan public buildings, schools, </w:t>
                </w:r>
                <w:r>
                  <w:t xml:space="preserve">and factories, welcoming architects to exercise the prevailing styles of their own countries. </w:t>
                </w:r>
                <w:r w:rsidR="0044111E">
                  <w:t>A</w:t>
                </w:r>
                <w:r>
                  <w:t xml:space="preserve">n English architect, Josiah </w:t>
                </w:r>
                <w:proofErr w:type="spellStart"/>
                <w:r>
                  <w:t>Conder</w:t>
                </w:r>
                <w:proofErr w:type="spellEnd"/>
                <w:r>
                  <w:t xml:space="preserve"> (1852–1920), was invited to start lecturing at the Faculty of Architecture of Tokyo Technical University in 1877, training many Japanese</w:t>
                </w:r>
                <w:r w:rsidR="0044111E">
                  <w:t xml:space="preserve"> architects</w:t>
                </w:r>
                <w:r>
                  <w:t xml:space="preserve"> in European style architecture bringing significant changes to the way architecture was conceived. </w:t>
                </w:r>
                <w:proofErr w:type="spellStart"/>
                <w:r>
                  <w:t>Conder</w:t>
                </w:r>
                <w:proofErr w:type="spellEnd"/>
                <w:r>
                  <w:t xml:space="preserve"> replaced wood for brick and later </w:t>
                </w:r>
                <w:r w:rsidR="0044111E">
                  <w:t>established</w:t>
                </w:r>
                <w:r>
                  <w:t xml:space="preserve"> a system that proved effective against earthquakes, using steel frame construction or composite brick and steel frame structures. In the mid-1890s, </w:t>
                </w:r>
                <w:proofErr w:type="spellStart"/>
                <w:r>
                  <w:t>Rikichi</w:t>
                </w:r>
                <w:proofErr w:type="spellEnd"/>
                <w:r>
                  <w:t xml:space="preserve"> SANO developed the use of reinforced concrete, which became an essential feature in Japanese architecture for many years to come. By 1889 Japan had </w:t>
                </w:r>
                <w:r>
                  <w:lastRenderedPageBreak/>
                  <w:t xml:space="preserve">transitioned from a feudal system to a constitutional monarchy. </w:t>
                </w:r>
              </w:p>
              <w:p w14:paraId="00223649" w14:textId="77777777" w:rsidR="00507E2C" w:rsidRDefault="00507E2C" w:rsidP="00507E2C">
                <w:pPr>
                  <w:jc w:val="both"/>
                </w:pPr>
              </w:p>
              <w:p w14:paraId="3B895195" w14:textId="77777777" w:rsidR="00507E2C" w:rsidRDefault="00507E2C" w:rsidP="00507E2C">
                <w:pPr>
                  <w:jc w:val="both"/>
                </w:pPr>
                <w:proofErr w:type="spellStart"/>
                <w:r>
                  <w:t>Conder’s</w:t>
                </w:r>
                <w:proofErr w:type="spellEnd"/>
                <w:r>
                  <w:t xml:space="preserve"> approach led to the prevalence of an eclectic style where some buildings were either fully Western or Eastern looking. Against </w:t>
                </w:r>
                <w:proofErr w:type="spellStart"/>
                <w:r>
                  <w:t>Conder’s</w:t>
                </w:r>
                <w:proofErr w:type="spellEnd"/>
                <w:r>
                  <w:t xml:space="preserve"> school, the </w:t>
                </w:r>
                <w:r>
                  <w:rPr>
                    <w:i/>
                  </w:rPr>
                  <w:t>Secession</w:t>
                </w:r>
                <w:r w:rsidR="00872ACC">
                  <w:t xml:space="preserve"> group</w:t>
                </w:r>
                <w:r w:rsidR="0044111E">
                  <w:t xml:space="preserve"> stood for creation</w:t>
                </w:r>
                <w:r>
                  <w:t xml:space="preserve"> </w:t>
                </w:r>
                <w:r w:rsidR="0044111E">
                  <w:t xml:space="preserve">opposed to </w:t>
                </w:r>
                <w:r>
                  <w:t xml:space="preserve">imitation. </w:t>
                </w:r>
                <w:r w:rsidR="0044111E">
                  <w:t>Frank</w:t>
                </w:r>
                <w:r>
                  <w:t xml:space="preserve"> </w:t>
                </w:r>
                <w:r w:rsidR="0044111E">
                  <w:t>Lloyd</w:t>
                </w:r>
                <w:r>
                  <w:t xml:space="preserve"> </w:t>
                </w:r>
                <w:r w:rsidR="0044111E">
                  <w:t>Wright’s</w:t>
                </w:r>
                <w:r>
                  <w:t xml:space="preserve"> (1867–1959) </w:t>
                </w:r>
                <w:r>
                  <w:rPr>
                    <w:i/>
                  </w:rPr>
                  <w:t>Tokyo Imperial Hotel</w:t>
                </w:r>
                <w:r w:rsidR="0044111E">
                  <w:t xml:space="preserve"> (1923)</w:t>
                </w:r>
                <w:r>
                  <w:t xml:space="preserve"> was a strong example of how West and East could be successfully harmonized, proving to be a key reference.  Many celebrated Western influence, others strongly opposed</w:t>
                </w:r>
                <w:r w:rsidR="00872ACC">
                  <w:t xml:space="preserve"> it —</w:t>
                </w:r>
                <w:r>
                  <w:t xml:space="preserve"> some defended a synthesis between Western and Japanese architecture, </w:t>
                </w:r>
                <w:r w:rsidR="00872ACC">
                  <w:t xml:space="preserve">while </w:t>
                </w:r>
                <w:r>
                  <w:t xml:space="preserve">others aimed at a preservation of </w:t>
                </w:r>
                <w:r w:rsidR="00872ACC">
                  <w:t>the prevailing use of wood, which many</w:t>
                </w:r>
                <w:r>
                  <w:t xml:space="preserve"> cons</w:t>
                </w:r>
                <w:r w:rsidR="00872ACC">
                  <w:t xml:space="preserve">idered to be a marker of national heritage. </w:t>
                </w:r>
                <w:r>
                  <w:t>Struggling to find an identity, and trying to come to terms with its newfound openness, the period between 1889 and 1912, known as the Meiji period, was characterized by a general strong nationalist appeal. By the 1920’s, Japan was political and</w:t>
                </w:r>
                <w:r w:rsidR="00872ACC">
                  <w:t xml:space="preserve"> economically stronger and the ‘national spirit’</w:t>
                </w:r>
                <w:r>
                  <w:t xml:space="preserve"> was not so pressing</w:t>
                </w:r>
                <w:r w:rsidR="00872ACC">
                  <w:t>,</w:t>
                </w:r>
                <w:r>
                  <w:t xml:space="preserve"> and movements like the </w:t>
                </w:r>
                <w:r>
                  <w:rPr>
                    <w:i/>
                  </w:rPr>
                  <w:t>Secession</w:t>
                </w:r>
                <w:r>
                  <w:t xml:space="preserve"> played an important role in Japan’s new identity.</w:t>
                </w:r>
              </w:p>
              <w:p w14:paraId="1E0B8A6A" w14:textId="77777777" w:rsidR="0044111E" w:rsidRDefault="0044111E" w:rsidP="00507E2C">
                <w:pPr>
                  <w:jc w:val="both"/>
                </w:pPr>
              </w:p>
              <w:p w14:paraId="3BC9B8BC" w14:textId="77777777" w:rsidR="0044111E" w:rsidRDefault="0044111E" w:rsidP="00507E2C">
                <w:pPr>
                  <w:jc w:val="both"/>
                </w:pPr>
                <w:r>
                  <w:t xml:space="preserve">[Image: </w:t>
                </w:r>
                <w:r w:rsidRPr="0044111E">
                  <w:t>ImperialHotel.jpg</w:t>
                </w:r>
                <w:r>
                  <w:t>]</w:t>
                </w:r>
              </w:p>
              <w:p w14:paraId="44C0CEED" w14:textId="77777777" w:rsidR="0044111E" w:rsidRDefault="0044111E" w:rsidP="00507E2C">
                <w:pPr>
                  <w:jc w:val="both"/>
                </w:pPr>
                <w:r>
                  <w:t xml:space="preserve">Caption: </w:t>
                </w:r>
                <w:r>
                  <w:rPr>
                    <w:sz w:val="20"/>
                    <w:szCs w:val="20"/>
                  </w:rPr>
                  <w:t xml:space="preserve">Frank Lloyd Wright, </w:t>
                </w:r>
                <w:r>
                  <w:rPr>
                    <w:i/>
                    <w:sz w:val="20"/>
                    <w:szCs w:val="20"/>
                  </w:rPr>
                  <w:t>Tokyo Imperial Hotel</w:t>
                </w:r>
                <w:r>
                  <w:rPr>
                    <w:sz w:val="20"/>
                    <w:szCs w:val="20"/>
                  </w:rPr>
                  <w:t xml:space="preserve"> (1923)</w:t>
                </w:r>
              </w:p>
              <w:p w14:paraId="33CF30A4" w14:textId="77777777" w:rsidR="00507E2C" w:rsidRDefault="00507E2C" w:rsidP="00507E2C">
                <w:pPr>
                  <w:jc w:val="both"/>
                </w:pPr>
              </w:p>
              <w:p w14:paraId="2E89D58D" w14:textId="77777777" w:rsidR="00507E2C" w:rsidRDefault="00507E2C" w:rsidP="00507E2C">
                <w:pPr>
                  <w:jc w:val="both"/>
                </w:pPr>
                <w:r>
                  <w:rPr>
                    <w:i/>
                  </w:rPr>
                  <w:t>Japanese Secession</w:t>
                </w:r>
                <w:r>
                  <w:t xml:space="preserve"> defended the artist</w:t>
                </w:r>
                <w:r w:rsidR="00381433">
                  <w:t>’s</w:t>
                </w:r>
                <w:r>
                  <w:t xml:space="preserve"> </w:t>
                </w:r>
                <w:r w:rsidR="00381433">
                  <w:t xml:space="preserve">right to freedom of expression, regardless </w:t>
                </w:r>
                <w:r w:rsidR="004F755A">
                  <w:t xml:space="preserve">of </w:t>
                </w:r>
                <w:r w:rsidR="00381433">
                  <w:t>nationhood</w:t>
                </w:r>
                <w:r>
                  <w:t xml:space="preserve"> </w:t>
                </w:r>
                <w:r w:rsidR="00381433">
                  <w:t xml:space="preserve">or the influences of </w:t>
                </w:r>
                <w:r>
                  <w:t xml:space="preserve">the East </w:t>
                </w:r>
                <w:r w:rsidR="004F755A">
                  <w:t>and/</w:t>
                </w:r>
                <w:r>
                  <w:t xml:space="preserve">or West. </w:t>
                </w:r>
                <w:r w:rsidR="004F755A">
                  <w:t>Prior to this, the nation had strived for a concrete</w:t>
                </w:r>
                <w:r>
                  <w:t xml:space="preserve"> identity, and in the 1920s, architects fought for the right to express their own identity. Between 1920 and 1928, the </w:t>
                </w:r>
                <w:r>
                  <w:rPr>
                    <w:i/>
                  </w:rPr>
                  <w:t>Secession</w:t>
                </w:r>
                <w:r>
                  <w:t>, promoted exhibitions of plans and models that envisioned h</w:t>
                </w:r>
                <w:r w:rsidR="004F755A">
                  <w:t xml:space="preserve">ow the country could look like. </w:t>
                </w:r>
                <w:r>
                  <w:t xml:space="preserve">A series of buildings took form, all in the Tokyo area: </w:t>
                </w:r>
                <w:proofErr w:type="spellStart"/>
                <w:r w:rsidR="004F755A">
                  <w:t>Hiroguchi’s</w:t>
                </w:r>
                <w:proofErr w:type="spellEnd"/>
                <w:r>
                  <w:t xml:space="preserve"> </w:t>
                </w:r>
                <w:r>
                  <w:rPr>
                    <w:i/>
                  </w:rPr>
                  <w:t>Memorial Tower</w:t>
                </w:r>
                <w:r>
                  <w:t xml:space="preserve"> at the Peace</w:t>
                </w:r>
                <w:r w:rsidR="004F755A">
                  <w:t xml:space="preserve"> Exhibition (1922) —</w:t>
                </w:r>
                <w:r>
                  <w:t xml:space="preserve"> </w:t>
                </w:r>
                <w:r w:rsidR="004F755A">
                  <w:t>modelled</w:t>
                </w:r>
                <w:r>
                  <w:t xml:space="preserve"> </w:t>
                </w:r>
                <w:r w:rsidR="004F755A">
                  <w:t>after</w:t>
                </w:r>
                <w:r>
                  <w:t xml:space="preserve"> </w:t>
                </w:r>
                <w:r w:rsidR="004F755A">
                  <w:t>Joseph</w:t>
                </w:r>
                <w:r>
                  <w:t xml:space="preserve"> </w:t>
                </w:r>
                <w:r w:rsidR="004F755A">
                  <w:t>Maria</w:t>
                </w:r>
                <w:r>
                  <w:t xml:space="preserve"> </w:t>
                </w:r>
                <w:proofErr w:type="spellStart"/>
                <w:r w:rsidR="004F755A">
                  <w:t>Olbrich’s</w:t>
                </w:r>
                <w:proofErr w:type="spellEnd"/>
                <w:r>
                  <w:t xml:space="preserve"> </w:t>
                </w:r>
                <w:r>
                  <w:rPr>
                    <w:i/>
                  </w:rPr>
                  <w:t>Wedding Tower</w:t>
                </w:r>
                <w:r w:rsidR="004F755A">
                  <w:t xml:space="preserve"> in Darmstadt of 1907–1908,</w:t>
                </w:r>
                <w:r>
                  <w:t xml:space="preserve"> </w:t>
                </w:r>
                <w:r w:rsidR="004F755A">
                  <w:t>Yamada’s</w:t>
                </w:r>
                <w:r>
                  <w:t xml:space="preserve"> </w:t>
                </w:r>
                <w:r>
                  <w:rPr>
                    <w:i/>
                  </w:rPr>
                  <w:t>Central Telegraph Office</w:t>
                </w:r>
                <w:r>
                  <w:t xml:space="preserve"> (1926), reminiscent of </w:t>
                </w:r>
                <w:r w:rsidR="004F755A">
                  <w:t xml:space="preserve">the French Gothic, </w:t>
                </w:r>
                <w:r>
                  <w:t xml:space="preserve">and </w:t>
                </w:r>
                <w:r w:rsidR="004F755A">
                  <w:t>Ishimoto’s</w:t>
                </w:r>
                <w:r>
                  <w:t xml:space="preserve"> </w:t>
                </w:r>
                <w:r>
                  <w:rPr>
                    <w:i/>
                  </w:rPr>
                  <w:t>Asahi Newspaper Building</w:t>
                </w:r>
                <w:r w:rsidR="004F755A">
                  <w:t xml:space="preserve"> (1927)</w:t>
                </w:r>
                <w:r>
                  <w:t xml:space="preserve">. Not only </w:t>
                </w:r>
                <w:proofErr w:type="spellStart"/>
                <w:r>
                  <w:rPr>
                    <w:i/>
                  </w:rPr>
                  <w:t>Jungenstil</w:t>
                </w:r>
                <w:proofErr w:type="spellEnd"/>
                <w:r>
                  <w:t xml:space="preserve"> but also German Expressionism proved to be a big influence</w:t>
                </w:r>
                <w:r w:rsidR="006C6B06">
                  <w:t>,</w:t>
                </w:r>
                <w:r>
                  <w:t xml:space="preserve"> allowing Secessionists greater freedom to</w:t>
                </w:r>
                <w:r w:rsidR="006C6B06">
                  <w:t xml:space="preserve"> develop their structural ideas. Features from Japanese traditional architecture, however, were still frequently included. </w:t>
                </w:r>
              </w:p>
              <w:p w14:paraId="78D2511E" w14:textId="77777777" w:rsidR="006C6B06" w:rsidRDefault="006C6B06" w:rsidP="00507E2C">
                <w:pPr>
                  <w:jc w:val="both"/>
                </w:pPr>
              </w:p>
              <w:p w14:paraId="377EF65E" w14:textId="77777777" w:rsidR="004F755A" w:rsidRDefault="004F755A" w:rsidP="00507E2C">
                <w:pPr>
                  <w:jc w:val="both"/>
                </w:pPr>
                <w:r>
                  <w:t>[Image: Asahi.jpg]</w:t>
                </w:r>
              </w:p>
              <w:p w14:paraId="1CBE4167" w14:textId="77777777" w:rsidR="004F755A" w:rsidRDefault="004F755A" w:rsidP="00507E2C">
                <w:pPr>
                  <w:jc w:val="both"/>
                </w:pPr>
                <w:r>
                  <w:t xml:space="preserve">Caption: </w:t>
                </w:r>
                <w:proofErr w:type="spellStart"/>
                <w:r>
                  <w:rPr>
                    <w:sz w:val="20"/>
                    <w:szCs w:val="20"/>
                  </w:rPr>
                  <w:t>Kikuji</w:t>
                </w:r>
                <w:proofErr w:type="spellEnd"/>
                <w:r>
                  <w:rPr>
                    <w:sz w:val="20"/>
                    <w:szCs w:val="20"/>
                  </w:rPr>
                  <w:t xml:space="preserve"> Ishimoto, </w:t>
                </w:r>
                <w:r>
                  <w:rPr>
                    <w:i/>
                    <w:sz w:val="20"/>
                    <w:szCs w:val="20"/>
                  </w:rPr>
                  <w:t>Asahi Newspaper Building</w:t>
                </w:r>
                <w:r>
                  <w:rPr>
                    <w:sz w:val="20"/>
                    <w:szCs w:val="20"/>
                  </w:rPr>
                  <w:t xml:space="preserve"> (1927)</w:t>
                </w:r>
              </w:p>
              <w:p w14:paraId="49DFCA4F" w14:textId="77777777" w:rsidR="004F755A" w:rsidRDefault="004F755A" w:rsidP="00507E2C">
                <w:pPr>
                  <w:jc w:val="both"/>
                </w:pPr>
              </w:p>
              <w:p w14:paraId="296113E3" w14:textId="78EEF91D" w:rsidR="00507E2C" w:rsidRDefault="00507E2C" w:rsidP="00507E2C">
                <w:pPr>
                  <w:jc w:val="both"/>
                </w:pPr>
                <w:r>
                  <w:t>Around this time, another movement was inaugurated in 1925: the Japan</w:t>
                </w:r>
                <w:r w:rsidR="00CB3D3E">
                  <w:t>ese</w:t>
                </w:r>
                <w:r>
                  <w:t xml:space="preserve"> avant-garde. </w:t>
                </w:r>
                <w:r w:rsidR="00CB3D3E">
                  <w:t xml:space="preserve">Japanese avant-garde </w:t>
                </w:r>
                <w:r>
                  <w:t xml:space="preserve">was highly receptive to international architectural movements and willing to directly embody and communicate with other movements like the </w:t>
                </w:r>
                <w:r w:rsidR="00CB3D3E">
                  <w:t>Bauhaus</w:t>
                </w:r>
                <w:r>
                  <w:t xml:space="preserve">, </w:t>
                </w:r>
                <w:r w:rsidR="00CB3D3E">
                  <w:t xml:space="preserve">De </w:t>
                </w:r>
                <w:proofErr w:type="spellStart"/>
                <w:r w:rsidR="00CB3D3E">
                  <w:t>Stijl</w:t>
                </w:r>
                <w:proofErr w:type="spellEnd"/>
                <w:r>
                  <w:t xml:space="preserve"> and Esprit Nouveau. Furthermore, by that time, several Japanese architects had been </w:t>
                </w:r>
                <w:r w:rsidR="00CB3D3E">
                  <w:t>working and collaborating in Europe,</w:t>
                </w:r>
                <w:r>
                  <w:t xml:space="preserve"> for example, with </w:t>
                </w:r>
                <w:r w:rsidR="00CB3D3E">
                  <w:t>Le Corbusier</w:t>
                </w:r>
                <w:r>
                  <w:t>. Modernism, joined architecture and urbanism, and social housing was of particular i</w:t>
                </w:r>
                <w:r w:rsidR="00CB3D3E">
                  <w:t>nterest to Japanese architects —</w:t>
                </w:r>
                <w:r>
                  <w:t xml:space="preserve"> which some </w:t>
                </w:r>
                <w:r w:rsidR="00CB3D3E">
                  <w:t>viewed</w:t>
                </w:r>
                <w:r>
                  <w:t xml:space="preserve"> as a key instrument to promote social change. </w:t>
                </w:r>
                <w:r w:rsidR="00CB3D3E">
                  <w:t>Change through architecture proved</w:t>
                </w:r>
                <w:r>
                  <w:t xml:space="preserve"> useful </w:t>
                </w:r>
                <w:r w:rsidR="00CB3D3E">
                  <w:t>following</w:t>
                </w:r>
                <w:r>
                  <w:t xml:space="preserve"> the 1923 Great </w:t>
                </w:r>
                <w:proofErr w:type="spellStart"/>
                <w:r>
                  <w:t>Kantō</w:t>
                </w:r>
                <w:proofErr w:type="spellEnd"/>
                <w:r>
                  <w:t xml:space="preserve"> earthquake and several wars</w:t>
                </w:r>
                <w:r w:rsidR="00CB3D3E">
                  <w:t>,</w:t>
                </w:r>
                <w:r>
                  <w:t xml:space="preserve"> which</w:t>
                </w:r>
                <w:r w:rsidR="00CB3D3E">
                  <w:t xml:space="preserve"> all</w:t>
                </w:r>
                <w:r>
                  <w:t xml:space="preserve"> seemed to force Japan to constantly rebuilt and reinvent </w:t>
                </w:r>
                <w:proofErr w:type="gramStart"/>
                <w:r>
                  <w:t>itself</w:t>
                </w:r>
                <w:proofErr w:type="gramEnd"/>
                <w:r>
                  <w:t>.</w:t>
                </w:r>
              </w:p>
              <w:p w14:paraId="0C44C77B" w14:textId="77777777" w:rsidR="00507E2C" w:rsidRDefault="00507E2C" w:rsidP="00507E2C">
                <w:pPr>
                  <w:jc w:val="both"/>
                </w:pPr>
              </w:p>
              <w:p w14:paraId="45A56F42" w14:textId="16C395B8" w:rsidR="00507E2C" w:rsidRDefault="00507E2C" w:rsidP="00507E2C">
                <w:pPr>
                  <w:jc w:val="both"/>
                </w:pPr>
                <w:proofErr w:type="gramStart"/>
                <w:r>
                  <w:t xml:space="preserve">The new Japan avant-garde movement was joined by </w:t>
                </w:r>
                <w:r>
                  <w:rPr>
                    <w:i/>
                  </w:rPr>
                  <w:t>Japanese Secession</w:t>
                </w:r>
                <w:r w:rsidR="00CB3D3E">
                  <w:rPr>
                    <w:i/>
                  </w:rPr>
                  <w:t xml:space="preserve"> </w:t>
                </w:r>
                <w:r w:rsidR="00CB3D3E">
                  <w:t>members</w:t>
                </w:r>
                <w:r>
                  <w:t xml:space="preserve"> </w:t>
                </w:r>
                <w:proofErr w:type="spellStart"/>
                <w:r w:rsidR="00CB3D3E">
                  <w:t>Horiguchi</w:t>
                </w:r>
                <w:proofErr w:type="spellEnd"/>
                <w:r>
                  <w:t xml:space="preserve"> and </w:t>
                </w:r>
                <w:r w:rsidR="00CB3D3E">
                  <w:t>Yamada</w:t>
                </w:r>
                <w:proofErr w:type="gramEnd"/>
                <w:r>
                  <w:t xml:space="preserve">, and it could be said that it was this movement that continued the </w:t>
                </w:r>
                <w:r>
                  <w:rPr>
                    <w:i/>
                  </w:rPr>
                  <w:t>Secession</w:t>
                </w:r>
                <w:r>
                  <w:t xml:space="preserve"> principles. It stood for individual freedom in the arts, including architecture, and defended the right to artistic expression, independent of any social constrictions or any kind of </w:t>
                </w:r>
                <w:r w:rsidR="00CB3D3E">
                  <w:t>governmental or organizational —</w:t>
                </w:r>
                <w:r>
                  <w:t xml:space="preserve"> and perhaps in that sense it can be said that a correspondence exists between </w:t>
                </w:r>
                <w:r>
                  <w:rPr>
                    <w:i/>
                  </w:rPr>
                  <w:t>Secession</w:t>
                </w:r>
                <w:r>
                  <w:t xml:space="preserve"> a</w:t>
                </w:r>
                <w:r w:rsidR="00CB3D3E">
                  <w:t>nd what the West classifies as ‘Modernism.’</w:t>
                </w:r>
              </w:p>
              <w:p w14:paraId="76AA0BF1" w14:textId="77777777" w:rsidR="003F0D73" w:rsidRDefault="003F0D73" w:rsidP="00C27FAB"/>
            </w:tc>
          </w:sdtContent>
        </w:sdt>
      </w:tr>
      <w:tr w:rsidR="003235A7" w14:paraId="4802BB1A" w14:textId="77777777" w:rsidTr="003235A7">
        <w:tc>
          <w:tcPr>
            <w:tcW w:w="9016" w:type="dxa"/>
          </w:tcPr>
          <w:p w14:paraId="30D42B2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77C025B878AD4492BAFD890B38588F"/>
              </w:placeholder>
            </w:sdtPr>
            <w:sdtContent>
              <w:p w14:paraId="13F63158" w14:textId="3E75B703" w:rsidR="00CB3D3E" w:rsidRDefault="00CB3D3E" w:rsidP="00CB3D3E">
                <w:pPr>
                  <w:jc w:val="both"/>
                </w:pPr>
                <w:proofErr w:type="spellStart"/>
                <w:r>
                  <w:t>Kapfinger</w:t>
                </w:r>
                <w:proofErr w:type="spellEnd"/>
                <w:r>
                  <w:t xml:space="preserve">, O., E. Louis and A. </w:t>
                </w:r>
                <w:proofErr w:type="spellStart"/>
                <w:r>
                  <w:t>Rendi</w:t>
                </w:r>
                <w:proofErr w:type="spellEnd"/>
                <w:r>
                  <w:t xml:space="preserve">, eds. </w:t>
                </w:r>
                <w:r>
                  <w:rPr>
                    <w:i/>
                  </w:rPr>
                  <w:t>Secession — The Vienna Secession from Temple of Art to Exhibition Hall</w:t>
                </w:r>
                <w:r w:rsidR="00B44229">
                  <w:t xml:space="preserve">. </w:t>
                </w:r>
                <w:proofErr w:type="spellStart"/>
                <w:r w:rsidR="00B44229">
                  <w:t>Ostfildern-Ruit</w:t>
                </w:r>
                <w:proofErr w:type="spellEnd"/>
                <w:r w:rsidR="00B44229">
                  <w:t>, Germany</w:t>
                </w:r>
                <w:r>
                  <w:t xml:space="preserve">: </w:t>
                </w:r>
                <w:proofErr w:type="spellStart"/>
                <w:r>
                  <w:t>Verlag</w:t>
                </w:r>
                <w:proofErr w:type="spellEnd"/>
                <w:r>
                  <w:t xml:space="preserve"> </w:t>
                </w:r>
                <w:proofErr w:type="spellStart"/>
                <w:r>
                  <w:t>Gerd</w:t>
                </w:r>
                <w:proofErr w:type="spellEnd"/>
                <w:r>
                  <w:t xml:space="preserve"> </w:t>
                </w:r>
                <w:proofErr w:type="spellStart"/>
                <w:r>
                  <w:t>Hatje</w:t>
                </w:r>
                <w:proofErr w:type="spellEnd"/>
                <w:r>
                  <w:t xml:space="preserve">, 1997. </w:t>
                </w:r>
              </w:p>
              <w:p w14:paraId="66CFB144" w14:textId="77777777" w:rsidR="00CB3D3E" w:rsidRDefault="00CB3D3E" w:rsidP="00CB3D3E">
                <w:pPr>
                  <w:jc w:val="both"/>
                </w:pPr>
              </w:p>
              <w:p w14:paraId="48D075AA" w14:textId="7F42CB78" w:rsidR="00CB3D3E" w:rsidRDefault="00B44229" w:rsidP="00CB3D3E">
                <w:pPr>
                  <w:jc w:val="both"/>
                </w:pPr>
                <w:proofErr w:type="spellStart"/>
                <w:r>
                  <w:t>Tempel</w:t>
                </w:r>
                <w:proofErr w:type="spellEnd"/>
                <w:r>
                  <w:t xml:space="preserve">, E. </w:t>
                </w:r>
                <w:r w:rsidR="00CB3D3E">
                  <w:t>ed</w:t>
                </w:r>
                <w:r>
                  <w:t xml:space="preserve">. </w:t>
                </w:r>
                <w:r w:rsidR="00CB3D3E">
                  <w:rPr>
                    <w:i/>
                  </w:rPr>
                  <w:t>New Japanese Architecture</w:t>
                </w:r>
                <w:r>
                  <w:t>.</w:t>
                </w:r>
                <w:r w:rsidR="00CB3D3E">
                  <w:t xml:space="preserve"> London: Thames &amp; Huds</w:t>
                </w:r>
                <w:r>
                  <w:t xml:space="preserve">on, </w:t>
                </w:r>
                <w:proofErr w:type="spellStart"/>
                <w:r>
                  <w:t>Suttgart</w:t>
                </w:r>
                <w:proofErr w:type="spellEnd"/>
                <w:r>
                  <w:t xml:space="preserve">: </w:t>
                </w:r>
                <w:proofErr w:type="spellStart"/>
                <w:r>
                  <w:t>Verlag</w:t>
                </w:r>
                <w:proofErr w:type="spellEnd"/>
                <w:r>
                  <w:t xml:space="preserve"> </w:t>
                </w:r>
                <w:proofErr w:type="spellStart"/>
                <w:r>
                  <w:t>Gerd</w:t>
                </w:r>
                <w:proofErr w:type="spellEnd"/>
                <w:r>
                  <w:t xml:space="preserve"> </w:t>
                </w:r>
                <w:proofErr w:type="spellStart"/>
                <w:r>
                  <w:t>Hatje</w:t>
                </w:r>
                <w:proofErr w:type="spellEnd"/>
                <w:r>
                  <w:t xml:space="preserve">, 1997. </w:t>
                </w:r>
              </w:p>
              <w:p w14:paraId="003ECD2F" w14:textId="77777777" w:rsidR="00CB3D3E" w:rsidRDefault="00CB3D3E" w:rsidP="00CB3D3E">
                <w:pPr>
                  <w:jc w:val="both"/>
                </w:pPr>
              </w:p>
              <w:p w14:paraId="04523010" w14:textId="0223C5D1" w:rsidR="00CB3D3E" w:rsidRDefault="00B44229" w:rsidP="00CB3D3E">
                <w:pPr>
                  <w:jc w:val="both"/>
                </w:pPr>
                <w:proofErr w:type="spellStart"/>
                <w:r>
                  <w:t>Bonnefoy</w:t>
                </w:r>
                <w:proofErr w:type="spellEnd"/>
                <w:r>
                  <w:t xml:space="preserve">, F. </w:t>
                </w:r>
                <w:proofErr w:type="spellStart"/>
                <w:r w:rsidR="00CB3D3E">
                  <w:rPr>
                    <w:i/>
                  </w:rPr>
                  <w:t>Japon</w:t>
                </w:r>
                <w:proofErr w:type="spellEnd"/>
                <w:r w:rsidR="00CB3D3E">
                  <w:rPr>
                    <w:i/>
                  </w:rPr>
                  <w:t xml:space="preserve"> de Avant </w:t>
                </w:r>
                <w:proofErr w:type="spellStart"/>
                <w:r w:rsidR="00CB3D3E">
                  <w:rPr>
                    <w:i/>
                  </w:rPr>
                  <w:t>Gardes</w:t>
                </w:r>
                <w:proofErr w:type="spellEnd"/>
                <w:r w:rsidR="00CB3D3E">
                  <w:rPr>
                    <w:i/>
                  </w:rPr>
                  <w:t>, 1910–1970</w:t>
                </w:r>
                <w:r>
                  <w:t>.</w:t>
                </w:r>
                <w:r w:rsidR="00CB3D3E">
                  <w:t xml:space="preserve"> Pa</w:t>
                </w:r>
                <w:r>
                  <w:t xml:space="preserve">ris: Centre Georges Pompidou, 1986. </w:t>
                </w:r>
              </w:p>
              <w:p w14:paraId="600A7AD4" w14:textId="77777777" w:rsidR="00CB3D3E" w:rsidRDefault="00CB3D3E" w:rsidP="00CB3D3E">
                <w:pPr>
                  <w:jc w:val="both"/>
                </w:pPr>
              </w:p>
              <w:p w14:paraId="0D16F4E4" w14:textId="78C58B11" w:rsidR="00CB3D3E" w:rsidRDefault="00B44229" w:rsidP="00CB3D3E">
                <w:pPr>
                  <w:jc w:val="both"/>
                </w:pPr>
                <w:proofErr w:type="spellStart"/>
                <w:r>
                  <w:t>Nassaume</w:t>
                </w:r>
                <w:proofErr w:type="spellEnd"/>
                <w:r>
                  <w:t>, Y. ed.</w:t>
                </w:r>
                <w:r w:rsidR="00CB3D3E">
                  <w:t xml:space="preserve"> </w:t>
                </w:r>
                <w:proofErr w:type="spellStart"/>
                <w:r w:rsidR="00CB3D3E">
                  <w:rPr>
                    <w:i/>
                  </w:rPr>
                  <w:t>Anthologie</w:t>
                </w:r>
                <w:proofErr w:type="spellEnd"/>
                <w:r w:rsidR="00CB3D3E">
                  <w:rPr>
                    <w:i/>
                  </w:rPr>
                  <w:t xml:space="preserve"> critique de la </w:t>
                </w:r>
                <w:proofErr w:type="spellStart"/>
                <w:r w:rsidR="00CB3D3E">
                  <w:rPr>
                    <w:i/>
                  </w:rPr>
                  <w:t>théorie</w:t>
                </w:r>
                <w:proofErr w:type="spellEnd"/>
                <w:r w:rsidR="00CB3D3E">
                  <w:rPr>
                    <w:i/>
                  </w:rPr>
                  <w:t xml:space="preserve"> </w:t>
                </w:r>
                <w:proofErr w:type="spellStart"/>
                <w:r w:rsidR="00CB3D3E">
                  <w:rPr>
                    <w:i/>
                  </w:rPr>
                  <w:t>architecturale</w:t>
                </w:r>
                <w:proofErr w:type="spellEnd"/>
                <w:r w:rsidR="00CB3D3E">
                  <w:rPr>
                    <w:i/>
                  </w:rPr>
                  <w:t xml:space="preserve"> </w:t>
                </w:r>
                <w:proofErr w:type="spellStart"/>
                <w:r w:rsidR="00CB3D3E">
                  <w:rPr>
                    <w:i/>
                  </w:rPr>
                  <w:t>japonaise</w:t>
                </w:r>
                <w:proofErr w:type="spellEnd"/>
                <w:r>
                  <w:t xml:space="preserve">, </w:t>
                </w:r>
                <w:proofErr w:type="spellStart"/>
                <w:r>
                  <w:t>Bruxelles</w:t>
                </w:r>
                <w:proofErr w:type="spellEnd"/>
                <w:r>
                  <w:t xml:space="preserve">: </w:t>
                </w:r>
                <w:proofErr w:type="spellStart"/>
                <w:r>
                  <w:t>Ousia</w:t>
                </w:r>
                <w:proofErr w:type="spellEnd"/>
                <w:r>
                  <w:t xml:space="preserve">, 2004. </w:t>
                </w:r>
              </w:p>
              <w:p w14:paraId="56885A72" w14:textId="0B032D86" w:rsidR="003235A7" w:rsidRDefault="00507E2C" w:rsidP="00FB11DE"/>
            </w:sdtContent>
          </w:sdt>
        </w:tc>
      </w:tr>
    </w:tbl>
    <w:p w14:paraId="2BD0BFAB"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8052D" w14:textId="77777777" w:rsidR="00CB3D3E" w:rsidRDefault="00CB3D3E" w:rsidP="007A0D55">
      <w:pPr>
        <w:spacing w:after="0" w:line="240" w:lineRule="auto"/>
      </w:pPr>
      <w:r>
        <w:separator/>
      </w:r>
    </w:p>
  </w:endnote>
  <w:endnote w:type="continuationSeparator" w:id="0">
    <w:p w14:paraId="280FE4CE" w14:textId="77777777" w:rsidR="00CB3D3E" w:rsidRDefault="00CB3D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5DA31" w14:textId="77777777" w:rsidR="00CB3D3E" w:rsidRDefault="00CB3D3E" w:rsidP="007A0D55">
      <w:pPr>
        <w:spacing w:after="0" w:line="240" w:lineRule="auto"/>
      </w:pPr>
      <w:r>
        <w:separator/>
      </w:r>
    </w:p>
  </w:footnote>
  <w:footnote w:type="continuationSeparator" w:id="0">
    <w:p w14:paraId="48BD5A12" w14:textId="77777777" w:rsidR="00CB3D3E" w:rsidRDefault="00CB3D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67E5" w14:textId="77777777" w:rsidR="00CB3D3E" w:rsidRDefault="00CB3D3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DFA2EB" w14:textId="77777777" w:rsidR="00CB3D3E" w:rsidRDefault="00CB3D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433"/>
    <w:rsid w:val="003D3579"/>
    <w:rsid w:val="003E2795"/>
    <w:rsid w:val="003F0D73"/>
    <w:rsid w:val="0044111E"/>
    <w:rsid w:val="00462DBE"/>
    <w:rsid w:val="00464699"/>
    <w:rsid w:val="00483379"/>
    <w:rsid w:val="00487BC5"/>
    <w:rsid w:val="00496888"/>
    <w:rsid w:val="004A7476"/>
    <w:rsid w:val="004E5896"/>
    <w:rsid w:val="004F755A"/>
    <w:rsid w:val="00507E2C"/>
    <w:rsid w:val="00513EE6"/>
    <w:rsid w:val="00534F8F"/>
    <w:rsid w:val="00590035"/>
    <w:rsid w:val="005B177E"/>
    <w:rsid w:val="005B3921"/>
    <w:rsid w:val="005F26D7"/>
    <w:rsid w:val="005F5450"/>
    <w:rsid w:val="006C6B06"/>
    <w:rsid w:val="006D0412"/>
    <w:rsid w:val="007411B9"/>
    <w:rsid w:val="00780D95"/>
    <w:rsid w:val="00780DC7"/>
    <w:rsid w:val="007A0D55"/>
    <w:rsid w:val="007B3377"/>
    <w:rsid w:val="007E5F44"/>
    <w:rsid w:val="00821DE3"/>
    <w:rsid w:val="00846CE1"/>
    <w:rsid w:val="00872ACC"/>
    <w:rsid w:val="008A5B87"/>
    <w:rsid w:val="00922950"/>
    <w:rsid w:val="009A7264"/>
    <w:rsid w:val="009D1606"/>
    <w:rsid w:val="009E18A1"/>
    <w:rsid w:val="009E73D7"/>
    <w:rsid w:val="00A27D2C"/>
    <w:rsid w:val="00A76FD9"/>
    <w:rsid w:val="00AB436D"/>
    <w:rsid w:val="00AD2F24"/>
    <w:rsid w:val="00AD4844"/>
    <w:rsid w:val="00B219AE"/>
    <w:rsid w:val="00B33145"/>
    <w:rsid w:val="00B44229"/>
    <w:rsid w:val="00B574C9"/>
    <w:rsid w:val="00BC39C9"/>
    <w:rsid w:val="00BE5BF7"/>
    <w:rsid w:val="00BF40E1"/>
    <w:rsid w:val="00C27FAB"/>
    <w:rsid w:val="00C358D4"/>
    <w:rsid w:val="00C6296B"/>
    <w:rsid w:val="00CB3D3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E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0FF46157A80040B5A4D821B73442A9"/>
        <w:category>
          <w:name w:val="General"/>
          <w:gallery w:val="placeholder"/>
        </w:category>
        <w:types>
          <w:type w:val="bbPlcHdr"/>
        </w:types>
        <w:behaviors>
          <w:behavior w:val="content"/>
        </w:behaviors>
        <w:guid w:val="{88F4A5C2-11AE-5D43-BDF3-14504FECB2CA}"/>
      </w:docPartPr>
      <w:docPartBody>
        <w:p w:rsidR="00000000" w:rsidRDefault="004E117A">
          <w:pPr>
            <w:pStyle w:val="9D0FF46157A80040B5A4D821B73442A9"/>
          </w:pPr>
          <w:r w:rsidRPr="00CC586D">
            <w:rPr>
              <w:rStyle w:val="PlaceholderText"/>
              <w:b/>
              <w:color w:val="FFFFFF" w:themeColor="background1"/>
            </w:rPr>
            <w:t>[Salutation]</w:t>
          </w:r>
        </w:p>
      </w:docPartBody>
    </w:docPart>
    <w:docPart>
      <w:docPartPr>
        <w:name w:val="BDE52DEE32A09147AF59F6D0E824167A"/>
        <w:category>
          <w:name w:val="General"/>
          <w:gallery w:val="placeholder"/>
        </w:category>
        <w:types>
          <w:type w:val="bbPlcHdr"/>
        </w:types>
        <w:behaviors>
          <w:behavior w:val="content"/>
        </w:behaviors>
        <w:guid w:val="{EF5FE2C8-3469-3348-A456-84D43C716EB2}"/>
      </w:docPartPr>
      <w:docPartBody>
        <w:p w:rsidR="00000000" w:rsidRDefault="004E117A">
          <w:pPr>
            <w:pStyle w:val="BDE52DEE32A09147AF59F6D0E824167A"/>
          </w:pPr>
          <w:r>
            <w:rPr>
              <w:rStyle w:val="PlaceholderText"/>
            </w:rPr>
            <w:t>[First name]</w:t>
          </w:r>
        </w:p>
      </w:docPartBody>
    </w:docPart>
    <w:docPart>
      <w:docPartPr>
        <w:name w:val="FC660DC0DACC5D419B36EB06D2E8BD25"/>
        <w:category>
          <w:name w:val="General"/>
          <w:gallery w:val="placeholder"/>
        </w:category>
        <w:types>
          <w:type w:val="bbPlcHdr"/>
        </w:types>
        <w:behaviors>
          <w:behavior w:val="content"/>
        </w:behaviors>
        <w:guid w:val="{1C08BB94-7939-D94F-9F45-9CD6F1AD5E95}"/>
      </w:docPartPr>
      <w:docPartBody>
        <w:p w:rsidR="00000000" w:rsidRDefault="004E117A">
          <w:pPr>
            <w:pStyle w:val="FC660DC0DACC5D419B36EB06D2E8BD25"/>
          </w:pPr>
          <w:r>
            <w:rPr>
              <w:rStyle w:val="PlaceholderText"/>
            </w:rPr>
            <w:t>[Middle name]</w:t>
          </w:r>
        </w:p>
      </w:docPartBody>
    </w:docPart>
    <w:docPart>
      <w:docPartPr>
        <w:name w:val="6A487D6A736A9A429872E6F1D6B05598"/>
        <w:category>
          <w:name w:val="General"/>
          <w:gallery w:val="placeholder"/>
        </w:category>
        <w:types>
          <w:type w:val="bbPlcHdr"/>
        </w:types>
        <w:behaviors>
          <w:behavior w:val="content"/>
        </w:behaviors>
        <w:guid w:val="{BC770F7F-1764-A445-9FEC-C052CF4B41C4}"/>
      </w:docPartPr>
      <w:docPartBody>
        <w:p w:rsidR="00000000" w:rsidRDefault="004E117A">
          <w:pPr>
            <w:pStyle w:val="6A487D6A736A9A429872E6F1D6B05598"/>
          </w:pPr>
          <w:r>
            <w:rPr>
              <w:rStyle w:val="PlaceholderText"/>
            </w:rPr>
            <w:t>[Last name]</w:t>
          </w:r>
        </w:p>
      </w:docPartBody>
    </w:docPart>
    <w:docPart>
      <w:docPartPr>
        <w:name w:val="E18DED353986E348B92108DF2E5483DC"/>
        <w:category>
          <w:name w:val="General"/>
          <w:gallery w:val="placeholder"/>
        </w:category>
        <w:types>
          <w:type w:val="bbPlcHdr"/>
        </w:types>
        <w:behaviors>
          <w:behavior w:val="content"/>
        </w:behaviors>
        <w:guid w:val="{951151E0-7691-8C48-8BD4-57D26D7AAAE4}"/>
      </w:docPartPr>
      <w:docPartBody>
        <w:p w:rsidR="00000000" w:rsidRDefault="004E117A">
          <w:pPr>
            <w:pStyle w:val="E18DED353986E348B92108DF2E5483DC"/>
          </w:pPr>
          <w:r>
            <w:rPr>
              <w:rStyle w:val="PlaceholderText"/>
            </w:rPr>
            <w:t>[Enter your biography]</w:t>
          </w:r>
        </w:p>
      </w:docPartBody>
    </w:docPart>
    <w:docPart>
      <w:docPartPr>
        <w:name w:val="A8F7DD9AA0DD1A4FA5ACDFD2C25B4858"/>
        <w:category>
          <w:name w:val="General"/>
          <w:gallery w:val="placeholder"/>
        </w:category>
        <w:types>
          <w:type w:val="bbPlcHdr"/>
        </w:types>
        <w:behaviors>
          <w:behavior w:val="content"/>
        </w:behaviors>
        <w:guid w:val="{ACC1636B-986F-374B-AF60-607B9828F45B}"/>
      </w:docPartPr>
      <w:docPartBody>
        <w:p w:rsidR="00000000" w:rsidRDefault="004E117A">
          <w:pPr>
            <w:pStyle w:val="A8F7DD9AA0DD1A4FA5ACDFD2C25B4858"/>
          </w:pPr>
          <w:r>
            <w:rPr>
              <w:rStyle w:val="PlaceholderText"/>
            </w:rPr>
            <w:t>[Enter the institution with which you are affiliated]</w:t>
          </w:r>
        </w:p>
      </w:docPartBody>
    </w:docPart>
    <w:docPart>
      <w:docPartPr>
        <w:name w:val="C055459CAB692640B59FCA603C638940"/>
        <w:category>
          <w:name w:val="General"/>
          <w:gallery w:val="placeholder"/>
        </w:category>
        <w:types>
          <w:type w:val="bbPlcHdr"/>
        </w:types>
        <w:behaviors>
          <w:behavior w:val="content"/>
        </w:behaviors>
        <w:guid w:val="{5C7CCF7D-74D5-724F-88AA-467731160DBE}"/>
      </w:docPartPr>
      <w:docPartBody>
        <w:p w:rsidR="00000000" w:rsidRDefault="004E117A">
          <w:pPr>
            <w:pStyle w:val="C055459CAB692640B59FCA603C638940"/>
          </w:pPr>
          <w:r w:rsidRPr="00EF74F7">
            <w:rPr>
              <w:b/>
              <w:color w:val="808080" w:themeColor="background1" w:themeShade="80"/>
            </w:rPr>
            <w:t>[Enter the headword for your article]</w:t>
          </w:r>
        </w:p>
      </w:docPartBody>
    </w:docPart>
    <w:docPart>
      <w:docPartPr>
        <w:name w:val="FCB25789340FF545B7FD474E73E03248"/>
        <w:category>
          <w:name w:val="General"/>
          <w:gallery w:val="placeholder"/>
        </w:category>
        <w:types>
          <w:type w:val="bbPlcHdr"/>
        </w:types>
        <w:behaviors>
          <w:behavior w:val="content"/>
        </w:behaviors>
        <w:guid w:val="{CBE440EF-2DF3-BA42-B60C-C3D5B1CFB25A}"/>
      </w:docPartPr>
      <w:docPartBody>
        <w:p w:rsidR="00000000" w:rsidRDefault="004E117A">
          <w:pPr>
            <w:pStyle w:val="FCB25789340FF545B7FD474E73E03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492FA75FE07944AECBC0D105BB240A"/>
        <w:category>
          <w:name w:val="General"/>
          <w:gallery w:val="placeholder"/>
        </w:category>
        <w:types>
          <w:type w:val="bbPlcHdr"/>
        </w:types>
        <w:behaviors>
          <w:behavior w:val="content"/>
        </w:behaviors>
        <w:guid w:val="{A64D0FD6-24D1-BF44-8D24-93F78AE1C398}"/>
      </w:docPartPr>
      <w:docPartBody>
        <w:p w:rsidR="00000000" w:rsidRDefault="004E117A">
          <w:pPr>
            <w:pStyle w:val="DE492FA75FE07944AECBC0D105BB24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E4F762C786C448BD850C2B9633474E"/>
        <w:category>
          <w:name w:val="General"/>
          <w:gallery w:val="placeholder"/>
        </w:category>
        <w:types>
          <w:type w:val="bbPlcHdr"/>
        </w:types>
        <w:behaviors>
          <w:behavior w:val="content"/>
        </w:behaviors>
        <w:guid w:val="{9852AEB8-BD9A-434D-B2D0-9E634AFD6797}"/>
      </w:docPartPr>
      <w:docPartBody>
        <w:p w:rsidR="00000000" w:rsidRDefault="004E117A">
          <w:pPr>
            <w:pStyle w:val="FDE4F762C786C448BD850C2B963347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77C025B878AD4492BAFD890B38588F"/>
        <w:category>
          <w:name w:val="General"/>
          <w:gallery w:val="placeholder"/>
        </w:category>
        <w:types>
          <w:type w:val="bbPlcHdr"/>
        </w:types>
        <w:behaviors>
          <w:behavior w:val="content"/>
        </w:behaviors>
        <w:guid w:val="{18021C00-72C1-0745-AA47-CE2A5F4079AC}"/>
      </w:docPartPr>
      <w:docPartBody>
        <w:p w:rsidR="00000000" w:rsidRDefault="004E117A">
          <w:pPr>
            <w:pStyle w:val="6C77C025B878AD4492BAFD890B3858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1074</Words>
  <Characters>6126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2014-07-27T17:15:00Z</dcterms:created>
  <dcterms:modified xsi:type="dcterms:W3CDTF">2014-07-27T18:15:00Z</dcterms:modified>
</cp:coreProperties>
</file>