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89B7CB" w14:textId="77777777" w:rsidTr="00922950">
        <w:tc>
          <w:tcPr>
            <w:tcW w:w="491" w:type="dxa"/>
            <w:vMerge w:val="restart"/>
            <w:shd w:val="clear" w:color="auto" w:fill="A6A6A6" w:themeFill="background1" w:themeFillShade="A6"/>
            <w:textDirection w:val="btLr"/>
          </w:tcPr>
          <w:p w14:paraId="4457D9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344EE7DC58674E97D43E1B65120513"/>
            </w:placeholder>
            <w:showingPlcHdr/>
            <w:dropDownList>
              <w:listItem w:displayText="Dr." w:value="Dr."/>
              <w:listItem w:displayText="Prof." w:value="Prof."/>
            </w:dropDownList>
          </w:sdtPr>
          <w:sdtContent>
            <w:tc>
              <w:tcPr>
                <w:tcW w:w="1259" w:type="dxa"/>
              </w:tcPr>
              <w:p w14:paraId="793FEE3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11A87BC6BCD624BA0A4F75621E83AD3"/>
            </w:placeholder>
            <w:text/>
          </w:sdtPr>
          <w:sdtContent>
            <w:tc>
              <w:tcPr>
                <w:tcW w:w="2073" w:type="dxa"/>
              </w:tcPr>
              <w:p w14:paraId="24A1E72E" w14:textId="77777777" w:rsidR="00B574C9" w:rsidRDefault="00F15D17" w:rsidP="00F15D17">
                <w:r>
                  <w:t>Sarah</w:t>
                </w:r>
              </w:p>
            </w:tc>
          </w:sdtContent>
        </w:sdt>
        <w:sdt>
          <w:sdtPr>
            <w:alias w:val="Middle name"/>
            <w:tag w:val="authorMiddleName"/>
            <w:id w:val="-2076034781"/>
            <w:placeholder>
              <w:docPart w:val="BBE1D653087E284D8E7FB9465E0966FC"/>
            </w:placeholder>
            <w:showingPlcHdr/>
            <w:text/>
          </w:sdtPr>
          <w:sdtContent>
            <w:tc>
              <w:tcPr>
                <w:tcW w:w="2551" w:type="dxa"/>
              </w:tcPr>
              <w:p w14:paraId="722EA2A7" w14:textId="77777777" w:rsidR="00B574C9" w:rsidRDefault="00B574C9" w:rsidP="00922950">
                <w:r>
                  <w:rPr>
                    <w:rStyle w:val="PlaceholderText"/>
                  </w:rPr>
                  <w:t>[Middle name]</w:t>
                </w:r>
              </w:p>
            </w:tc>
          </w:sdtContent>
        </w:sdt>
        <w:sdt>
          <w:sdtPr>
            <w:alias w:val="Last name"/>
            <w:tag w:val="authorLastName"/>
            <w:id w:val="-1088529830"/>
            <w:placeholder>
              <w:docPart w:val="E16458FCAA64444A820AF3F1774FCA6D"/>
            </w:placeholder>
            <w:text/>
          </w:sdtPr>
          <w:sdtContent>
            <w:tc>
              <w:tcPr>
                <w:tcW w:w="2642" w:type="dxa"/>
              </w:tcPr>
              <w:p w14:paraId="0222E3CC" w14:textId="77777777" w:rsidR="00B574C9" w:rsidRDefault="00F15D17" w:rsidP="00F15D17">
                <w:r>
                  <w:t>Wells</w:t>
                </w:r>
              </w:p>
            </w:tc>
          </w:sdtContent>
        </w:sdt>
      </w:tr>
      <w:tr w:rsidR="00B574C9" w14:paraId="673385D9" w14:textId="77777777" w:rsidTr="001A6A06">
        <w:trPr>
          <w:trHeight w:val="986"/>
        </w:trPr>
        <w:tc>
          <w:tcPr>
            <w:tcW w:w="491" w:type="dxa"/>
            <w:vMerge/>
            <w:shd w:val="clear" w:color="auto" w:fill="A6A6A6" w:themeFill="background1" w:themeFillShade="A6"/>
          </w:tcPr>
          <w:p w14:paraId="315CA072" w14:textId="77777777" w:rsidR="00B574C9" w:rsidRPr="001A6A06" w:rsidRDefault="00B574C9" w:rsidP="00CF1542">
            <w:pPr>
              <w:jc w:val="center"/>
              <w:rPr>
                <w:b/>
                <w:color w:val="FFFFFF" w:themeColor="background1"/>
              </w:rPr>
            </w:pPr>
          </w:p>
        </w:tc>
        <w:sdt>
          <w:sdtPr>
            <w:alias w:val="Biography"/>
            <w:tag w:val="authorBiography"/>
            <w:id w:val="938807824"/>
            <w:placeholder>
              <w:docPart w:val="D0F4463DA8A2634188FD33723E4BE771"/>
            </w:placeholder>
            <w:showingPlcHdr/>
          </w:sdtPr>
          <w:sdtContent>
            <w:tc>
              <w:tcPr>
                <w:tcW w:w="8525" w:type="dxa"/>
                <w:gridSpan w:val="4"/>
              </w:tcPr>
              <w:p w14:paraId="4983FAA6" w14:textId="77777777" w:rsidR="00B574C9" w:rsidRDefault="00B574C9" w:rsidP="00922950">
                <w:r>
                  <w:rPr>
                    <w:rStyle w:val="PlaceholderText"/>
                  </w:rPr>
                  <w:t>[Enter your biography]</w:t>
                </w:r>
              </w:p>
            </w:tc>
          </w:sdtContent>
        </w:sdt>
      </w:tr>
      <w:tr w:rsidR="00B574C9" w14:paraId="49208F4A" w14:textId="77777777" w:rsidTr="001A6A06">
        <w:trPr>
          <w:trHeight w:val="986"/>
        </w:trPr>
        <w:tc>
          <w:tcPr>
            <w:tcW w:w="491" w:type="dxa"/>
            <w:vMerge/>
            <w:shd w:val="clear" w:color="auto" w:fill="A6A6A6" w:themeFill="background1" w:themeFillShade="A6"/>
          </w:tcPr>
          <w:p w14:paraId="3EA2C3FA" w14:textId="77777777" w:rsidR="00B574C9" w:rsidRPr="001A6A06" w:rsidRDefault="00B574C9" w:rsidP="00CF1542">
            <w:pPr>
              <w:jc w:val="center"/>
              <w:rPr>
                <w:b/>
                <w:color w:val="FFFFFF" w:themeColor="background1"/>
              </w:rPr>
            </w:pPr>
          </w:p>
        </w:tc>
        <w:sdt>
          <w:sdtPr>
            <w:alias w:val="Affiliation"/>
            <w:tag w:val="affiliation"/>
            <w:id w:val="2012937915"/>
            <w:placeholder>
              <w:docPart w:val="2BF9DDC5D69EB34DBE6FF3D6E6DDE82F"/>
            </w:placeholder>
            <w:text/>
          </w:sdtPr>
          <w:sdtContent>
            <w:tc>
              <w:tcPr>
                <w:tcW w:w="8525" w:type="dxa"/>
                <w:gridSpan w:val="4"/>
              </w:tcPr>
              <w:p w14:paraId="0545281D" w14:textId="77777777" w:rsidR="00B574C9" w:rsidRDefault="00FA14BD" w:rsidP="00FA14BD">
                <w:r>
                  <w:t>University of Notre Dame</w:t>
                </w:r>
              </w:p>
            </w:tc>
          </w:sdtContent>
        </w:sdt>
      </w:tr>
    </w:tbl>
    <w:p w14:paraId="0125F0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23BAE4" w14:textId="77777777" w:rsidTr="00244BB0">
        <w:tc>
          <w:tcPr>
            <w:tcW w:w="9016" w:type="dxa"/>
            <w:shd w:val="clear" w:color="auto" w:fill="A6A6A6" w:themeFill="background1" w:themeFillShade="A6"/>
            <w:tcMar>
              <w:top w:w="113" w:type="dxa"/>
              <w:bottom w:w="113" w:type="dxa"/>
            </w:tcMar>
          </w:tcPr>
          <w:p w14:paraId="2797EB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CFF4D4" w14:textId="77777777" w:rsidTr="003F0D73">
        <w:sdt>
          <w:sdtPr>
            <w:rPr>
              <w:b/>
              <w:i/>
            </w:rPr>
            <w:alias w:val="Article headword"/>
            <w:tag w:val="articleHeadword"/>
            <w:id w:val="-361440020"/>
            <w:placeholder>
              <w:docPart w:val="54A0076248332649BCF82799E99F8938"/>
            </w:placeholder>
            <w:text/>
          </w:sdtPr>
          <w:sdtContent>
            <w:tc>
              <w:tcPr>
                <w:tcW w:w="9016" w:type="dxa"/>
                <w:tcMar>
                  <w:top w:w="113" w:type="dxa"/>
                  <w:bottom w:w="113" w:type="dxa"/>
                </w:tcMar>
              </w:tcPr>
              <w:p w14:paraId="17C56568" w14:textId="77777777" w:rsidR="003F0D73" w:rsidRPr="00F15D17" w:rsidRDefault="00F15D17" w:rsidP="00F15D17">
                <w:pPr>
                  <w:autoSpaceDE w:val="0"/>
                  <w:autoSpaceDN w:val="0"/>
                  <w:adjustRightInd w:val="0"/>
                  <w:rPr>
                    <w:rFonts w:ascii="Garamond" w:hAnsi="Garamond"/>
                    <w:b/>
                  </w:rPr>
                </w:pPr>
                <w:r w:rsidRPr="00122273">
                  <w:rPr>
                    <w:rFonts w:ascii="Garamond" w:hAnsi="Garamond"/>
                    <w:b/>
                    <w:i/>
                  </w:rPr>
                  <w:t>Klaxon</w:t>
                </w:r>
                <w:r w:rsidRPr="00122273">
                  <w:rPr>
                    <w:rFonts w:ascii="Garamond" w:hAnsi="Garamond"/>
                    <w:b/>
                  </w:rPr>
                  <w:t xml:space="preserve"> </w:t>
                </w:r>
                <w:r>
                  <w:rPr>
                    <w:rFonts w:ascii="Garamond" w:hAnsi="Garamond"/>
                    <w:b/>
                  </w:rPr>
                  <w:t>(São Paulo, 1922-3)</w:t>
                </w:r>
              </w:p>
            </w:tc>
          </w:sdtContent>
        </w:sdt>
      </w:tr>
      <w:tr w:rsidR="00464699" w14:paraId="252FC79F" w14:textId="77777777" w:rsidTr="00F15D17">
        <w:sdt>
          <w:sdtPr>
            <w:alias w:val="Variant headwords"/>
            <w:tag w:val="variantHeadwords"/>
            <w:id w:val="173464402"/>
            <w:placeholder>
              <w:docPart w:val="1C33A49C656E3446A4C887694D23CD59"/>
            </w:placeholder>
            <w:showingPlcHdr/>
          </w:sdtPr>
          <w:sdtContent>
            <w:tc>
              <w:tcPr>
                <w:tcW w:w="9016" w:type="dxa"/>
                <w:tcMar>
                  <w:top w:w="113" w:type="dxa"/>
                  <w:bottom w:w="113" w:type="dxa"/>
                </w:tcMar>
              </w:tcPr>
              <w:p w14:paraId="66F021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849E43" w14:textId="77777777" w:rsidTr="003F0D73">
        <w:sdt>
          <w:sdtPr>
            <w:alias w:val="Abstract"/>
            <w:tag w:val="abstract"/>
            <w:id w:val="-635871867"/>
            <w:placeholder>
              <w:docPart w:val="9DAB4E974AD9124195B4F99073DB41ED"/>
            </w:placeholder>
            <w:showingPlcHdr/>
          </w:sdtPr>
          <w:sdtContent>
            <w:tc>
              <w:tcPr>
                <w:tcW w:w="9016" w:type="dxa"/>
                <w:tcMar>
                  <w:top w:w="113" w:type="dxa"/>
                  <w:bottom w:w="113" w:type="dxa"/>
                </w:tcMar>
              </w:tcPr>
              <w:p w14:paraId="3509F83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260D5DF" w14:textId="77777777" w:rsidTr="003F0D73">
        <w:sdt>
          <w:sdtPr>
            <w:alias w:val="Article text"/>
            <w:tag w:val="articleText"/>
            <w:id w:val="634067588"/>
            <w:placeholder>
              <w:docPart w:val="DC3A4074AA24764EB0433B0E32C1C190"/>
            </w:placeholder>
          </w:sdtPr>
          <w:sdtContent>
            <w:tc>
              <w:tcPr>
                <w:tcW w:w="9016" w:type="dxa"/>
                <w:tcMar>
                  <w:top w:w="113" w:type="dxa"/>
                  <w:bottom w:w="113" w:type="dxa"/>
                </w:tcMar>
              </w:tcPr>
              <w:p w14:paraId="2CB85E56" w14:textId="2901F056" w:rsidR="00F15D17" w:rsidRPr="00FA14BD" w:rsidRDefault="00F15D17" w:rsidP="00F15D17">
                <w:pPr>
                  <w:autoSpaceDE w:val="0"/>
                  <w:autoSpaceDN w:val="0"/>
                  <w:adjustRightInd w:val="0"/>
                  <w:rPr>
                    <w:rFonts w:ascii="Garamond" w:hAnsi="Garamond"/>
                  </w:rPr>
                </w:pPr>
                <w:r w:rsidRPr="00FA14BD">
                  <w:rPr>
                    <w:rFonts w:ascii="Garamond" w:hAnsi="Garamond"/>
                    <w:i/>
                  </w:rPr>
                  <w:t>Klaxon</w:t>
                </w:r>
                <w:r w:rsidRPr="00FA14BD">
                  <w:rPr>
                    <w:rFonts w:ascii="Garamond" w:hAnsi="Garamond"/>
                    <w:b/>
                  </w:rPr>
                  <w:t xml:space="preserve"> </w:t>
                </w:r>
                <w:r w:rsidR="00FA14BD">
                  <w:rPr>
                    <w:rFonts w:ascii="Garamond" w:hAnsi="Garamond"/>
                  </w:rPr>
                  <w:t>(São Paulo, 1922-3)</w:t>
                </w:r>
                <w:r w:rsidRPr="00FA14BD">
                  <w:rPr>
                    <w:rFonts w:ascii="Garamond" w:hAnsi="Garamond"/>
                  </w:rPr>
                  <w:t xml:space="preserve"> was the first and most important of Brazil’s avant-garde artistic journals. It comprised a total of nine issues, published on a monthly basis, which included an eclectic mix of poems, short stories, essays, visual art, fragments of novels,</w:t>
                </w:r>
                <w:r w:rsidR="00DF31C5">
                  <w:rPr>
                    <w:rFonts w:ascii="Garamond" w:hAnsi="Garamond"/>
                  </w:rPr>
                  <w:t xml:space="preserve"> </w:t>
                </w:r>
                <w:r w:rsidRPr="00FA14BD">
                  <w:rPr>
                    <w:rFonts w:ascii="Garamond" w:hAnsi="Garamond"/>
                  </w:rPr>
                  <w:t>reviews and co</w:t>
                </w:r>
                <w:r w:rsidR="00FA14BD">
                  <w:rPr>
                    <w:rFonts w:ascii="Garamond" w:hAnsi="Garamond"/>
                  </w:rPr>
                  <w:t xml:space="preserve">mmentaries on music and theatre. In its third issue </w:t>
                </w:r>
                <w:r w:rsidR="00FA14BD">
                  <w:rPr>
                    <w:rFonts w:ascii="Garamond" w:hAnsi="Garamond"/>
                    <w:i/>
                  </w:rPr>
                  <w:t xml:space="preserve">Klaxon </w:t>
                </w:r>
                <w:r w:rsidR="00DF31C5">
                  <w:rPr>
                    <w:rFonts w:ascii="Garamond" w:hAnsi="Garamond"/>
                  </w:rPr>
                  <w:t>incorporated</w:t>
                </w:r>
                <w:r w:rsidRPr="00FA14BD">
                  <w:rPr>
                    <w:rFonts w:ascii="Garamond" w:hAnsi="Garamond"/>
                  </w:rPr>
                  <w:t xml:space="preserve"> film criticism in Brazil (No. 3, p. 11). </w:t>
                </w:r>
                <w:r w:rsidR="00FA14BD">
                  <w:rPr>
                    <w:rFonts w:ascii="Garamond" w:hAnsi="Garamond"/>
                  </w:rPr>
                  <w:t>The journal’s collective nature was emphasized both through the content of its pages and its masthead.</w:t>
                </w:r>
                <w:r w:rsidRPr="00FA14BD">
                  <w:rPr>
                    <w:rFonts w:ascii="Garamond" w:hAnsi="Garamond"/>
                  </w:rPr>
                  <w:t xml:space="preserve"> Key contributors included the writers Sérgio Milliet, Menotti Del Picchia, Guilherme de Almeida, and Oswald de Andrade, but it was the impact of the “pope” of Brazilian modernism, Mário de Andrade</w:t>
                </w:r>
                <w:r w:rsidR="00FA14BD">
                  <w:rPr>
                    <w:rFonts w:ascii="Garamond" w:hAnsi="Garamond"/>
                  </w:rPr>
                  <w:t xml:space="preserve">, that cemented </w:t>
                </w:r>
                <w:r w:rsidR="00FA14BD">
                  <w:rPr>
                    <w:rFonts w:ascii="Garamond" w:hAnsi="Garamond"/>
                    <w:i/>
                  </w:rPr>
                  <w:t>Klaxon’s</w:t>
                </w:r>
                <w:r w:rsidR="00FA14BD">
                  <w:rPr>
                    <w:rFonts w:ascii="Garamond" w:hAnsi="Garamond"/>
                  </w:rPr>
                  <w:t xml:space="preserve"> influence in Brazil.</w:t>
                </w:r>
                <w:r w:rsidRPr="00FA14BD">
                  <w:rPr>
                    <w:rFonts w:ascii="Garamond" w:hAnsi="Garamond"/>
                  </w:rPr>
                  <w:t xml:space="preserve"> Anchored in São Paulo, Brazil’s largest and most industrialized city, </w:t>
                </w:r>
                <w:r w:rsidRPr="00FA14BD">
                  <w:rPr>
                    <w:rFonts w:ascii="Garamond" w:hAnsi="Garamond"/>
                    <w:i/>
                  </w:rPr>
                  <w:t>Klaxon</w:t>
                </w:r>
                <w:r w:rsidRPr="00FA14BD">
                  <w:rPr>
                    <w:rFonts w:ascii="Garamond" w:hAnsi="Garamond"/>
                  </w:rPr>
                  <w:t xml:space="preserve"> </w:t>
                </w:r>
                <w:r w:rsidR="00C341AA">
                  <w:rPr>
                    <w:rFonts w:ascii="Garamond" w:hAnsi="Garamond"/>
                  </w:rPr>
                  <w:t>was read</w:t>
                </w:r>
                <w:r w:rsidRPr="00FA14BD">
                  <w:rPr>
                    <w:rFonts w:ascii="Garamond" w:hAnsi="Garamond"/>
                  </w:rPr>
                  <w:t xml:space="preserve"> sel</w:t>
                </w:r>
                <w:r w:rsidR="00C341AA">
                  <w:rPr>
                    <w:rFonts w:ascii="Garamond" w:hAnsi="Garamond"/>
                  </w:rPr>
                  <w:t xml:space="preserve">ectively throughout the country and </w:t>
                </w:r>
                <w:r w:rsidRPr="00FA14BD">
                  <w:rPr>
                    <w:rFonts w:ascii="Garamond" w:hAnsi="Garamond"/>
                  </w:rPr>
                  <w:t xml:space="preserve">in small foreign circles of Europe and Latin America; within five years of its publication, similar modernist journals had </w:t>
                </w:r>
                <w:r w:rsidR="00FA14BD">
                  <w:rPr>
                    <w:rFonts w:ascii="Garamond" w:hAnsi="Garamond"/>
                  </w:rPr>
                  <w:t xml:space="preserve">emerged </w:t>
                </w:r>
                <w:r w:rsidRPr="00FA14BD">
                  <w:rPr>
                    <w:rFonts w:ascii="Garamond" w:hAnsi="Garamond"/>
                  </w:rPr>
                  <w:t xml:space="preserve">in even the most peripheral regions of Brazil. Furthering this cosmopolitan orientation, </w:t>
                </w:r>
                <w:r w:rsidR="00FA14BD">
                  <w:rPr>
                    <w:rFonts w:ascii="Garamond" w:hAnsi="Garamond"/>
                    <w:i/>
                  </w:rPr>
                  <w:t>Klaxon</w:t>
                </w:r>
                <w:r w:rsidRPr="00FA14BD">
                  <w:rPr>
                    <w:rFonts w:ascii="Garamond" w:hAnsi="Garamond"/>
                  </w:rPr>
                  <w:t xml:space="preserve"> incorporated articles and images from Brazil’s burgeoning avant-garde scene as well as from France, Japan, Belgium, and Spain, and published </w:t>
                </w:r>
                <w:r w:rsidR="00FA14BD">
                  <w:rPr>
                    <w:rFonts w:ascii="Garamond" w:hAnsi="Garamond"/>
                  </w:rPr>
                  <w:t>selected</w:t>
                </w:r>
                <w:r w:rsidRPr="00FA14BD">
                  <w:rPr>
                    <w:rFonts w:ascii="Garamond" w:hAnsi="Garamond"/>
                  </w:rPr>
                  <w:t xml:space="preserve"> works in French. Henri Bergson, Jean Epstein, Stravinsky, Picasso, Jean Cocteau, Chaplin, Guillermo de Torre, and Apollinaire </w:t>
                </w:r>
                <w:r w:rsidR="00FA14BD">
                  <w:rPr>
                    <w:rFonts w:ascii="Garamond" w:hAnsi="Garamond"/>
                  </w:rPr>
                  <w:t>were</w:t>
                </w:r>
                <w:r w:rsidRPr="00FA14BD">
                  <w:rPr>
                    <w:rFonts w:ascii="Garamond" w:hAnsi="Garamond"/>
                  </w:rPr>
                  <w:t xml:space="preserve"> among the figures of international modernism </w:t>
                </w:r>
                <w:r w:rsidR="00FA14BD">
                  <w:rPr>
                    <w:rFonts w:ascii="Garamond" w:hAnsi="Garamond"/>
                  </w:rPr>
                  <w:t>to</w:t>
                </w:r>
                <w:r w:rsidRPr="00FA14BD">
                  <w:rPr>
                    <w:rFonts w:ascii="Garamond" w:hAnsi="Garamond"/>
                  </w:rPr>
                  <w:t xml:space="preserve"> appear in its pages. </w:t>
                </w:r>
              </w:p>
              <w:p w14:paraId="3807D598" w14:textId="77777777" w:rsidR="00F15D17" w:rsidRPr="00FA14BD" w:rsidRDefault="00F15D17" w:rsidP="00F15D17">
                <w:pPr>
                  <w:autoSpaceDE w:val="0"/>
                  <w:autoSpaceDN w:val="0"/>
                  <w:adjustRightInd w:val="0"/>
                  <w:rPr>
                    <w:rFonts w:ascii="Garamond" w:hAnsi="Garamond"/>
                  </w:rPr>
                </w:pPr>
              </w:p>
              <w:p w14:paraId="1F9A0595" w14:textId="77777777" w:rsidR="00F15D17" w:rsidRPr="00FA14BD" w:rsidRDefault="00F15D17" w:rsidP="00F15D17">
                <w:pPr>
                  <w:autoSpaceDE w:val="0"/>
                  <w:autoSpaceDN w:val="0"/>
                  <w:adjustRightInd w:val="0"/>
                  <w:rPr>
                    <w:rFonts w:ascii="Garamond" w:hAnsi="Garamond"/>
                  </w:rPr>
                </w:pPr>
                <w:r w:rsidRPr="00FA14BD">
                  <w:rPr>
                    <w:rFonts w:ascii="Garamond" w:hAnsi="Garamond"/>
                    <w:i/>
                  </w:rPr>
                  <w:t xml:space="preserve">Klaxon </w:t>
                </w:r>
                <w:r w:rsidRPr="00FA14BD">
                  <w:rPr>
                    <w:rFonts w:ascii="Garamond" w:hAnsi="Garamond"/>
                  </w:rPr>
                  <w:t xml:space="preserve">was the main organ for what is known as Brazilian modernism’s first phase; in the opening manifesto, the editors describe the current climate as “an era of construction” (May 15, p. 15). In its first issue, while defiantly declaring the journal “internationalist,” the editors simultaneously affirm that the journal would “die for the integrity” of the Brazilian nation: this tension between the national and the cosmopolitan runs through many Latin American modernist movements of the period. Retrospectively, </w:t>
                </w:r>
                <w:r w:rsidRPr="00FA14BD">
                  <w:rPr>
                    <w:rFonts w:ascii="Garamond" w:hAnsi="Garamond"/>
                    <w:i/>
                  </w:rPr>
                  <w:t>Klaxon</w:t>
                </w:r>
                <w:r w:rsidRPr="00FA14BD">
                  <w:rPr>
                    <w:rFonts w:ascii="Garamond" w:hAnsi="Garamond"/>
                  </w:rPr>
                  <w:t xml:space="preserve"> is often considered the most radical of its contemporaries in Latin America, not only for its irreverent, anti-academic, and often satirical tone, but also for its visual components, with influences from the Bauhaus and works by Brazilian modernist painters Anita Malfatti, Zina Aita Tarsila de Amaral, and Emiliano Di Cavalcanti.</w:t>
                </w:r>
              </w:p>
              <w:p w14:paraId="72D4E50A" w14:textId="77777777" w:rsidR="00F15D17" w:rsidRDefault="00F15D17" w:rsidP="00F15D17">
                <w:pPr>
                  <w:autoSpaceDE w:val="0"/>
                  <w:autoSpaceDN w:val="0"/>
                  <w:adjustRightInd w:val="0"/>
                  <w:rPr>
                    <w:rFonts w:ascii="Garamond" w:hAnsi="Garamond"/>
                  </w:rPr>
                </w:pPr>
              </w:p>
              <w:p w14:paraId="49F6DA78" w14:textId="77777777" w:rsidR="00DF31C5" w:rsidRDefault="00DF31C5" w:rsidP="00F15D17">
                <w:pPr>
                  <w:autoSpaceDE w:val="0"/>
                  <w:autoSpaceDN w:val="0"/>
                  <w:adjustRightInd w:val="0"/>
                  <w:rPr>
                    <w:rFonts w:ascii="Garamond" w:hAnsi="Garamond"/>
                  </w:rPr>
                </w:pPr>
              </w:p>
              <w:p w14:paraId="472AB76C" w14:textId="77777777" w:rsidR="00F15D17" w:rsidRDefault="00FA14BD" w:rsidP="00F15D17">
                <w:pPr>
                  <w:autoSpaceDE w:val="0"/>
                  <w:autoSpaceDN w:val="0"/>
                  <w:adjustRightInd w:val="0"/>
                  <w:rPr>
                    <w:rFonts w:ascii="Garamond" w:hAnsi="Garamond"/>
                    <w:i/>
                  </w:rPr>
                </w:pPr>
                <w:r w:rsidRPr="00FA14BD">
                  <w:rPr>
                    <w:rFonts w:ascii="Garamond" w:hAnsi="Garamond"/>
                    <w:i/>
                  </w:rPr>
                  <w:t>Cavalcanti_Drawing.jpg</w:t>
                </w:r>
              </w:p>
              <w:p w14:paraId="4CCB905C" w14:textId="77777777" w:rsidR="00FA14BD" w:rsidRDefault="00FA14BD" w:rsidP="00FA14BD">
                <w:pPr>
                  <w:pStyle w:val="Caption"/>
                  <w:rPr>
                    <w:i/>
                  </w:rPr>
                </w:pPr>
                <w:r>
                  <w:t xml:space="preserve">Figure </w:t>
                </w:r>
                <w:fldSimple w:instr=" SEQ Figure \* ARABIC ">
                  <w:r>
                    <w:rPr>
                      <w:noProof/>
                    </w:rPr>
                    <w:t>1</w:t>
                  </w:r>
                </w:fldSimple>
                <w:r>
                  <w:t xml:space="preserve">: Drawing by Emiliano di Cavalcanti in </w:t>
                </w:r>
                <w:r>
                  <w:rPr>
                    <w:i/>
                  </w:rPr>
                  <w:t>Klaxon</w:t>
                </w:r>
              </w:p>
              <w:p w14:paraId="386E095E" w14:textId="63F34DEC" w:rsidR="00FA14BD" w:rsidRPr="00FA14BD" w:rsidRDefault="00FA14BD" w:rsidP="00FA14BD">
                <w:pPr>
                  <w:autoSpaceDE w:val="0"/>
                  <w:autoSpaceDN w:val="0"/>
                  <w:adjustRightInd w:val="0"/>
                  <w:rPr>
                    <w:rFonts w:ascii="Garamond" w:hAnsi="Garamond"/>
                  </w:rPr>
                </w:pPr>
                <w:r w:rsidRPr="00FA14BD">
                  <w:rPr>
                    <w:rFonts w:ascii="Garamond" w:hAnsi="Garamond"/>
                  </w:rPr>
                  <w:t xml:space="preserve">The journal’s graphic covers with their bold </w:t>
                </w:r>
                <w:r w:rsidR="00DF31C5" w:rsidRPr="00FA14BD">
                  <w:rPr>
                    <w:rFonts w:ascii="Garamond" w:hAnsi="Garamond"/>
                  </w:rPr>
                  <w:t>colours</w:t>
                </w:r>
                <w:r w:rsidRPr="00FA14BD">
                  <w:rPr>
                    <w:rFonts w:ascii="Garamond" w:hAnsi="Garamond"/>
                  </w:rPr>
                  <w:t xml:space="preserve"> and disproportional, experimental typography have no parallel in the later modernist journals</w:t>
                </w:r>
                <w:r w:rsidRPr="00FA14BD">
                  <w:rPr>
                    <w:rFonts w:ascii="Garamond" w:hAnsi="Garamond"/>
                    <w:b/>
                  </w:rPr>
                  <w:t xml:space="preserve"> </w:t>
                </w:r>
                <w:r w:rsidRPr="00FA14BD">
                  <w:rPr>
                    <w:rFonts w:ascii="Garamond" w:hAnsi="Garamond"/>
                  </w:rPr>
                  <w:t>of Brazil</w:t>
                </w:r>
                <w:r w:rsidR="00583750">
                  <w:rPr>
                    <w:rFonts w:ascii="Garamond" w:hAnsi="Garamond"/>
                    <w:b/>
                  </w:rPr>
                  <w:t xml:space="preserve">.  </w:t>
                </w:r>
                <w:r w:rsidR="00583750">
                  <w:rPr>
                    <w:rFonts w:ascii="Garamond" w:hAnsi="Garamond"/>
                  </w:rPr>
                  <w:t>I</w:t>
                </w:r>
                <w:r w:rsidRPr="00FA14BD">
                  <w:rPr>
                    <w:rFonts w:ascii="Garamond" w:hAnsi="Garamond"/>
                  </w:rPr>
                  <w:t xml:space="preserve">ts creative use of a similarly experimental visual aesthetics in its advertising, created by Guilherme de Almeida, anticipated later poetic experiments by the Brazilian poets known as the </w:t>
                </w:r>
                <w:r w:rsidRPr="00FA14BD">
                  <w:rPr>
                    <w:rFonts w:ascii="Garamond" w:hAnsi="Garamond"/>
                    <w:i/>
                  </w:rPr>
                  <w:t>Concretistas</w:t>
                </w:r>
                <w:r w:rsidR="004C7477">
                  <w:rPr>
                    <w:rFonts w:ascii="Garamond" w:hAnsi="Garamond"/>
                  </w:rPr>
                  <w:t xml:space="preserve">, while also </w:t>
                </w:r>
                <w:r w:rsidRPr="00FA14BD">
                  <w:rPr>
                    <w:rFonts w:ascii="Garamond" w:hAnsi="Garamond"/>
                  </w:rPr>
                  <w:t xml:space="preserve">angering </w:t>
                </w:r>
                <w:r w:rsidR="004C7477">
                  <w:rPr>
                    <w:rFonts w:ascii="Garamond" w:hAnsi="Garamond"/>
                    <w:i/>
                  </w:rPr>
                  <w:t>Klaxo</w:t>
                </w:r>
                <w:r w:rsidR="004C7477" w:rsidRPr="004C7477">
                  <w:rPr>
                    <w:rFonts w:ascii="Garamond" w:hAnsi="Garamond"/>
                    <w:i/>
                  </w:rPr>
                  <w:t>n</w:t>
                </w:r>
                <w:r w:rsidR="004C7477">
                  <w:rPr>
                    <w:rFonts w:ascii="Garamond" w:hAnsi="Garamond"/>
                    <w:i/>
                  </w:rPr>
                  <w:t>’</w:t>
                </w:r>
                <w:r w:rsidR="004C7477" w:rsidRPr="004C7477">
                  <w:rPr>
                    <w:rFonts w:ascii="Garamond" w:hAnsi="Garamond"/>
                  </w:rPr>
                  <w:t>s</w:t>
                </w:r>
                <w:r w:rsidR="004C7477">
                  <w:rPr>
                    <w:rFonts w:ascii="Garamond" w:hAnsi="Garamond"/>
                    <w:i/>
                  </w:rPr>
                  <w:t xml:space="preserve"> </w:t>
                </w:r>
                <w:r w:rsidRPr="00FA14BD">
                  <w:rPr>
                    <w:rFonts w:ascii="Garamond" w:hAnsi="Garamond"/>
                  </w:rPr>
                  <w:t xml:space="preserve">advertisers. </w:t>
                </w:r>
              </w:p>
              <w:p w14:paraId="706A1CDC" w14:textId="77777777" w:rsidR="00FA14BD" w:rsidRPr="00FA14BD" w:rsidRDefault="00FA14BD" w:rsidP="00FA14BD"/>
              <w:p w14:paraId="31E2093A" w14:textId="77777777" w:rsidR="00583750" w:rsidRDefault="00583750" w:rsidP="00FA14BD">
                <w:pPr>
                  <w:keepNext/>
                  <w:autoSpaceDE w:val="0"/>
                  <w:autoSpaceDN w:val="0"/>
                  <w:adjustRightInd w:val="0"/>
                  <w:rPr>
                    <w:rFonts w:ascii="Garamond" w:hAnsi="Garamond"/>
                    <w:i/>
                  </w:rPr>
                </w:pPr>
              </w:p>
              <w:p w14:paraId="4788BFBA" w14:textId="77777777" w:rsidR="00F15D17" w:rsidRPr="00FA14BD" w:rsidRDefault="00FA14BD" w:rsidP="00FA14BD">
                <w:pPr>
                  <w:keepNext/>
                  <w:autoSpaceDE w:val="0"/>
                  <w:autoSpaceDN w:val="0"/>
                  <w:adjustRightInd w:val="0"/>
                  <w:rPr>
                    <w:rFonts w:ascii="Garamond" w:hAnsi="Garamond"/>
                    <w:i/>
                  </w:rPr>
                </w:pPr>
                <w:r w:rsidRPr="00FA14BD">
                  <w:rPr>
                    <w:rFonts w:ascii="Garamond" w:hAnsi="Garamond"/>
                    <w:i/>
                  </w:rPr>
                  <w:lastRenderedPageBreak/>
                  <w:t>Klaxon_Cover.jpg</w:t>
                </w:r>
              </w:p>
              <w:p w14:paraId="64300B40" w14:textId="77777777" w:rsidR="00FA14BD" w:rsidRDefault="00FA14BD" w:rsidP="00FA14BD">
                <w:pPr>
                  <w:pStyle w:val="Caption"/>
                  <w:rPr>
                    <w:i/>
                  </w:rPr>
                </w:pPr>
                <w:r>
                  <w:t xml:space="preserve">Figure </w:t>
                </w:r>
                <w:fldSimple w:instr=" SEQ Figure \* ARABIC ">
                  <w:r>
                    <w:rPr>
                      <w:noProof/>
                    </w:rPr>
                    <w:t>2</w:t>
                  </w:r>
                </w:fldSimple>
                <w:r>
                  <w:t xml:space="preserve">: Cover of an issue of </w:t>
                </w:r>
                <w:r>
                  <w:rPr>
                    <w:i/>
                  </w:rPr>
                  <w:t>Klaxon</w:t>
                </w:r>
              </w:p>
              <w:p w14:paraId="222C776F" w14:textId="45697B5B" w:rsidR="00FA14BD" w:rsidRPr="00583750" w:rsidRDefault="00FA14BD" w:rsidP="00FA14BD">
                <w:pPr>
                  <w:autoSpaceDE w:val="0"/>
                  <w:autoSpaceDN w:val="0"/>
                  <w:adjustRightInd w:val="0"/>
                  <w:rPr>
                    <w:rFonts w:ascii="Garamond" w:hAnsi="Garamond"/>
                  </w:rPr>
                </w:pPr>
                <w:r w:rsidRPr="00583750">
                  <w:rPr>
                    <w:rFonts w:ascii="Garamond" w:hAnsi="Garamond"/>
                  </w:rPr>
                  <w:t>Luckily for the journal’s creators, many were the scion of São Paulo’s wealthiest families, making advertising an option but not a necessity. In this sense, the journal shares some similarities with earlier Dadaist experiments with verbal and visual forms. In fact, its influences in</w:t>
                </w:r>
                <w:r w:rsidR="004C7477">
                  <w:rPr>
                    <w:rFonts w:ascii="Garamond" w:hAnsi="Garamond"/>
                  </w:rPr>
                  <w:t>clude a diverse range of “isms”—</w:t>
                </w:r>
                <w:r w:rsidRPr="00583750">
                  <w:rPr>
                    <w:rFonts w:ascii="Garamond" w:hAnsi="Garamond"/>
                  </w:rPr>
                  <w:t>Italian futurism (alwa</w:t>
                </w:r>
                <w:r w:rsidR="004C7477">
                  <w:rPr>
                    <w:rFonts w:ascii="Garamond" w:hAnsi="Garamond"/>
                  </w:rPr>
                  <w:t xml:space="preserve">ys tendentiously acknowledged: </w:t>
                </w:r>
                <w:r w:rsidRPr="00583750">
                  <w:rPr>
                    <w:rFonts w:ascii="Garamond" w:hAnsi="Garamond"/>
                  </w:rPr>
                  <w:t xml:space="preserve">“KLAXON is not Futurist/ KLAXON is Klaxist,” the first issue proclaims, coining a neologism), surrealism, and expressionism, as well as the concept of </w:t>
                </w:r>
                <w:r w:rsidRPr="00583750">
                  <w:rPr>
                    <w:rFonts w:ascii="Garamond" w:hAnsi="Garamond"/>
                    <w:i/>
                  </w:rPr>
                  <w:t xml:space="preserve">Creacionismo </w:t>
                </w:r>
                <w:r w:rsidRPr="00583750">
                  <w:rPr>
                    <w:rFonts w:ascii="Garamond" w:hAnsi="Garamond"/>
                  </w:rPr>
                  <w:t xml:space="preserve">developed by the Chilean </w:t>
                </w:r>
                <w:r w:rsidR="00C2311E" w:rsidRPr="00583750">
                  <w:rPr>
                    <w:rFonts w:ascii="Garamond" w:hAnsi="Garamond"/>
                  </w:rPr>
                  <w:t>avant-gardist</w:t>
                </w:r>
                <w:r w:rsidRPr="00583750">
                  <w:rPr>
                    <w:rFonts w:ascii="Garamond" w:hAnsi="Garamond"/>
                  </w:rPr>
                  <w:t xml:space="preserve"> Vicente Huidobro. </w:t>
                </w:r>
              </w:p>
              <w:p w14:paraId="1EEEA75B" w14:textId="77777777" w:rsidR="00FA14BD" w:rsidRDefault="00FA14BD" w:rsidP="00FA14BD">
                <w:pPr>
                  <w:autoSpaceDE w:val="0"/>
                  <w:autoSpaceDN w:val="0"/>
                  <w:adjustRightInd w:val="0"/>
                  <w:rPr>
                    <w:rFonts w:ascii="Garamond" w:hAnsi="Garamond"/>
                    <w:i/>
                    <w:color w:val="FF0000"/>
                  </w:rPr>
                </w:pPr>
              </w:p>
              <w:p w14:paraId="44971338" w14:textId="0CA27936" w:rsidR="00FA14BD" w:rsidRPr="00FA14BD" w:rsidRDefault="00FA14BD" w:rsidP="00FA14BD">
                <w:pPr>
                  <w:autoSpaceDE w:val="0"/>
                  <w:autoSpaceDN w:val="0"/>
                  <w:adjustRightInd w:val="0"/>
                  <w:rPr>
                    <w:rFonts w:ascii="Garamond" w:hAnsi="Garamond"/>
                  </w:rPr>
                </w:pPr>
                <w:r w:rsidRPr="00FA14BD">
                  <w:rPr>
                    <w:rFonts w:ascii="Garamond" w:hAnsi="Garamond"/>
                  </w:rPr>
                  <w:t xml:space="preserve">The journal glorified elements of modern life, including synchronicity, jazz, agile and punchy prose, and media and machines. These include Luís Aranha’s futurist poetic ode, “The Airplane”; frequent references to cinema, including comparing itself to the new medium, as “cinematographically dynamic” (No. 1, p. 5); and the automobile horn that gave the journal its title and positioned it at the vanguard: the klaxon is what comes before the caravan or herd. In this sense, </w:t>
                </w:r>
                <w:r w:rsidRPr="00FA14BD">
                  <w:rPr>
                    <w:rFonts w:ascii="Garamond" w:hAnsi="Garamond"/>
                    <w:i/>
                  </w:rPr>
                  <w:t xml:space="preserve">Klaxon </w:t>
                </w:r>
                <w:r w:rsidRPr="00FA14BD">
                  <w:rPr>
                    <w:rFonts w:ascii="Garamond" w:hAnsi="Garamond"/>
                  </w:rPr>
                  <w:t xml:space="preserve">is closely linked to the seminal </w:t>
                </w:r>
                <w:r w:rsidRPr="00C2311E">
                  <w:rPr>
                    <w:rFonts w:ascii="Garamond" w:hAnsi="Garamond"/>
                  </w:rPr>
                  <w:t>Brazilian Modern Art Week,</w:t>
                </w:r>
                <w:r w:rsidRPr="00FA14BD">
                  <w:rPr>
                    <w:rFonts w:ascii="Garamond" w:hAnsi="Garamond"/>
                    <w:b/>
                  </w:rPr>
                  <w:t xml:space="preserve"> </w:t>
                </w:r>
                <w:r w:rsidRPr="00FA14BD">
                  <w:rPr>
                    <w:rFonts w:ascii="Garamond" w:hAnsi="Garamond"/>
                  </w:rPr>
                  <w:t>the most audacious happening of modernist art in Latin American during the 1920s.</w:t>
                </w:r>
                <w:r w:rsidRPr="00FA14BD">
                  <w:rPr>
                    <w:rFonts w:ascii="Garamond" w:hAnsi="Garamond"/>
                    <w:b/>
                  </w:rPr>
                  <w:t xml:space="preserve"> </w:t>
                </w:r>
                <w:r w:rsidRPr="00FA14BD">
                  <w:rPr>
                    <w:rFonts w:ascii="Garamond" w:hAnsi="Garamond"/>
                  </w:rPr>
                  <w:t xml:space="preserve">In its opening issue, the journal declares itself </w:t>
                </w:r>
                <w:r w:rsidR="00DF31C5">
                  <w:rPr>
                    <w:rFonts w:ascii="Garamond" w:hAnsi="Garamond"/>
                  </w:rPr>
                  <w:t xml:space="preserve">as </w:t>
                </w:r>
                <w:r w:rsidRPr="00FA14BD">
                  <w:rPr>
                    <w:rFonts w:ascii="Garamond" w:hAnsi="Garamond"/>
                  </w:rPr>
                  <w:t xml:space="preserve">the reflective mediator of this event. </w:t>
                </w:r>
              </w:p>
              <w:p w14:paraId="72C917EB" w14:textId="77777777" w:rsidR="00FA14BD" w:rsidRPr="00FA14BD" w:rsidRDefault="00FA14BD" w:rsidP="00FA14BD">
                <w:pPr>
                  <w:autoSpaceDE w:val="0"/>
                  <w:autoSpaceDN w:val="0"/>
                  <w:adjustRightInd w:val="0"/>
                  <w:rPr>
                    <w:rFonts w:ascii="Garamond" w:hAnsi="Garamond"/>
                  </w:rPr>
                </w:pPr>
              </w:p>
              <w:p w14:paraId="27A784A3" w14:textId="76546A80" w:rsidR="00FA14BD" w:rsidRPr="00FA14BD" w:rsidRDefault="00FA14BD" w:rsidP="00FA14BD">
                <w:pPr>
                  <w:autoSpaceDE w:val="0"/>
                  <w:autoSpaceDN w:val="0"/>
                  <w:adjustRightInd w:val="0"/>
                  <w:rPr>
                    <w:rFonts w:ascii="Garamond" w:hAnsi="Garamond"/>
                  </w:rPr>
                </w:pPr>
                <w:r w:rsidRPr="00FA14BD">
                  <w:rPr>
                    <w:rFonts w:ascii="Garamond" w:hAnsi="Garamond"/>
                  </w:rPr>
                  <w:t xml:space="preserve">Yet despite its defiant embrace of new forms, objects, and techniques, </w:t>
                </w:r>
                <w:r w:rsidRPr="00FA14BD">
                  <w:rPr>
                    <w:rFonts w:ascii="Garamond" w:hAnsi="Garamond"/>
                    <w:i/>
                  </w:rPr>
                  <w:t xml:space="preserve">Klaxon </w:t>
                </w:r>
                <w:r w:rsidR="000B37B2">
                  <w:rPr>
                    <w:rFonts w:ascii="Garamond" w:hAnsi="Garamond"/>
                  </w:rPr>
                  <w:t>also anticipates (</w:t>
                </w:r>
                <w:r w:rsidRPr="00FA14BD">
                  <w:rPr>
                    <w:rFonts w:ascii="Garamond" w:hAnsi="Garamond"/>
                  </w:rPr>
                  <w:t xml:space="preserve">in poems such as Mário de Andrade’s “São </w:t>
                </w:r>
                <w:r w:rsidR="000B37B2">
                  <w:rPr>
                    <w:rFonts w:ascii="Garamond" w:hAnsi="Garamond"/>
                  </w:rPr>
                  <w:t xml:space="preserve">Pedro” and his “Poema Abúlico”) </w:t>
                </w:r>
                <w:r w:rsidRPr="00FA14BD">
                  <w:rPr>
                    <w:rFonts w:ascii="Garamond" w:hAnsi="Garamond"/>
                  </w:rPr>
                  <w:t xml:space="preserve">Brazilian modernism’s long-standing interest in the encounter between the hyper-modern and ostensibly “older” forms (economically eclipsed, or racially/ethnically distinct from Euro-America). Moreover, despite its triumphant language, it at times betrays its Romantic and Symbolist ancestry. </w:t>
                </w:r>
                <w:r w:rsidRPr="00FA14BD">
                  <w:rPr>
                    <w:rFonts w:ascii="Garamond" w:hAnsi="Garamond"/>
                    <w:i/>
                  </w:rPr>
                  <w:t>Klaxon</w:t>
                </w:r>
                <w:r w:rsidRPr="00FA14BD">
                  <w:rPr>
                    <w:rFonts w:ascii="Garamond" w:hAnsi="Garamond"/>
                  </w:rPr>
                  <w:t>’s eclipse undoubtedly had many reasons, but the fact that the editors felt obliga</w:t>
                </w:r>
                <w:r w:rsidR="000B37B2">
                  <w:rPr>
                    <w:rFonts w:ascii="Garamond" w:hAnsi="Garamond"/>
                  </w:rPr>
                  <w:t>ted to dedicate its last issues</w:t>
                </w:r>
                <w:r w:rsidRPr="00FA14BD">
                  <w:rPr>
                    <w:rFonts w:ascii="Garamond" w:hAnsi="Garamond"/>
                  </w:rPr>
                  <w:t xml:space="preserve">— </w:t>
                </w:r>
                <w:r w:rsidR="000B37B2">
                  <w:rPr>
                    <w:rFonts w:ascii="Garamond" w:hAnsi="Garamond"/>
                  </w:rPr>
                  <w:t>the double issues 8 and 9—</w:t>
                </w:r>
                <w:r w:rsidR="004A47D8">
                  <w:rPr>
                    <w:rFonts w:ascii="Garamond" w:hAnsi="Garamond"/>
                  </w:rPr>
                  <w:t>to the older and supportive (</w:t>
                </w:r>
                <w:r w:rsidRPr="00FA14BD">
                  <w:rPr>
                    <w:rFonts w:ascii="Garamond" w:hAnsi="Garamond"/>
                  </w:rPr>
                  <w:t xml:space="preserve">yet highly criticized for his </w:t>
                </w:r>
                <w:r w:rsidR="004A47D8">
                  <w:rPr>
                    <w:rFonts w:ascii="Garamond" w:hAnsi="Garamond"/>
                  </w:rPr>
                  <w:t xml:space="preserve">traditionalism) </w:t>
                </w:r>
                <w:r w:rsidRPr="00FA14BD">
                  <w:rPr>
                    <w:rFonts w:ascii="Garamond" w:hAnsi="Garamond"/>
                  </w:rPr>
                  <w:t xml:space="preserve">writer Graça Aranha </w:t>
                </w:r>
                <w:r w:rsidR="004A47D8" w:rsidRPr="00FA14BD">
                  <w:rPr>
                    <w:rFonts w:ascii="Garamond" w:hAnsi="Garamond"/>
                  </w:rPr>
                  <w:t>signalled</w:t>
                </w:r>
                <w:r w:rsidRPr="00FA14BD">
                  <w:rPr>
                    <w:rFonts w:ascii="Garamond" w:hAnsi="Garamond"/>
                  </w:rPr>
                  <w:t xml:space="preserve"> the limitations of its radical project in the face of a Brazilian literary and artistic culture still fundamentally bound up with notion</w:t>
                </w:r>
                <w:r w:rsidR="004A47D8">
                  <w:rPr>
                    <w:rFonts w:ascii="Garamond" w:hAnsi="Garamond"/>
                  </w:rPr>
                  <w:t>s</w:t>
                </w:r>
                <w:r w:rsidRPr="00FA14BD">
                  <w:rPr>
                    <w:rFonts w:ascii="Garamond" w:hAnsi="Garamond"/>
                  </w:rPr>
                  <w:t xml:space="preserve"> of “good families,” respectability, and rigid economic disparities. Yet the journal’s short life also corresponds to the ephemerality of most avant-garde experiments. In the words of its opening manifesto, the journal strove to be “polymorphous, omnipresent, energetic, comic, irritating, contradictory, envied, insulted, happy” (No. 1, p. 3), ensuring its ephemeral but lingering place in the history of Latin American modernism.</w:t>
                </w:r>
              </w:p>
              <w:p w14:paraId="60983B34" w14:textId="77777777" w:rsidR="00FA14BD" w:rsidRDefault="00FA14BD" w:rsidP="00FA14BD">
                <w:pPr>
                  <w:autoSpaceDE w:val="0"/>
                  <w:autoSpaceDN w:val="0"/>
                  <w:adjustRightInd w:val="0"/>
                  <w:rPr>
                    <w:rFonts w:ascii="Garamond" w:hAnsi="Garamond"/>
                    <w:color w:val="FF0000"/>
                  </w:rPr>
                </w:pPr>
              </w:p>
              <w:p w14:paraId="4B241980" w14:textId="77777777" w:rsidR="00FA14BD" w:rsidRPr="00FA14BD" w:rsidRDefault="00FA14BD" w:rsidP="00FA14BD"/>
              <w:p w14:paraId="42F314A6" w14:textId="77777777" w:rsidR="00FA14BD" w:rsidRPr="00FA14BD" w:rsidRDefault="00FA14BD" w:rsidP="00FA14BD"/>
              <w:p w14:paraId="026BF348" w14:textId="77777777" w:rsidR="003F0D73" w:rsidRDefault="003F0D73" w:rsidP="00C27FAB"/>
            </w:tc>
          </w:sdtContent>
        </w:sdt>
      </w:tr>
      <w:tr w:rsidR="003235A7" w14:paraId="325872A7" w14:textId="77777777" w:rsidTr="003235A7">
        <w:tc>
          <w:tcPr>
            <w:tcW w:w="9016" w:type="dxa"/>
          </w:tcPr>
          <w:p w14:paraId="57F96EC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80DE9E0D1BCC34D8EC1D087E3360D57"/>
              </w:placeholder>
            </w:sdtPr>
            <w:sdtContent>
              <w:p w14:paraId="171BC3EC" w14:textId="77777777" w:rsidR="00FA14BD" w:rsidRDefault="00FA14BD" w:rsidP="00FA14BD">
                <w:pPr>
                  <w:autoSpaceDE w:val="0"/>
                  <w:autoSpaceDN w:val="0"/>
                  <w:adjustRightInd w:val="0"/>
                  <w:rPr>
                    <w:rFonts w:ascii="Garamond" w:hAnsi="Garamond"/>
                  </w:rPr>
                </w:pPr>
                <w:r>
                  <w:rPr>
                    <w:rFonts w:ascii="Garamond" w:hAnsi="Garamond"/>
                  </w:rPr>
                  <w:t xml:space="preserve">Bosi, Alfredo (1994). </w:t>
                </w:r>
                <w:r>
                  <w:rPr>
                    <w:rFonts w:ascii="Garamond" w:hAnsi="Garamond"/>
                    <w:i/>
                  </w:rPr>
                  <w:t>Historia concisa da literatura brasileira</w:t>
                </w:r>
                <w:r>
                  <w:rPr>
                    <w:rFonts w:ascii="Garamond" w:hAnsi="Garamond"/>
                  </w:rPr>
                  <w:t>. São Paulo: Editora Cultrix, 1994. (Portuguese)</w:t>
                </w:r>
              </w:p>
              <w:p w14:paraId="1F37FBB2" w14:textId="77777777" w:rsidR="00FA14BD" w:rsidRDefault="00FA14BD" w:rsidP="00FA14BD">
                <w:pPr>
                  <w:autoSpaceDE w:val="0"/>
                  <w:autoSpaceDN w:val="0"/>
                  <w:adjustRightInd w:val="0"/>
                  <w:rPr>
                    <w:rFonts w:ascii="Garamond" w:hAnsi="Garamond"/>
                  </w:rPr>
                </w:pPr>
              </w:p>
              <w:p w14:paraId="41BF8FAA" w14:textId="77777777" w:rsidR="00FA14BD" w:rsidRDefault="00FA14BD" w:rsidP="00FA14BD">
                <w:pPr>
                  <w:autoSpaceDE w:val="0"/>
                  <w:autoSpaceDN w:val="0"/>
                  <w:adjustRightInd w:val="0"/>
                  <w:rPr>
                    <w:rFonts w:ascii="Garamond" w:hAnsi="Garamond"/>
                  </w:rPr>
                </w:pPr>
                <w:r>
                  <w:rPr>
                    <w:rFonts w:ascii="Garamond" w:hAnsi="Garamond"/>
                  </w:rPr>
                  <w:t xml:space="preserve">Brito, Mário da Silva. “O Alegre Combate de Klaxon.” Fascimile edition of </w:t>
                </w:r>
                <w:r>
                  <w:rPr>
                    <w:rFonts w:ascii="Garamond" w:hAnsi="Garamond"/>
                    <w:i/>
                  </w:rPr>
                  <w:t xml:space="preserve">Klaxon </w:t>
                </w:r>
                <w:r>
                  <w:rPr>
                    <w:rFonts w:ascii="Garamond" w:hAnsi="Garamond"/>
                  </w:rPr>
                  <w:t xml:space="preserve">– </w:t>
                </w:r>
                <w:r>
                  <w:rPr>
                    <w:rFonts w:ascii="Garamond" w:hAnsi="Garamond"/>
                    <w:i/>
                  </w:rPr>
                  <w:t>Mensário de Arte Moderna.</w:t>
                </w:r>
                <w:r>
                  <w:rPr>
                    <w:rFonts w:ascii="Garamond" w:hAnsi="Garamond"/>
                  </w:rPr>
                  <w:t xml:space="preserve"> São Paulo: Martins; Secretaria da Cultura, Ciência e Tecnologia do Estado de São Paulo, 1976. (Portuguese)</w:t>
                </w:r>
              </w:p>
              <w:p w14:paraId="6CF748D8" w14:textId="77777777" w:rsidR="00FA14BD" w:rsidRDefault="00FA14BD" w:rsidP="00FA14BD">
                <w:pPr>
                  <w:autoSpaceDE w:val="0"/>
                  <w:autoSpaceDN w:val="0"/>
                  <w:adjustRightInd w:val="0"/>
                  <w:rPr>
                    <w:rFonts w:ascii="Garamond" w:hAnsi="Garamond"/>
                  </w:rPr>
                </w:pPr>
              </w:p>
              <w:p w14:paraId="65B2695F" w14:textId="77777777" w:rsidR="00FA14BD" w:rsidRDefault="00FA14BD" w:rsidP="00FA14BD">
                <w:pPr>
                  <w:autoSpaceDE w:val="0"/>
                  <w:autoSpaceDN w:val="0"/>
                  <w:adjustRightInd w:val="0"/>
                  <w:rPr>
                    <w:rFonts w:ascii="Garamond" w:hAnsi="Garamond"/>
                  </w:rPr>
                </w:pPr>
                <w:r>
                  <w:rPr>
                    <w:rFonts w:ascii="Garamond" w:hAnsi="Garamond"/>
                  </w:rPr>
                  <w:t xml:space="preserve">de Lara, Cecilia (1975). “Klaxon e Lumière.” </w:t>
                </w:r>
                <w:r>
                  <w:rPr>
                    <w:rFonts w:ascii="Garamond" w:hAnsi="Garamond"/>
                    <w:i/>
                  </w:rPr>
                  <w:t xml:space="preserve">Cahiera du monde hispanique et luso-brésilien </w:t>
                </w:r>
                <w:r>
                  <w:rPr>
                    <w:rFonts w:ascii="Garamond" w:hAnsi="Garamond"/>
                  </w:rPr>
                  <w:t>25: 77-102. (Portuguese)</w:t>
                </w:r>
              </w:p>
              <w:p w14:paraId="088158BA" w14:textId="77777777" w:rsidR="00FA14BD" w:rsidRDefault="00FA14BD" w:rsidP="00FA14BD">
                <w:pPr>
                  <w:autoSpaceDE w:val="0"/>
                  <w:autoSpaceDN w:val="0"/>
                  <w:adjustRightInd w:val="0"/>
                  <w:rPr>
                    <w:rFonts w:ascii="Garamond" w:hAnsi="Garamond"/>
                  </w:rPr>
                </w:pPr>
              </w:p>
              <w:p w14:paraId="65358AAB" w14:textId="77777777" w:rsidR="00FA14BD" w:rsidRDefault="00FA14BD" w:rsidP="00FA14BD">
                <w:pPr>
                  <w:autoSpaceDE w:val="0"/>
                  <w:autoSpaceDN w:val="0"/>
                  <w:adjustRightInd w:val="0"/>
                  <w:rPr>
                    <w:rFonts w:ascii="Garamond" w:hAnsi="Garamond"/>
                  </w:rPr>
                </w:pPr>
                <w:r>
                  <w:rPr>
                    <w:rFonts w:ascii="Garamond" w:hAnsi="Garamond"/>
                  </w:rPr>
                  <w:t xml:space="preserve">Schwarz, Jorge (2002). </w:t>
                </w:r>
                <w:r>
                  <w:rPr>
                    <w:rFonts w:ascii="Garamond" w:hAnsi="Garamond"/>
                    <w:i/>
                  </w:rPr>
                  <w:t xml:space="preserve">Las vanguardias latinoamericanas. Textos programáticos y críticos. </w:t>
                </w:r>
                <w:r>
                  <w:rPr>
                    <w:rFonts w:ascii="Garamond" w:hAnsi="Garamond"/>
                  </w:rPr>
                  <w:t>Mexico: Fondo de Cultura Económica: 260-264. (Spanish)</w:t>
                </w:r>
              </w:p>
              <w:p w14:paraId="5215BDAD" w14:textId="77777777" w:rsidR="00FA14BD" w:rsidRDefault="00FA14BD" w:rsidP="00FA14BD">
                <w:pPr>
                  <w:autoSpaceDE w:val="0"/>
                  <w:autoSpaceDN w:val="0"/>
                  <w:adjustRightInd w:val="0"/>
                  <w:rPr>
                    <w:rFonts w:ascii="Garamond" w:hAnsi="Garamond"/>
                  </w:rPr>
                </w:pPr>
              </w:p>
              <w:p w14:paraId="271A83D8" w14:textId="0123515D" w:rsidR="00FA14BD" w:rsidRDefault="00FA14BD" w:rsidP="00FA14BD">
                <w:pPr>
                  <w:autoSpaceDE w:val="0"/>
                  <w:autoSpaceDN w:val="0"/>
                  <w:adjustRightInd w:val="0"/>
                  <w:rPr>
                    <w:rFonts w:ascii="Garamond" w:hAnsi="Garamond"/>
                  </w:rPr>
                </w:pPr>
                <w:r>
                  <w:rPr>
                    <w:rFonts w:ascii="Garamond" w:hAnsi="Garamond"/>
                  </w:rPr>
                  <w:t xml:space="preserve">Unruh, Vicky (1994). </w:t>
                </w:r>
                <w:r>
                  <w:rPr>
                    <w:rFonts w:ascii="Garamond" w:hAnsi="Garamond"/>
                    <w:i/>
                  </w:rPr>
                  <w:t xml:space="preserve">Latin American Vanguards: the art of contentious encounters, </w:t>
                </w:r>
                <w:r w:rsidR="004A47D8">
                  <w:rPr>
                    <w:rFonts w:ascii="Garamond" w:hAnsi="Garamond"/>
                  </w:rPr>
                  <w:t xml:space="preserve">Berkeley: </w:t>
                </w:r>
                <w:r>
                  <w:rPr>
                    <w:rFonts w:ascii="Garamond" w:hAnsi="Garamond"/>
                  </w:rPr>
                  <w:t xml:space="preserve">California </w:t>
                </w:r>
                <w:r w:rsidR="004A47D8">
                  <w:rPr>
                    <w:rFonts w:ascii="Garamond" w:hAnsi="Garamond"/>
                  </w:rPr>
                  <w:t>UP</w:t>
                </w:r>
                <w:bookmarkStart w:id="0" w:name="_GoBack"/>
                <w:bookmarkEnd w:id="0"/>
                <w:r>
                  <w:rPr>
                    <w:rFonts w:ascii="Garamond" w:hAnsi="Garamond"/>
                  </w:rPr>
                  <w:t>. (English)</w:t>
                </w:r>
              </w:p>
              <w:p w14:paraId="3F40C1D2" w14:textId="77777777" w:rsidR="003235A7" w:rsidRDefault="000B37B2" w:rsidP="00FB11DE"/>
            </w:sdtContent>
          </w:sdt>
        </w:tc>
      </w:tr>
    </w:tbl>
    <w:p w14:paraId="06333096" w14:textId="77777777" w:rsidR="00C27FAB" w:rsidRPr="00F36937" w:rsidRDefault="00C27FAB" w:rsidP="00FA14BD">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B639D" w14:textId="77777777" w:rsidR="000B37B2" w:rsidRDefault="000B37B2" w:rsidP="007A0D55">
      <w:pPr>
        <w:spacing w:after="0" w:line="240" w:lineRule="auto"/>
      </w:pPr>
      <w:r>
        <w:separator/>
      </w:r>
    </w:p>
  </w:endnote>
  <w:endnote w:type="continuationSeparator" w:id="0">
    <w:p w14:paraId="5694880B" w14:textId="77777777" w:rsidR="000B37B2" w:rsidRDefault="000B37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B9BA4" w14:textId="77777777" w:rsidR="000B37B2" w:rsidRDefault="000B37B2" w:rsidP="007A0D55">
      <w:pPr>
        <w:spacing w:after="0" w:line="240" w:lineRule="auto"/>
      </w:pPr>
      <w:r>
        <w:separator/>
      </w:r>
    </w:p>
  </w:footnote>
  <w:footnote w:type="continuationSeparator" w:id="0">
    <w:p w14:paraId="1364DA0F" w14:textId="77777777" w:rsidR="000B37B2" w:rsidRDefault="000B37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F49D1" w14:textId="77777777" w:rsidR="000B37B2" w:rsidRDefault="000B37B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3FA0F5" w14:textId="77777777" w:rsidR="000B37B2" w:rsidRDefault="000B37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17"/>
    <w:rsid w:val="00032559"/>
    <w:rsid w:val="00052040"/>
    <w:rsid w:val="000B25AE"/>
    <w:rsid w:val="000B37B2"/>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47D8"/>
    <w:rsid w:val="004A7476"/>
    <w:rsid w:val="004C7477"/>
    <w:rsid w:val="004E5896"/>
    <w:rsid w:val="00513EE6"/>
    <w:rsid w:val="00534F8F"/>
    <w:rsid w:val="0058375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311E"/>
    <w:rsid w:val="00C27FAB"/>
    <w:rsid w:val="00C341AA"/>
    <w:rsid w:val="00C358D4"/>
    <w:rsid w:val="00C6296B"/>
    <w:rsid w:val="00CC586D"/>
    <w:rsid w:val="00CF1542"/>
    <w:rsid w:val="00CF3EC5"/>
    <w:rsid w:val="00D656DA"/>
    <w:rsid w:val="00D83300"/>
    <w:rsid w:val="00DC6B48"/>
    <w:rsid w:val="00DF01B0"/>
    <w:rsid w:val="00DF31C5"/>
    <w:rsid w:val="00E85A05"/>
    <w:rsid w:val="00E95829"/>
    <w:rsid w:val="00EA606C"/>
    <w:rsid w:val="00EB0C8C"/>
    <w:rsid w:val="00EB51FD"/>
    <w:rsid w:val="00EB77DB"/>
    <w:rsid w:val="00ED139F"/>
    <w:rsid w:val="00EF74F7"/>
    <w:rsid w:val="00F15D17"/>
    <w:rsid w:val="00F36937"/>
    <w:rsid w:val="00F60F53"/>
    <w:rsid w:val="00FA14B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0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44EE7DC58674E97D43E1B65120513"/>
        <w:category>
          <w:name w:val="General"/>
          <w:gallery w:val="placeholder"/>
        </w:category>
        <w:types>
          <w:type w:val="bbPlcHdr"/>
        </w:types>
        <w:behaviors>
          <w:behavior w:val="content"/>
        </w:behaviors>
        <w:guid w:val="{0D08DBCA-39F4-FA4F-B956-DF06080FA0CA}"/>
      </w:docPartPr>
      <w:docPartBody>
        <w:p w:rsidR="00B4644A" w:rsidRDefault="00B4644A">
          <w:pPr>
            <w:pStyle w:val="54344EE7DC58674E97D43E1B65120513"/>
          </w:pPr>
          <w:r w:rsidRPr="00CC586D">
            <w:rPr>
              <w:rStyle w:val="PlaceholderText"/>
              <w:b/>
              <w:color w:val="FFFFFF" w:themeColor="background1"/>
            </w:rPr>
            <w:t>[Salutation]</w:t>
          </w:r>
        </w:p>
      </w:docPartBody>
    </w:docPart>
    <w:docPart>
      <w:docPartPr>
        <w:name w:val="311A87BC6BCD624BA0A4F75621E83AD3"/>
        <w:category>
          <w:name w:val="General"/>
          <w:gallery w:val="placeholder"/>
        </w:category>
        <w:types>
          <w:type w:val="bbPlcHdr"/>
        </w:types>
        <w:behaviors>
          <w:behavior w:val="content"/>
        </w:behaviors>
        <w:guid w:val="{736E3F16-6E02-704A-BFED-DB57B3624110}"/>
      </w:docPartPr>
      <w:docPartBody>
        <w:p w:rsidR="00B4644A" w:rsidRDefault="00B4644A">
          <w:pPr>
            <w:pStyle w:val="311A87BC6BCD624BA0A4F75621E83AD3"/>
          </w:pPr>
          <w:r>
            <w:rPr>
              <w:rStyle w:val="PlaceholderText"/>
            </w:rPr>
            <w:t>[First name]</w:t>
          </w:r>
        </w:p>
      </w:docPartBody>
    </w:docPart>
    <w:docPart>
      <w:docPartPr>
        <w:name w:val="BBE1D653087E284D8E7FB9465E0966FC"/>
        <w:category>
          <w:name w:val="General"/>
          <w:gallery w:val="placeholder"/>
        </w:category>
        <w:types>
          <w:type w:val="bbPlcHdr"/>
        </w:types>
        <w:behaviors>
          <w:behavior w:val="content"/>
        </w:behaviors>
        <w:guid w:val="{527F39E2-F8FA-8642-8E4C-9A58D67A6D10}"/>
      </w:docPartPr>
      <w:docPartBody>
        <w:p w:rsidR="00B4644A" w:rsidRDefault="00B4644A">
          <w:pPr>
            <w:pStyle w:val="BBE1D653087E284D8E7FB9465E0966FC"/>
          </w:pPr>
          <w:r>
            <w:rPr>
              <w:rStyle w:val="PlaceholderText"/>
            </w:rPr>
            <w:t>[Middle name]</w:t>
          </w:r>
        </w:p>
      </w:docPartBody>
    </w:docPart>
    <w:docPart>
      <w:docPartPr>
        <w:name w:val="E16458FCAA64444A820AF3F1774FCA6D"/>
        <w:category>
          <w:name w:val="General"/>
          <w:gallery w:val="placeholder"/>
        </w:category>
        <w:types>
          <w:type w:val="bbPlcHdr"/>
        </w:types>
        <w:behaviors>
          <w:behavior w:val="content"/>
        </w:behaviors>
        <w:guid w:val="{F72CD344-EF8C-F840-A865-8B2AABDBC07F}"/>
      </w:docPartPr>
      <w:docPartBody>
        <w:p w:rsidR="00B4644A" w:rsidRDefault="00B4644A">
          <w:pPr>
            <w:pStyle w:val="E16458FCAA64444A820AF3F1774FCA6D"/>
          </w:pPr>
          <w:r>
            <w:rPr>
              <w:rStyle w:val="PlaceholderText"/>
            </w:rPr>
            <w:t>[Last name]</w:t>
          </w:r>
        </w:p>
      </w:docPartBody>
    </w:docPart>
    <w:docPart>
      <w:docPartPr>
        <w:name w:val="D0F4463DA8A2634188FD33723E4BE771"/>
        <w:category>
          <w:name w:val="General"/>
          <w:gallery w:val="placeholder"/>
        </w:category>
        <w:types>
          <w:type w:val="bbPlcHdr"/>
        </w:types>
        <w:behaviors>
          <w:behavior w:val="content"/>
        </w:behaviors>
        <w:guid w:val="{C603E7FD-6328-BC41-B693-6E33F5ABC1C5}"/>
      </w:docPartPr>
      <w:docPartBody>
        <w:p w:rsidR="00B4644A" w:rsidRDefault="00B4644A">
          <w:pPr>
            <w:pStyle w:val="D0F4463DA8A2634188FD33723E4BE771"/>
          </w:pPr>
          <w:r>
            <w:rPr>
              <w:rStyle w:val="PlaceholderText"/>
            </w:rPr>
            <w:t>[Enter your biography]</w:t>
          </w:r>
        </w:p>
      </w:docPartBody>
    </w:docPart>
    <w:docPart>
      <w:docPartPr>
        <w:name w:val="2BF9DDC5D69EB34DBE6FF3D6E6DDE82F"/>
        <w:category>
          <w:name w:val="General"/>
          <w:gallery w:val="placeholder"/>
        </w:category>
        <w:types>
          <w:type w:val="bbPlcHdr"/>
        </w:types>
        <w:behaviors>
          <w:behavior w:val="content"/>
        </w:behaviors>
        <w:guid w:val="{A1C908EC-B31B-7E4B-917B-1676FBE7A358}"/>
      </w:docPartPr>
      <w:docPartBody>
        <w:p w:rsidR="00B4644A" w:rsidRDefault="00B4644A">
          <w:pPr>
            <w:pStyle w:val="2BF9DDC5D69EB34DBE6FF3D6E6DDE82F"/>
          </w:pPr>
          <w:r>
            <w:rPr>
              <w:rStyle w:val="PlaceholderText"/>
            </w:rPr>
            <w:t>[Enter the institution with which you are affiliated]</w:t>
          </w:r>
        </w:p>
      </w:docPartBody>
    </w:docPart>
    <w:docPart>
      <w:docPartPr>
        <w:name w:val="54A0076248332649BCF82799E99F8938"/>
        <w:category>
          <w:name w:val="General"/>
          <w:gallery w:val="placeholder"/>
        </w:category>
        <w:types>
          <w:type w:val="bbPlcHdr"/>
        </w:types>
        <w:behaviors>
          <w:behavior w:val="content"/>
        </w:behaviors>
        <w:guid w:val="{2C08D861-8EB9-804D-AE4A-8F3320DCC76E}"/>
      </w:docPartPr>
      <w:docPartBody>
        <w:p w:rsidR="00B4644A" w:rsidRDefault="00B4644A">
          <w:pPr>
            <w:pStyle w:val="54A0076248332649BCF82799E99F8938"/>
          </w:pPr>
          <w:r w:rsidRPr="00EF74F7">
            <w:rPr>
              <w:b/>
              <w:color w:val="808080" w:themeColor="background1" w:themeShade="80"/>
            </w:rPr>
            <w:t>[Enter the headword for your article]</w:t>
          </w:r>
        </w:p>
      </w:docPartBody>
    </w:docPart>
    <w:docPart>
      <w:docPartPr>
        <w:name w:val="1C33A49C656E3446A4C887694D23CD59"/>
        <w:category>
          <w:name w:val="General"/>
          <w:gallery w:val="placeholder"/>
        </w:category>
        <w:types>
          <w:type w:val="bbPlcHdr"/>
        </w:types>
        <w:behaviors>
          <w:behavior w:val="content"/>
        </w:behaviors>
        <w:guid w:val="{596E9E19-53A1-4342-99F4-4A5E1ABA9231}"/>
      </w:docPartPr>
      <w:docPartBody>
        <w:p w:rsidR="00B4644A" w:rsidRDefault="00B4644A">
          <w:pPr>
            <w:pStyle w:val="1C33A49C656E3446A4C887694D23CD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AB4E974AD9124195B4F99073DB41ED"/>
        <w:category>
          <w:name w:val="General"/>
          <w:gallery w:val="placeholder"/>
        </w:category>
        <w:types>
          <w:type w:val="bbPlcHdr"/>
        </w:types>
        <w:behaviors>
          <w:behavior w:val="content"/>
        </w:behaviors>
        <w:guid w:val="{AB6F35A9-EEF2-E844-8B90-03186AF453C0}"/>
      </w:docPartPr>
      <w:docPartBody>
        <w:p w:rsidR="00B4644A" w:rsidRDefault="00B4644A">
          <w:pPr>
            <w:pStyle w:val="9DAB4E974AD9124195B4F99073DB41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A4074AA24764EB0433B0E32C1C190"/>
        <w:category>
          <w:name w:val="General"/>
          <w:gallery w:val="placeholder"/>
        </w:category>
        <w:types>
          <w:type w:val="bbPlcHdr"/>
        </w:types>
        <w:behaviors>
          <w:behavior w:val="content"/>
        </w:behaviors>
        <w:guid w:val="{5CAFFEBA-7169-894B-BF7D-84242FA2AC78}"/>
      </w:docPartPr>
      <w:docPartBody>
        <w:p w:rsidR="00B4644A" w:rsidRDefault="00B4644A">
          <w:pPr>
            <w:pStyle w:val="DC3A4074AA24764EB0433B0E32C1C1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0DE9E0D1BCC34D8EC1D087E3360D57"/>
        <w:category>
          <w:name w:val="General"/>
          <w:gallery w:val="placeholder"/>
        </w:category>
        <w:types>
          <w:type w:val="bbPlcHdr"/>
        </w:types>
        <w:behaviors>
          <w:behavior w:val="content"/>
        </w:behaviors>
        <w:guid w:val="{76ABC36E-98E3-B340-A5EA-0C4B6E19C49E}"/>
      </w:docPartPr>
      <w:docPartBody>
        <w:p w:rsidR="00B4644A" w:rsidRDefault="00B4644A">
          <w:pPr>
            <w:pStyle w:val="E80DE9E0D1BCC34D8EC1D087E3360D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4A"/>
    <w:rsid w:val="00824ABA"/>
    <w:rsid w:val="00B46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2</Pages>
  <Words>966</Words>
  <Characters>5510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6</cp:revision>
  <dcterms:created xsi:type="dcterms:W3CDTF">2014-05-19T19:02:00Z</dcterms:created>
  <dcterms:modified xsi:type="dcterms:W3CDTF">2014-05-27T20:08:00Z</dcterms:modified>
</cp:coreProperties>
</file>