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BDBCC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B7696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0E12BCED8BDC2409E93DFEB40993BF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F766C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45CADB8A37CB48A59D69DB542463FB"/>
            </w:placeholder>
            <w:text/>
          </w:sdtPr>
          <w:sdtContent>
            <w:tc>
              <w:tcPr>
                <w:tcW w:w="2073" w:type="dxa"/>
              </w:tcPr>
              <w:p w14:paraId="7D3BC8EE" w14:textId="6EA3472E" w:rsidR="00B574C9" w:rsidRDefault="00936B4D" w:rsidP="00936B4D">
                <w:r>
                  <w:t>Tobias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EC504706E9A07428E045A4D85D6E40E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9840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33C9AF4BAAE5548AE89AE4927988CA6"/>
            </w:placeholder>
            <w:text/>
          </w:sdtPr>
          <w:sdtContent>
            <w:tc>
              <w:tcPr>
                <w:tcW w:w="2642" w:type="dxa"/>
              </w:tcPr>
              <w:p w14:paraId="60F074CD" w14:textId="4763DB3E" w:rsidR="00B574C9" w:rsidRDefault="00936B4D" w:rsidP="00936B4D">
                <w:proofErr w:type="spellStart"/>
                <w:r>
                  <w:t>Boes</w:t>
                </w:r>
                <w:proofErr w:type="spellEnd"/>
              </w:p>
            </w:tc>
          </w:sdtContent>
        </w:sdt>
      </w:tr>
      <w:tr w:rsidR="00B574C9" w14:paraId="3EE33C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FF21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0E15AEB5A49414CB51896BAD451217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6B9544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9037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98AF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6A908B0B8E613458CDD8E0B8F100A02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2A0B6C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99F89C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41310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74CE1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37480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87CCF08B0528943B1B43AE5E098C6F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6A687D" w14:textId="77777777" w:rsidR="003F0D73" w:rsidRPr="00FB589A" w:rsidRDefault="00785435" w:rsidP="00785435">
                <w:pPr>
                  <w:rPr>
                    <w:b/>
                  </w:rPr>
                </w:pPr>
                <w:r>
                  <w:rPr>
                    <w:b/>
                  </w:rPr>
                  <w:t>Leitmotif</w:t>
                </w:r>
              </w:p>
            </w:tc>
          </w:sdtContent>
        </w:sdt>
      </w:tr>
      <w:tr w:rsidR="00464699" w14:paraId="330DF511" w14:textId="77777777" w:rsidTr="001D6259">
        <w:sdt>
          <w:sdtPr>
            <w:alias w:val="Variant headwords"/>
            <w:tag w:val="variantHeadwords"/>
            <w:id w:val="173464402"/>
            <w:placeholder>
              <w:docPart w:val="3E4A4A149F20B24594980204FA7D2FE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D3B68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43DA43" w14:textId="77777777" w:rsidTr="003F0D73">
        <w:sdt>
          <w:sdtPr>
            <w:alias w:val="Abstract"/>
            <w:tag w:val="abstract"/>
            <w:id w:val="-635871867"/>
            <w:placeholder>
              <w:docPart w:val="E41DBF29B37AC34493A3F272686C72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F649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F7352B2" w14:textId="77777777" w:rsidTr="003F0D73">
        <w:sdt>
          <w:sdtPr>
            <w:alias w:val="Article text"/>
            <w:tag w:val="articleText"/>
            <w:id w:val="634067588"/>
            <w:placeholder>
              <w:docPart w:val="F9D84399A24B214B878ABAF68268C57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192684" w14:textId="196E3C3A" w:rsidR="00785435" w:rsidRDefault="00785435" w:rsidP="00785435">
                <w:pPr>
                  <w:jc w:val="both"/>
                </w:pPr>
                <w:r>
                  <w:t>The term leitmotif</w:t>
                </w:r>
                <w:r w:rsidR="00C94182">
                  <w:t xml:space="preserve"> (leading/motif</w:t>
                </w:r>
                <w:r>
                  <w:t>) refers to a recurrent, plainly identified musical (melodic, harmonic or rhythmic) idea, theme or phrase</w:t>
                </w:r>
                <w:r w:rsidRPr="002B5B3B">
                  <w:t xml:space="preserve"> </w:t>
                </w:r>
                <w:r>
                  <w:t xml:space="preserve">which is interlinked </w:t>
                </w:r>
                <w:r w:rsidRPr="002B5B3B">
                  <w:t xml:space="preserve">with a </w:t>
                </w:r>
                <w:r>
                  <w:t>specific person</w:t>
                </w:r>
                <w:r w:rsidRPr="002B5B3B">
                  <w:t xml:space="preserve">, </w:t>
                </w:r>
                <w:r>
                  <w:t xml:space="preserve">condition, notion </w:t>
                </w:r>
                <w:r w:rsidRPr="002B5B3B">
                  <w:t>or</w:t>
                </w:r>
                <w:r w:rsidRPr="00413CE7">
                  <w:t xml:space="preserve"> </w:t>
                </w:r>
                <w:r>
                  <w:t xml:space="preserve">location, usually in large-scale dramatic works. Applied in operas, ballets, </w:t>
                </w:r>
                <w:r w:rsidRPr="00730E84">
                  <w:t>symphonic poems</w:t>
                </w:r>
                <w:r>
                  <w:t>, film music</w:t>
                </w:r>
                <w:r w:rsidR="000C2362">
                  <w:t>, and other types of ‘program music</w:t>
                </w:r>
                <w:r>
                  <w:t>,</w:t>
                </w:r>
                <w:r w:rsidR="000C2362">
                  <w:t>'</w:t>
                </w:r>
                <w:r>
                  <w:t xml:space="preserve"> the lei</w:t>
                </w:r>
                <w:r w:rsidR="000C2362">
                  <w:t xml:space="preserve">tmotif underlines the spectacle </w:t>
                </w:r>
                <w:r>
                  <w:t xml:space="preserve">performance, expresses the emotional world of the </w:t>
                </w:r>
                <w:r w:rsidRPr="00730E84">
                  <w:t>characters</w:t>
                </w:r>
                <w:r w:rsidR="00607C7A">
                  <w:t>,</w:t>
                </w:r>
                <w:r>
                  <w:t xml:space="preserve"> and establishes the relationship between the narrative parts of the story. Technically, after its first appearance, the leitmotif may resurface either as an unmodified or as a transformed (but always recognizable) musical element through which the audience recalls the initial extra-musical connotation.</w:t>
                </w:r>
              </w:p>
              <w:p w14:paraId="2CE75831" w14:textId="77777777" w:rsidR="00785435" w:rsidRDefault="00785435" w:rsidP="00785435">
                <w:pPr>
                  <w:jc w:val="both"/>
                </w:pPr>
              </w:p>
              <w:p w14:paraId="422F1928" w14:textId="51C85AB1" w:rsidR="00785435" w:rsidRDefault="00785435" w:rsidP="00785435">
                <w:pPr>
                  <w:jc w:val="both"/>
                </w:pPr>
                <w:r>
                  <w:t>Leitmotif</w:t>
                </w:r>
                <w:r w:rsidRPr="002B5B3B">
                  <w:t xml:space="preserve"> is </w:t>
                </w:r>
                <w:r>
                  <w:t xml:space="preserve">generally </w:t>
                </w:r>
                <w:r w:rsidRPr="002B5B3B">
                  <w:t xml:space="preserve">associated with </w:t>
                </w:r>
                <w:r>
                  <w:t>the roma</w:t>
                </w:r>
                <w:r w:rsidR="00607C7A">
                  <w:t>ntic and post-romantic eras of W</w:t>
                </w:r>
                <w:r>
                  <w:t xml:space="preserve">estern music history, especially with </w:t>
                </w:r>
                <w:r w:rsidRPr="002B5B3B">
                  <w:t>Richard Wagner</w:t>
                </w:r>
                <w:r>
                  <w:t>’s operatic masterpieces s</w:t>
                </w:r>
                <w:r w:rsidR="00DE0BAD">
                  <w:t xml:space="preserve">uch as the famous tetralogy of </w:t>
                </w:r>
                <w:r w:rsidRPr="00DE0BAD">
                  <w:rPr>
                    <w:i/>
                  </w:rPr>
                  <w:t xml:space="preserve">Der Ring des </w:t>
                </w:r>
                <w:proofErr w:type="spellStart"/>
                <w:r w:rsidRPr="00DE0BAD">
                  <w:rPr>
                    <w:i/>
                  </w:rPr>
                  <w:t>Nibelungen</w:t>
                </w:r>
                <w:proofErr w:type="spellEnd"/>
                <w:r w:rsidR="0025112B">
                  <w:t xml:space="preserve"> [</w:t>
                </w:r>
                <w:r w:rsidRPr="00DE0BAD">
                  <w:rPr>
                    <w:i/>
                  </w:rPr>
                  <w:t xml:space="preserve">The Ring of the </w:t>
                </w:r>
                <w:proofErr w:type="spellStart"/>
                <w:r w:rsidRPr="00DE0BAD">
                  <w:rPr>
                    <w:i/>
                  </w:rPr>
                  <w:t>Nibelung</w:t>
                </w:r>
                <w:proofErr w:type="spellEnd"/>
                <w:r w:rsidR="0025112B">
                  <w:t>]</w:t>
                </w:r>
                <w:r w:rsidR="005B6CE1">
                  <w:t xml:space="preserve">, also known as </w:t>
                </w:r>
                <w:r w:rsidR="005B6CE1" w:rsidRPr="005B6CE1">
                  <w:rPr>
                    <w:i/>
                  </w:rPr>
                  <w:t>T</w:t>
                </w:r>
                <w:r w:rsidRPr="005B6CE1">
                  <w:rPr>
                    <w:i/>
                  </w:rPr>
                  <w:t xml:space="preserve">he Ring </w:t>
                </w:r>
                <w:r w:rsidR="005B6CE1" w:rsidRPr="005B6CE1">
                  <w:rPr>
                    <w:i/>
                  </w:rPr>
                  <w:t>Cycle</w:t>
                </w:r>
                <w:r>
                  <w:t>, composed between 1848 and 1874. Some musico</w:t>
                </w:r>
                <w:r w:rsidR="00E45B39">
                  <w:t xml:space="preserve">logists compare </w:t>
                </w:r>
                <w:r w:rsidR="00AB4BD1">
                  <w:t>leitmotif</w:t>
                </w:r>
                <w:r w:rsidR="00E45B39">
                  <w:t xml:space="preserve"> with the earlier concept</w:t>
                </w:r>
                <w:r w:rsidR="00636FA7">
                  <w:t xml:space="preserve"> of </w:t>
                </w:r>
                <w:r w:rsidRPr="002B5B3B">
                  <w:t>i</w:t>
                </w:r>
                <w:r w:rsidRPr="00DE631D">
                  <w:rPr>
                    <w:i/>
                  </w:rPr>
                  <w:t>dée fixe</w:t>
                </w:r>
                <w:r w:rsidR="00DE631D">
                  <w:t xml:space="preserve"> [</w:t>
                </w:r>
                <w:r w:rsidR="00636FA7" w:rsidRPr="0025112B">
                  <w:t>fixed idea</w:t>
                </w:r>
                <w:r w:rsidR="00DE631D">
                  <w:t>]</w:t>
                </w:r>
                <w:r w:rsidR="00F309A1">
                  <w:t xml:space="preserve">, </w:t>
                </w:r>
                <w:proofErr w:type="gramStart"/>
                <w:r>
                  <w:t>proceeded</w:t>
                </w:r>
                <w:proofErr w:type="gramEnd"/>
                <w:r>
                  <w:t xml:space="preserve"> from </w:t>
                </w:r>
                <w:r w:rsidRPr="002B5B3B">
                  <w:t>Hector Berlioz</w:t>
                </w:r>
                <w:r>
                  <w:t>’s</w:t>
                </w:r>
                <w:r w:rsidRPr="002B5B3B">
                  <w:t xml:space="preserve"> </w:t>
                </w:r>
                <w:r w:rsidR="0025112B">
                  <w:t>‘</w:t>
                </w:r>
                <w:proofErr w:type="spellStart"/>
                <w:r w:rsidRPr="002B5B3B">
                  <w:t>Symphonie</w:t>
                </w:r>
                <w:proofErr w:type="spellEnd"/>
                <w:r w:rsidRPr="002B5B3B">
                  <w:t xml:space="preserve"> </w:t>
                </w:r>
                <w:proofErr w:type="spellStart"/>
                <w:r>
                  <w:t>F</w:t>
                </w:r>
                <w:r w:rsidRPr="002B5B3B">
                  <w:t>antastique</w:t>
                </w:r>
                <w:proofErr w:type="spellEnd"/>
                <w:r w:rsidR="0025112B">
                  <w:t>’</w:t>
                </w:r>
                <w:r>
                  <w:t xml:space="preserve"> (“</w:t>
                </w:r>
                <w:r w:rsidRPr="0025112B">
                  <w:rPr>
                    <w:i/>
                  </w:rPr>
                  <w:t>Fantastic Symphony”</w:t>
                </w:r>
                <w:r w:rsidR="0025112B">
                  <w:t>)</w:t>
                </w:r>
                <w:r>
                  <w:t xml:space="preserve"> which was written in </w:t>
                </w:r>
                <w:r w:rsidRPr="002B5B3B">
                  <w:t>1830.</w:t>
                </w:r>
                <w:r>
                  <w:t xml:space="preserve"> Modern samples of leitmotif-like devices can be tracked in film soundtracks, television scores and computer game music.</w:t>
                </w:r>
              </w:p>
              <w:p w14:paraId="23E4E6B4" w14:textId="77777777" w:rsidR="003F0D73" w:rsidRDefault="003F0D73" w:rsidP="00C27FAB"/>
            </w:tc>
          </w:sdtContent>
        </w:sdt>
      </w:tr>
      <w:tr w:rsidR="003235A7" w14:paraId="3DEC73EE" w14:textId="77777777" w:rsidTr="003235A7">
        <w:tc>
          <w:tcPr>
            <w:tcW w:w="9016" w:type="dxa"/>
          </w:tcPr>
          <w:p w14:paraId="26383F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62D0F4431A434BB71CA0EDC463DEA1"/>
              </w:placeholder>
            </w:sdtPr>
            <w:sdtContent>
              <w:p w14:paraId="56DD3469" w14:textId="773BE960" w:rsidR="00785435" w:rsidRDefault="00785435" w:rsidP="00785435">
                <w:pPr>
                  <w:jc w:val="both"/>
                  <w:rPr>
                    <w:lang w:val="en-US"/>
                  </w:rPr>
                </w:pPr>
                <w:r w:rsidRPr="009231B3">
                  <w:t>Brown</w:t>
                </w:r>
                <w:r>
                  <w:t>,</w:t>
                </w:r>
                <w:r>
                  <w:rPr>
                    <w:lang w:val="en-US"/>
                  </w:rPr>
                  <w:t xml:space="preserve"> </w:t>
                </w:r>
                <w:r w:rsidRPr="009231B3">
                  <w:t>H</w:t>
                </w:r>
                <w:r w:rsidR="007F13D3">
                  <w:t>ilda Meldrum</w:t>
                </w:r>
                <w:r>
                  <w:t>.</w:t>
                </w:r>
                <w:r w:rsidR="00DE631D">
                  <w:t xml:space="preserve"> </w:t>
                </w:r>
                <w:r w:rsidRPr="009231B3">
                  <w:rPr>
                    <w:rFonts w:eastAsia="Batang"/>
                    <w:i/>
                  </w:rPr>
                  <w:t xml:space="preserve">Leitmotiv and </w:t>
                </w:r>
                <w:r>
                  <w:rPr>
                    <w:rFonts w:eastAsia="Batang"/>
                    <w:i/>
                    <w:lang w:val="en-US"/>
                  </w:rPr>
                  <w:t>Drama</w:t>
                </w:r>
                <w:r w:rsidRPr="009231B3">
                  <w:rPr>
                    <w:i/>
                  </w:rPr>
                  <w:t>: Wagner, Brecht, and the Limits of ‘Epic’ Theatre</w:t>
                </w:r>
                <w:r w:rsidR="00DE631D">
                  <w:t>.</w:t>
                </w:r>
                <w:r>
                  <w:t xml:space="preserve"> Oxford: </w:t>
                </w:r>
                <w:r w:rsidRPr="009231B3">
                  <w:t>Clarendon Press</w:t>
                </w:r>
                <w:r w:rsidR="00DE631D">
                  <w:t xml:space="preserve">, 1991. </w:t>
                </w:r>
              </w:p>
              <w:p w14:paraId="7F30726A" w14:textId="77777777" w:rsidR="00785435" w:rsidRDefault="00785435" w:rsidP="00785435">
                <w:pPr>
                  <w:jc w:val="both"/>
                </w:pPr>
              </w:p>
              <w:p w14:paraId="00A23749" w14:textId="547FDFBE" w:rsidR="00785435" w:rsidRPr="009231B3" w:rsidRDefault="00D47BF3" w:rsidP="00785435">
                <w:pPr>
                  <w:jc w:val="both"/>
                </w:pPr>
                <w:r>
                  <w:t>Grey, Thomas</w:t>
                </w:r>
                <w:r w:rsidR="00785435" w:rsidRPr="009231B3">
                  <w:t xml:space="preserve"> S. </w:t>
                </w:r>
                <w:r w:rsidR="00785435">
                  <w:t>“</w:t>
                </w:r>
                <w:r w:rsidR="00785435" w:rsidRPr="009231B3">
                  <w:t xml:space="preserve">Leitmotif, </w:t>
                </w:r>
                <w:r w:rsidR="00785435">
                  <w:t>T</w:t>
                </w:r>
                <w:r w:rsidR="00785435" w:rsidRPr="009231B3">
                  <w:t>emporality</w:t>
                </w:r>
                <w:r w:rsidR="00785435">
                  <w:t xml:space="preserve">, </w:t>
                </w:r>
                <w:r w:rsidR="00785435" w:rsidRPr="009231B3">
                  <w:t xml:space="preserve">and </w:t>
                </w:r>
                <w:r w:rsidR="00785435">
                  <w:t>M</w:t>
                </w:r>
                <w:r w:rsidR="00785435" w:rsidRPr="009231B3">
                  <w:t xml:space="preserve">usical </w:t>
                </w:r>
                <w:r w:rsidR="00785435">
                  <w:t>D</w:t>
                </w:r>
                <w:r w:rsidR="00785435" w:rsidRPr="009231B3">
                  <w:t xml:space="preserve">esign in the </w:t>
                </w:r>
                <w:r w:rsidR="00785435">
                  <w:t>‘</w:t>
                </w:r>
                <w:r w:rsidR="00785435" w:rsidRPr="009231B3">
                  <w:t>Ring</w:t>
                </w:r>
                <w:r w:rsidR="00CA2EA6">
                  <w:t>,’”</w:t>
                </w:r>
                <w:r w:rsidR="00785435" w:rsidRPr="009231B3">
                  <w:t xml:space="preserve"> </w:t>
                </w:r>
                <w:r w:rsidR="00785435" w:rsidRPr="009231B3">
                  <w:rPr>
                    <w:i/>
                  </w:rPr>
                  <w:t>The Cambridge Companion to Wagner</w:t>
                </w:r>
                <w:r w:rsidR="00CA2EA6">
                  <w:t>.</w:t>
                </w:r>
                <w:r w:rsidR="00785435" w:rsidRPr="009231B3">
                  <w:t xml:space="preserve"> </w:t>
                </w:r>
                <w:r w:rsidR="00CA2EA6">
                  <w:t xml:space="preserve">Ed. </w:t>
                </w:r>
                <w:r w:rsidR="00785435" w:rsidRPr="009231B3">
                  <w:t>T</w:t>
                </w:r>
                <w:r w:rsidR="00785435">
                  <w:t>.</w:t>
                </w:r>
                <w:r w:rsidR="00785435" w:rsidRPr="009231B3">
                  <w:t xml:space="preserve"> S. Grey</w:t>
                </w:r>
                <w:r w:rsidR="001573FD">
                  <w:t>.</w:t>
                </w:r>
                <w:r w:rsidR="00785435" w:rsidRPr="009231B3">
                  <w:t xml:space="preserve"> Cambridge</w:t>
                </w:r>
                <w:r w:rsidR="00785435">
                  <w:t>:</w:t>
                </w:r>
                <w:r w:rsidR="00785435" w:rsidRPr="009231B3">
                  <w:t xml:space="preserve"> Cambridge University Press</w:t>
                </w:r>
                <w:r w:rsidR="00CA2EA6">
                  <w:t>, 2008</w:t>
                </w:r>
                <w:r w:rsidR="001D6259">
                  <w:t xml:space="preserve">. </w:t>
                </w:r>
                <w:r w:rsidR="00680FD0">
                  <w:t>xwwwww</w:t>
                </w:r>
                <w:bookmarkStart w:id="0" w:name="_GoBack"/>
                <w:bookmarkEnd w:id="0"/>
                <w:r w:rsidR="00785435">
                  <w:t>85-114.</w:t>
                </w:r>
              </w:p>
              <w:p w14:paraId="6A2F98D9" w14:textId="77777777" w:rsidR="00785435" w:rsidRDefault="00785435" w:rsidP="00785435">
                <w:pPr>
                  <w:jc w:val="both"/>
                  <w:rPr>
                    <w:lang w:val="en-US"/>
                  </w:rPr>
                </w:pPr>
              </w:p>
              <w:p w14:paraId="3F07B8EA" w14:textId="700FA524" w:rsidR="00785435" w:rsidRDefault="0010567A" w:rsidP="00785435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Hacohen</w:t>
                </w:r>
                <w:proofErr w:type="spellEnd"/>
                <w:r>
                  <w:rPr>
                    <w:lang w:val="en-US"/>
                  </w:rPr>
                  <w:t>, R</w:t>
                </w:r>
                <w:r w:rsidR="00D87CDA">
                  <w:rPr>
                    <w:lang w:val="en-US"/>
                  </w:rPr>
                  <w:t>uth</w:t>
                </w:r>
                <w:r w:rsidR="00157B1E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and </w:t>
                </w:r>
                <w:r w:rsidR="00D87CDA">
                  <w:rPr>
                    <w:lang w:val="en-US"/>
                  </w:rPr>
                  <w:t>Naphtali</w:t>
                </w:r>
                <w:r>
                  <w:rPr>
                    <w:lang w:val="en-US"/>
                  </w:rPr>
                  <w:t xml:space="preserve"> Wagner. ‘</w:t>
                </w:r>
                <w:r w:rsidR="00785435" w:rsidRPr="008A7764">
                  <w:rPr>
                    <w:lang w:val="en-US"/>
                  </w:rPr>
                  <w:t>The Communicative Force of Wagner</w:t>
                </w:r>
                <w:r w:rsidR="00785435">
                  <w:rPr>
                    <w:lang w:val="en-US"/>
                  </w:rPr>
                  <w:t>’</w:t>
                </w:r>
                <w:r w:rsidR="00785435" w:rsidRPr="008A7764">
                  <w:rPr>
                    <w:lang w:val="en-US"/>
                  </w:rPr>
                  <w:t>s</w:t>
                </w:r>
                <w:r w:rsidR="00785435">
                  <w:rPr>
                    <w:lang w:val="en-US"/>
                  </w:rPr>
                  <w:t xml:space="preserve"> </w:t>
                </w:r>
                <w:r w:rsidR="00785435" w:rsidRPr="008A7764">
                  <w:rPr>
                    <w:lang w:val="en-US"/>
                  </w:rPr>
                  <w:t xml:space="preserve">Leitmotifs: Complementary Relationships between </w:t>
                </w:r>
                <w:r w:rsidR="00785435">
                  <w:rPr>
                    <w:lang w:val="en-US"/>
                  </w:rPr>
                  <w:t>t</w:t>
                </w:r>
                <w:r w:rsidR="00785435" w:rsidRPr="008A7764">
                  <w:rPr>
                    <w:lang w:val="en-US"/>
                  </w:rPr>
                  <w:t>heir Connotations and</w:t>
                </w:r>
                <w:r w:rsidR="00785435">
                  <w:rPr>
                    <w:lang w:val="en-US"/>
                  </w:rPr>
                  <w:t xml:space="preserve"> </w:t>
                </w:r>
                <w:r w:rsidR="00785435" w:rsidRPr="008A7764">
                  <w:rPr>
                    <w:lang w:val="en-US"/>
                  </w:rPr>
                  <w:t>Denotations</w:t>
                </w:r>
                <w:r>
                  <w:rPr>
                    <w:lang w:val="en-US"/>
                  </w:rPr>
                  <w:t>’</w:t>
                </w:r>
                <w:r w:rsidR="00785435">
                  <w:rPr>
                    <w:lang w:val="en-US"/>
                  </w:rPr>
                  <w:t xml:space="preserve"> </w:t>
                </w:r>
                <w:r w:rsidR="00785435" w:rsidRPr="00A51557">
                  <w:rPr>
                    <w:i/>
                    <w:lang w:val="en-US"/>
                  </w:rPr>
                  <w:t>Music Perception</w:t>
                </w:r>
                <w:r w:rsidR="00785435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14.4 (1997)</w:t>
                </w:r>
                <w:r w:rsidR="00785435">
                  <w:rPr>
                    <w:lang w:val="en-US"/>
                  </w:rPr>
                  <w:t>: 445-</w:t>
                </w:r>
                <w:r w:rsidR="00785435" w:rsidRPr="008A7764">
                  <w:rPr>
                    <w:lang w:val="en-US"/>
                  </w:rPr>
                  <w:t>75</w:t>
                </w:r>
                <w:r w:rsidR="00785435">
                  <w:rPr>
                    <w:lang w:val="en-US"/>
                  </w:rPr>
                  <w:t>.</w:t>
                </w:r>
              </w:p>
              <w:p w14:paraId="264DC685" w14:textId="77777777" w:rsidR="00785435" w:rsidRDefault="00785435" w:rsidP="00785435">
                <w:pPr>
                  <w:jc w:val="both"/>
                  <w:rPr>
                    <w:lang w:val="en-US"/>
                  </w:rPr>
                </w:pPr>
              </w:p>
              <w:p w14:paraId="10C5AA2C" w14:textId="338E248B" w:rsidR="00785435" w:rsidRPr="00225BCA" w:rsidRDefault="0010567A" w:rsidP="00785435">
                <w:pPr>
                  <w:jc w:val="both"/>
                  <w:rPr>
                    <w:lang w:val="en-US"/>
                  </w:rPr>
                </w:pPr>
                <w:r>
                  <w:rPr>
                    <w:lang w:val="en-US"/>
                  </w:rPr>
                  <w:t>Leavitt, J</w:t>
                </w:r>
                <w:r w:rsidR="00157B1E">
                  <w:rPr>
                    <w:lang w:val="en-US"/>
                  </w:rPr>
                  <w:t>ohn</w:t>
                </w:r>
                <w:r>
                  <w:rPr>
                    <w:lang w:val="en-US"/>
                  </w:rPr>
                  <w:t>. ‘</w:t>
                </w:r>
                <w:proofErr w:type="spellStart"/>
                <w:r w:rsidR="00785435" w:rsidRPr="00225BCA">
                  <w:rPr>
                    <w:lang w:val="en-US"/>
                  </w:rPr>
                  <w:t>Mytheme</w:t>
                </w:r>
                <w:proofErr w:type="spellEnd"/>
                <w:r w:rsidR="00785435" w:rsidRPr="00225BCA">
                  <w:rPr>
                    <w:lang w:val="en-US"/>
                  </w:rPr>
                  <w:t xml:space="preserve"> and Motif: Lévi-Strauss and Wagner</w:t>
                </w:r>
                <w:r>
                  <w:rPr>
                    <w:lang w:val="en-US"/>
                  </w:rPr>
                  <w:t>’</w:t>
                </w:r>
                <w:r w:rsidR="00785435" w:rsidRPr="00225BCA">
                  <w:rPr>
                    <w:lang w:val="en-US"/>
                  </w:rPr>
                  <w:t xml:space="preserve"> </w:t>
                </w:r>
                <w:r w:rsidR="00785435" w:rsidRPr="00225BCA">
                  <w:rPr>
                    <w:i/>
                    <w:lang w:val="en-US"/>
                  </w:rPr>
                  <w:t xml:space="preserve">Intersections: Canadian Journal of Music </w:t>
                </w:r>
                <w:r>
                  <w:rPr>
                    <w:lang w:val="en-US"/>
                  </w:rPr>
                  <w:t>30.1 (2010)</w:t>
                </w:r>
                <w:r w:rsidR="00785435" w:rsidRPr="00225BCA">
                  <w:rPr>
                    <w:lang w:val="en-US"/>
                  </w:rPr>
                  <w:t>: 95-116.</w:t>
                </w:r>
              </w:p>
              <w:p w14:paraId="0A1E02E6" w14:textId="77777777" w:rsidR="00785435" w:rsidRDefault="00785435" w:rsidP="00785435">
                <w:pPr>
                  <w:jc w:val="both"/>
                  <w:rPr>
                    <w:lang w:val="en-US"/>
                  </w:rPr>
                </w:pPr>
              </w:p>
              <w:p w14:paraId="3C61EBC6" w14:textId="165F4D14" w:rsidR="00785435" w:rsidRPr="003642E5" w:rsidRDefault="00785435" w:rsidP="00785435">
                <w:pPr>
                  <w:jc w:val="both"/>
                  <w:rPr>
                    <w:lang w:val="en-US"/>
                  </w:rPr>
                </w:pPr>
                <w:r w:rsidRPr="003642E5">
                  <w:rPr>
                    <w:lang w:val="en-US"/>
                  </w:rPr>
                  <w:t xml:space="preserve">London, </w:t>
                </w:r>
                <w:r w:rsidR="008C14F1">
                  <w:rPr>
                    <w:lang w:val="en-US"/>
                  </w:rPr>
                  <w:t>J</w:t>
                </w:r>
                <w:r w:rsidR="003033E2">
                  <w:rPr>
                    <w:lang w:val="en-US"/>
                  </w:rPr>
                  <w:t>ustin</w:t>
                </w:r>
                <w:r w:rsidR="008C14F1">
                  <w:rPr>
                    <w:lang w:val="en-US"/>
                  </w:rPr>
                  <w:t>. ‘</w:t>
                </w:r>
                <w:r w:rsidRPr="003642E5">
                  <w:rPr>
                    <w:lang w:val="en-US"/>
                  </w:rPr>
                  <w:t>Leitmotifs and Musical Reference</w:t>
                </w:r>
                <w:r>
                  <w:rPr>
                    <w:lang w:val="en-US"/>
                  </w:rPr>
                  <w:t xml:space="preserve"> </w:t>
                </w:r>
                <w:r w:rsidRPr="003642E5">
                  <w:rPr>
                    <w:lang w:val="en-US"/>
                  </w:rPr>
                  <w:t>in Classical Film Score</w:t>
                </w:r>
                <w:r w:rsidR="008C14F1">
                  <w:rPr>
                    <w:lang w:val="en-US"/>
                  </w:rPr>
                  <w:t>’</w:t>
                </w:r>
                <w:r w:rsidRPr="003642E5">
                  <w:rPr>
                    <w:lang w:val="en-US"/>
                  </w:rPr>
                  <w:t xml:space="preserve"> </w:t>
                </w:r>
                <w:r w:rsidRPr="008F59A9">
                  <w:rPr>
                    <w:i/>
                    <w:lang w:val="en-US"/>
                  </w:rPr>
                  <w:t>Music and Cinema</w:t>
                </w:r>
                <w:r w:rsidR="003033E2">
                  <w:rPr>
                    <w:i/>
                    <w:lang w:val="en-US"/>
                  </w:rPr>
                  <w:t>.’</w:t>
                </w:r>
                <w:r w:rsidR="003033E2">
                  <w:rPr>
                    <w:lang w:val="en-US"/>
                  </w:rPr>
                  <w:t xml:space="preserve"> Ed.</w:t>
                </w:r>
                <w:r>
                  <w:rPr>
                    <w:lang w:val="en-US"/>
                  </w:rPr>
                  <w:t xml:space="preserve"> </w:t>
                </w:r>
                <w:r w:rsidRPr="003642E5">
                  <w:rPr>
                    <w:lang w:val="en-US"/>
                  </w:rPr>
                  <w:t xml:space="preserve"> </w:t>
                </w:r>
                <w:r w:rsidRPr="003642E5">
                  <w:rPr>
                    <w:lang w:val="en-US"/>
                  </w:rPr>
                  <w:lastRenderedPageBreak/>
                  <w:t>Buhler</w:t>
                </w:r>
                <w:r w:rsidR="003033E2">
                  <w:rPr>
                    <w:lang w:val="en-US"/>
                  </w:rPr>
                  <w:t>, James</w:t>
                </w:r>
                <w:proofErr w:type="gramStart"/>
                <w:r w:rsidR="0093460B">
                  <w:rPr>
                    <w:lang w:val="en-US"/>
                  </w:rPr>
                  <w:t>.</w:t>
                </w:r>
                <w:r w:rsidR="003033E2">
                  <w:rPr>
                    <w:lang w:val="en-US"/>
                  </w:rPr>
                  <w:t>,</w:t>
                </w:r>
                <w:proofErr w:type="gramEnd"/>
                <w:r w:rsidR="003033E2">
                  <w:rPr>
                    <w:lang w:val="en-US"/>
                  </w:rPr>
                  <w:t xml:space="preserve"> </w:t>
                </w:r>
                <w:proofErr w:type="spellStart"/>
                <w:r w:rsidRPr="003642E5">
                  <w:rPr>
                    <w:lang w:val="en-US"/>
                  </w:rPr>
                  <w:t>Flinn</w:t>
                </w:r>
                <w:proofErr w:type="spellEnd"/>
                <w:r w:rsidR="003033E2">
                  <w:rPr>
                    <w:lang w:val="en-US"/>
                  </w:rPr>
                  <w:t xml:space="preserve">, </w:t>
                </w:r>
                <w:proofErr w:type="spellStart"/>
                <w:r w:rsidR="003033E2">
                  <w:rPr>
                    <w:lang w:val="en-US"/>
                  </w:rPr>
                  <w:t>Caryl</w:t>
                </w:r>
                <w:proofErr w:type="spellEnd"/>
                <w:r w:rsidR="0093460B">
                  <w:rPr>
                    <w:lang w:val="en-US"/>
                  </w:rPr>
                  <w:t>.</w:t>
                </w:r>
                <w:r w:rsidR="003033E2">
                  <w:rPr>
                    <w:lang w:val="en-US"/>
                  </w:rPr>
                  <w:t>,</w:t>
                </w:r>
                <w:r w:rsidRPr="003642E5">
                  <w:rPr>
                    <w:lang w:val="en-US"/>
                  </w:rPr>
                  <w:t xml:space="preserve"> and </w:t>
                </w:r>
                <w:r w:rsidR="003033E2">
                  <w:rPr>
                    <w:lang w:val="en-US"/>
                  </w:rPr>
                  <w:t xml:space="preserve">David </w:t>
                </w:r>
                <w:proofErr w:type="spellStart"/>
                <w:r w:rsidRPr="003642E5">
                  <w:rPr>
                    <w:lang w:val="en-US"/>
                  </w:rPr>
                  <w:t>Neumeyer</w:t>
                </w:r>
                <w:proofErr w:type="spellEnd"/>
                <w:r w:rsidRPr="003642E5">
                  <w:rPr>
                    <w:lang w:val="en-US"/>
                  </w:rPr>
                  <w:t xml:space="preserve">, Hanover and London: Wesleyan </w:t>
                </w:r>
                <w:r w:rsidR="008C14F1">
                  <w:rPr>
                    <w:lang w:val="en-US"/>
                  </w:rPr>
                  <w:t>UP</w:t>
                </w:r>
                <w:r w:rsidRPr="003642E5">
                  <w:rPr>
                    <w:lang w:val="en-US"/>
                  </w:rPr>
                  <w:t>,</w:t>
                </w:r>
                <w:r w:rsidR="008C14F1">
                  <w:rPr>
                    <w:lang w:val="en-US"/>
                  </w:rPr>
                  <w:t xml:space="preserve"> 2000. </w:t>
                </w:r>
                <w:r w:rsidRPr="003642E5">
                  <w:rPr>
                    <w:lang w:val="en-US"/>
                  </w:rPr>
                  <w:t>85–96</w:t>
                </w:r>
                <w:r>
                  <w:rPr>
                    <w:lang w:val="en-US"/>
                  </w:rPr>
                  <w:t>.</w:t>
                </w:r>
              </w:p>
              <w:p w14:paraId="139EE9F1" w14:textId="77777777" w:rsidR="00785435" w:rsidRDefault="00785435" w:rsidP="00785435">
                <w:pPr>
                  <w:jc w:val="both"/>
                </w:pPr>
              </w:p>
              <w:p w14:paraId="52818250" w14:textId="7254C6B5" w:rsidR="00785435" w:rsidRDefault="00E43FB3" w:rsidP="00785435">
                <w:pPr>
                  <w:jc w:val="both"/>
                </w:pPr>
                <w:proofErr w:type="spellStart"/>
                <w:r>
                  <w:t>Reiser</w:t>
                </w:r>
                <w:proofErr w:type="spellEnd"/>
                <w:r>
                  <w:t xml:space="preserve">, </w:t>
                </w:r>
                <w:proofErr w:type="spellStart"/>
                <w:r>
                  <w:t>M</w:t>
                </w:r>
                <w:r w:rsidR="00F85E93">
                  <w:t>orion</w:t>
                </w:r>
                <w:proofErr w:type="spellEnd"/>
                <w:r w:rsidR="00F85E93">
                  <w:t xml:space="preserve"> F</w:t>
                </w:r>
                <w:r>
                  <w:t>. ‘</w:t>
                </w:r>
                <w:r w:rsidR="00785435" w:rsidRPr="001B1AB0">
                  <w:t>Wagner</w:t>
                </w:r>
                <w:r w:rsidR="00785435">
                  <w:t>’</w:t>
                </w:r>
                <w:r w:rsidR="00785435" w:rsidRPr="001B1AB0">
                  <w:t xml:space="preserve">s </w:t>
                </w:r>
                <w:r w:rsidR="00785435">
                  <w:t>U</w:t>
                </w:r>
                <w:r w:rsidR="00785435" w:rsidRPr="001B1AB0">
                  <w:t xml:space="preserve">se of the </w:t>
                </w:r>
                <w:r w:rsidR="00785435">
                  <w:t>L</w:t>
                </w:r>
                <w:r w:rsidR="00785435" w:rsidRPr="001B1AB0">
                  <w:t xml:space="preserve">eitmotif to </w:t>
                </w:r>
                <w:r w:rsidR="00785435">
                  <w:t>C</w:t>
                </w:r>
                <w:r w:rsidR="00785435" w:rsidRPr="001B1AB0">
                  <w:t xml:space="preserve">ommunicate </w:t>
                </w:r>
                <w:r w:rsidR="00785435">
                  <w:t>U</w:t>
                </w:r>
                <w:r w:rsidR="00785435" w:rsidRPr="001B1AB0">
                  <w:t>nderstanding</w:t>
                </w:r>
                <w:r>
                  <w:t>’</w:t>
                </w:r>
                <w:r w:rsidR="00785435">
                  <w:t xml:space="preserve"> </w:t>
                </w:r>
                <w:r w:rsidR="00785435" w:rsidRPr="009231B3">
                  <w:rPr>
                    <w:i/>
                  </w:rPr>
                  <w:t xml:space="preserve">Psychoanalytic </w:t>
                </w:r>
                <w:r w:rsidR="00785435">
                  <w:rPr>
                    <w:i/>
                  </w:rPr>
                  <w:t>E</w:t>
                </w:r>
                <w:r w:rsidR="00785435" w:rsidRPr="009231B3">
                  <w:rPr>
                    <w:i/>
                  </w:rPr>
                  <w:t xml:space="preserve">xplorations in </w:t>
                </w:r>
                <w:r w:rsidR="00785435">
                  <w:rPr>
                    <w:i/>
                  </w:rPr>
                  <w:t>M</w:t>
                </w:r>
                <w:r w:rsidR="00785435" w:rsidRPr="009231B3">
                  <w:rPr>
                    <w:i/>
                  </w:rPr>
                  <w:t xml:space="preserve">usic: Second </w:t>
                </w:r>
                <w:r w:rsidR="00785435">
                  <w:rPr>
                    <w:i/>
                  </w:rPr>
                  <w:t>S</w:t>
                </w:r>
                <w:r w:rsidR="00785435" w:rsidRPr="009231B3">
                  <w:rPr>
                    <w:i/>
                  </w:rPr>
                  <w:t>eries</w:t>
                </w:r>
                <w:r>
                  <w:t>.</w:t>
                </w:r>
                <w:r w:rsidR="00785435" w:rsidRPr="001B1AB0">
                  <w:t xml:space="preserve"> </w:t>
                </w:r>
                <w:r>
                  <w:t>Eds.</w:t>
                </w:r>
                <w:r w:rsidR="00785435">
                  <w:t xml:space="preserve"> </w:t>
                </w:r>
                <w:proofErr w:type="spellStart"/>
                <w:r w:rsidR="00785435" w:rsidRPr="001B1AB0">
                  <w:t>Feder</w:t>
                </w:r>
                <w:proofErr w:type="spellEnd"/>
                <w:r w:rsidR="00785435" w:rsidRPr="001B1AB0">
                  <w:t>,</w:t>
                </w:r>
                <w:r w:rsidR="00674A76">
                  <w:t xml:space="preserve"> Stuart</w:t>
                </w:r>
                <w:proofErr w:type="gramStart"/>
                <w:r w:rsidR="00674A76">
                  <w:t>.,</w:t>
                </w:r>
                <w:proofErr w:type="gramEnd"/>
                <w:r w:rsidR="00785435" w:rsidRPr="001B1AB0">
                  <w:t xml:space="preserve"> </w:t>
                </w:r>
                <w:proofErr w:type="spellStart"/>
                <w:r w:rsidR="00785435" w:rsidRPr="001B1AB0">
                  <w:t>Karmel</w:t>
                </w:r>
                <w:proofErr w:type="spellEnd"/>
                <w:r w:rsidR="00674A76">
                  <w:t xml:space="preserve"> Richard L.,</w:t>
                </w:r>
                <w:r w:rsidR="00785435" w:rsidRPr="001B1AB0">
                  <w:t xml:space="preserve"> </w:t>
                </w:r>
                <w:r w:rsidR="00785435">
                  <w:t xml:space="preserve">and </w:t>
                </w:r>
                <w:r w:rsidR="00674A76">
                  <w:t>George H.</w:t>
                </w:r>
                <w:r>
                  <w:t xml:space="preserve"> Pollock.</w:t>
                </w:r>
                <w:r w:rsidR="00785435" w:rsidRPr="001B1AB0">
                  <w:t xml:space="preserve"> Madison: International </w:t>
                </w:r>
                <w:r>
                  <w:t>UP</w:t>
                </w:r>
                <w:r w:rsidR="00785435" w:rsidRPr="001B1AB0">
                  <w:t>,</w:t>
                </w:r>
                <w:r w:rsidR="001D6259">
                  <w:t xml:space="preserve"> 1993. </w:t>
                </w:r>
                <w:r w:rsidR="00785435">
                  <w:t>217-28.</w:t>
                </w:r>
              </w:p>
              <w:p w14:paraId="4D712701" w14:textId="77777777" w:rsidR="00785435" w:rsidRDefault="00785435" w:rsidP="00785435">
                <w:pPr>
                  <w:jc w:val="both"/>
                </w:pPr>
              </w:p>
              <w:p w14:paraId="08F23971" w14:textId="606C17AD" w:rsidR="00785435" w:rsidRDefault="005116CF" w:rsidP="00785435">
                <w:pPr>
                  <w:jc w:val="both"/>
                </w:pPr>
                <w:proofErr w:type="spellStart"/>
                <w:r>
                  <w:t>Thorau</w:t>
                </w:r>
                <w:proofErr w:type="spellEnd"/>
                <w:r>
                  <w:t>, C. ‘</w:t>
                </w:r>
                <w:r w:rsidR="00785435" w:rsidRPr="00F0579E">
                  <w:t>Guides for Wagnerites: Lei</w:t>
                </w:r>
                <w:r>
                  <w:t>tmotifs and Wagnerian Listening’</w:t>
                </w:r>
                <w:r w:rsidR="00785435" w:rsidRPr="00F0579E">
                  <w:t xml:space="preserve"> </w:t>
                </w:r>
                <w:r w:rsidR="00785435" w:rsidRPr="00F0579E">
                  <w:rPr>
                    <w:i/>
                  </w:rPr>
                  <w:t>Richard Wagner and His World</w:t>
                </w:r>
                <w:r w:rsidR="00EF156C">
                  <w:t>. Ed.</w:t>
                </w:r>
                <w:r w:rsidR="0093460B">
                  <w:t xml:space="preserve"> Thomas</w:t>
                </w:r>
                <w:r w:rsidR="000C4317">
                  <w:t xml:space="preserve"> S. Grey. </w:t>
                </w:r>
                <w:r w:rsidR="00785435" w:rsidRPr="00F0579E">
                  <w:t xml:space="preserve">Princeton: Princeton </w:t>
                </w:r>
                <w:r>
                  <w:t>UP</w:t>
                </w:r>
                <w:r w:rsidR="00785435" w:rsidRPr="00F0579E">
                  <w:t>,</w:t>
                </w:r>
                <w:r>
                  <w:t xml:space="preserve"> 2009. </w:t>
                </w:r>
                <w:r w:rsidR="00785435" w:rsidRPr="00F0579E">
                  <w:t>133–50.</w:t>
                </w:r>
              </w:p>
              <w:p w14:paraId="4F9262FD" w14:textId="77777777" w:rsidR="003235A7" w:rsidRDefault="001D6259" w:rsidP="00FB11DE"/>
            </w:sdtContent>
          </w:sdt>
        </w:tc>
      </w:tr>
    </w:tbl>
    <w:p w14:paraId="33283A2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25DB7" w14:textId="77777777" w:rsidR="001D6259" w:rsidRDefault="001D6259" w:rsidP="007A0D55">
      <w:pPr>
        <w:spacing w:after="0" w:line="240" w:lineRule="auto"/>
      </w:pPr>
      <w:r>
        <w:separator/>
      </w:r>
    </w:p>
  </w:endnote>
  <w:endnote w:type="continuationSeparator" w:id="0">
    <w:p w14:paraId="51F84E34" w14:textId="77777777" w:rsidR="001D6259" w:rsidRDefault="001D625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B5843" w14:textId="77777777" w:rsidR="001D6259" w:rsidRDefault="001D6259" w:rsidP="007A0D55">
      <w:pPr>
        <w:spacing w:after="0" w:line="240" w:lineRule="auto"/>
      </w:pPr>
      <w:r>
        <w:separator/>
      </w:r>
    </w:p>
  </w:footnote>
  <w:footnote w:type="continuationSeparator" w:id="0">
    <w:p w14:paraId="09FE1DAD" w14:textId="77777777" w:rsidR="001D6259" w:rsidRDefault="001D625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E389B" w14:textId="77777777" w:rsidR="001D6259" w:rsidRDefault="001D625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E0E7D61" w14:textId="77777777" w:rsidR="001D6259" w:rsidRDefault="001D62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35"/>
    <w:rsid w:val="00032559"/>
    <w:rsid w:val="00052040"/>
    <w:rsid w:val="000B25AE"/>
    <w:rsid w:val="000B55AB"/>
    <w:rsid w:val="000C2362"/>
    <w:rsid w:val="000C4317"/>
    <w:rsid w:val="000D24DC"/>
    <w:rsid w:val="00101B2E"/>
    <w:rsid w:val="0010567A"/>
    <w:rsid w:val="00116FA0"/>
    <w:rsid w:val="0015114C"/>
    <w:rsid w:val="001573FD"/>
    <w:rsid w:val="00157B1E"/>
    <w:rsid w:val="001A21F3"/>
    <w:rsid w:val="001A2537"/>
    <w:rsid w:val="001A6A06"/>
    <w:rsid w:val="001D6259"/>
    <w:rsid w:val="001E5C93"/>
    <w:rsid w:val="00210C03"/>
    <w:rsid w:val="002162E2"/>
    <w:rsid w:val="00225C5A"/>
    <w:rsid w:val="00230B10"/>
    <w:rsid w:val="00234353"/>
    <w:rsid w:val="00244BB0"/>
    <w:rsid w:val="0025112B"/>
    <w:rsid w:val="002A0A0D"/>
    <w:rsid w:val="002B0B37"/>
    <w:rsid w:val="003033E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16CF"/>
    <w:rsid w:val="00513EE6"/>
    <w:rsid w:val="00534F8F"/>
    <w:rsid w:val="00590035"/>
    <w:rsid w:val="005B177E"/>
    <w:rsid w:val="005B3921"/>
    <w:rsid w:val="005B6CE1"/>
    <w:rsid w:val="005F26D7"/>
    <w:rsid w:val="005F5450"/>
    <w:rsid w:val="00607C7A"/>
    <w:rsid w:val="00636FA7"/>
    <w:rsid w:val="00674A76"/>
    <w:rsid w:val="00680FD0"/>
    <w:rsid w:val="006D0412"/>
    <w:rsid w:val="006E48BA"/>
    <w:rsid w:val="007411B9"/>
    <w:rsid w:val="00780D95"/>
    <w:rsid w:val="00780DC7"/>
    <w:rsid w:val="00785435"/>
    <w:rsid w:val="007A0D55"/>
    <w:rsid w:val="007B3377"/>
    <w:rsid w:val="007E5F44"/>
    <w:rsid w:val="007F13D3"/>
    <w:rsid w:val="00821DE3"/>
    <w:rsid w:val="00846CE1"/>
    <w:rsid w:val="00866AB9"/>
    <w:rsid w:val="008A5B87"/>
    <w:rsid w:val="008C14F1"/>
    <w:rsid w:val="00922950"/>
    <w:rsid w:val="0093460B"/>
    <w:rsid w:val="00936B4D"/>
    <w:rsid w:val="009A7264"/>
    <w:rsid w:val="009D1606"/>
    <w:rsid w:val="009E18A1"/>
    <w:rsid w:val="009E73D7"/>
    <w:rsid w:val="00A27D2C"/>
    <w:rsid w:val="00A76FD9"/>
    <w:rsid w:val="00AB436D"/>
    <w:rsid w:val="00AB4BD1"/>
    <w:rsid w:val="00AD2F24"/>
    <w:rsid w:val="00AD4844"/>
    <w:rsid w:val="00B219AE"/>
    <w:rsid w:val="00B33145"/>
    <w:rsid w:val="00B574C9"/>
    <w:rsid w:val="00B7245D"/>
    <w:rsid w:val="00BC39C9"/>
    <w:rsid w:val="00BE5BF7"/>
    <w:rsid w:val="00BF40E1"/>
    <w:rsid w:val="00C27FAB"/>
    <w:rsid w:val="00C358D4"/>
    <w:rsid w:val="00C6296B"/>
    <w:rsid w:val="00C94182"/>
    <w:rsid w:val="00CA2EA6"/>
    <w:rsid w:val="00CC586D"/>
    <w:rsid w:val="00CF1542"/>
    <w:rsid w:val="00CF3EC5"/>
    <w:rsid w:val="00D47BF3"/>
    <w:rsid w:val="00D656DA"/>
    <w:rsid w:val="00D83300"/>
    <w:rsid w:val="00D87CDA"/>
    <w:rsid w:val="00DC6B48"/>
    <w:rsid w:val="00DE0BAD"/>
    <w:rsid w:val="00DE631D"/>
    <w:rsid w:val="00DF01B0"/>
    <w:rsid w:val="00E43FB3"/>
    <w:rsid w:val="00E45B39"/>
    <w:rsid w:val="00E85A05"/>
    <w:rsid w:val="00E95829"/>
    <w:rsid w:val="00EA606C"/>
    <w:rsid w:val="00EB0C8C"/>
    <w:rsid w:val="00EB51FD"/>
    <w:rsid w:val="00EB77DB"/>
    <w:rsid w:val="00ED139F"/>
    <w:rsid w:val="00EF0BCF"/>
    <w:rsid w:val="00EF156C"/>
    <w:rsid w:val="00EF74F7"/>
    <w:rsid w:val="00F309A1"/>
    <w:rsid w:val="00F36937"/>
    <w:rsid w:val="00F60F53"/>
    <w:rsid w:val="00F85E9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F6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54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54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E12BCED8BDC2409E93DFEB4099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777DE-C329-2944-959A-B81F74E4EAE5}"/>
      </w:docPartPr>
      <w:docPartBody>
        <w:p w:rsidR="00D77840" w:rsidRDefault="00D77840">
          <w:pPr>
            <w:pStyle w:val="90E12BCED8BDC2409E93DFEB40993BF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45CADB8A37CB48A59D69DB54246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31EEE-DD83-ED4F-9FC5-5F9819FC2EA1}"/>
      </w:docPartPr>
      <w:docPartBody>
        <w:p w:rsidR="00D77840" w:rsidRDefault="00D77840">
          <w:pPr>
            <w:pStyle w:val="8445CADB8A37CB48A59D69DB542463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EC504706E9A07428E045A4D85D6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0457-99FB-194B-B241-30D7A89BA254}"/>
      </w:docPartPr>
      <w:docPartBody>
        <w:p w:rsidR="00D77840" w:rsidRDefault="00D77840">
          <w:pPr>
            <w:pStyle w:val="DEC504706E9A07428E045A4D85D6E40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3C9AF4BAAE5548AE89AE492798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4AFA-87D9-3F4C-85E6-5C2DD3FC4B2B}"/>
      </w:docPartPr>
      <w:docPartBody>
        <w:p w:rsidR="00D77840" w:rsidRDefault="00D77840">
          <w:pPr>
            <w:pStyle w:val="A33C9AF4BAAE5548AE89AE4927988C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0E15AEB5A49414CB51896BAD4512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F693-F4B6-9E4A-9219-ED2A16AE9440}"/>
      </w:docPartPr>
      <w:docPartBody>
        <w:p w:rsidR="00D77840" w:rsidRDefault="00D77840">
          <w:pPr>
            <w:pStyle w:val="00E15AEB5A49414CB51896BAD45121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6A908B0B8E613458CDD8E0B8F100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0A50B-598F-E64A-8512-1080394879FA}"/>
      </w:docPartPr>
      <w:docPartBody>
        <w:p w:rsidR="00D77840" w:rsidRDefault="00D77840">
          <w:pPr>
            <w:pStyle w:val="F6A908B0B8E613458CDD8E0B8F100A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7CCF08B0528943B1B43AE5E098C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CE418-EA7D-244A-A944-E3F330C266F2}"/>
      </w:docPartPr>
      <w:docPartBody>
        <w:p w:rsidR="00D77840" w:rsidRDefault="00D77840">
          <w:pPr>
            <w:pStyle w:val="887CCF08B0528943B1B43AE5E098C6F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E4A4A149F20B24594980204FA7D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35BB8-9772-A845-A4C9-39BFE3F0D987}"/>
      </w:docPartPr>
      <w:docPartBody>
        <w:p w:rsidR="00D77840" w:rsidRDefault="00D77840">
          <w:pPr>
            <w:pStyle w:val="3E4A4A149F20B24594980204FA7D2F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1DBF29B37AC34493A3F272686C7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FB92-B4B6-7B4D-A491-426FC234D349}"/>
      </w:docPartPr>
      <w:docPartBody>
        <w:p w:rsidR="00D77840" w:rsidRDefault="00D77840">
          <w:pPr>
            <w:pStyle w:val="E41DBF29B37AC34493A3F272686C72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9D84399A24B214B878ABAF68268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C32D-E623-C04D-8F4C-7E014D1A18F1}"/>
      </w:docPartPr>
      <w:docPartBody>
        <w:p w:rsidR="00D77840" w:rsidRDefault="00D77840">
          <w:pPr>
            <w:pStyle w:val="F9D84399A24B214B878ABAF68268C5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62D0F4431A434BB71CA0EDC463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3D8B-288B-5044-9319-7F2271688B2A}"/>
      </w:docPartPr>
      <w:docPartBody>
        <w:p w:rsidR="00D77840" w:rsidRDefault="00D77840">
          <w:pPr>
            <w:pStyle w:val="5362D0F4431A434BB71CA0EDC463DEA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40"/>
    <w:rsid w:val="00D7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E12BCED8BDC2409E93DFEB40993BF5">
    <w:name w:val="90E12BCED8BDC2409E93DFEB40993BF5"/>
  </w:style>
  <w:style w:type="paragraph" w:customStyle="1" w:styleId="8445CADB8A37CB48A59D69DB542463FB">
    <w:name w:val="8445CADB8A37CB48A59D69DB542463FB"/>
  </w:style>
  <w:style w:type="paragraph" w:customStyle="1" w:styleId="DEC504706E9A07428E045A4D85D6E40E">
    <w:name w:val="DEC504706E9A07428E045A4D85D6E40E"/>
  </w:style>
  <w:style w:type="paragraph" w:customStyle="1" w:styleId="A33C9AF4BAAE5548AE89AE4927988CA6">
    <w:name w:val="A33C9AF4BAAE5548AE89AE4927988CA6"/>
  </w:style>
  <w:style w:type="paragraph" w:customStyle="1" w:styleId="00E15AEB5A49414CB51896BAD451217C">
    <w:name w:val="00E15AEB5A49414CB51896BAD451217C"/>
  </w:style>
  <w:style w:type="paragraph" w:customStyle="1" w:styleId="F6A908B0B8E613458CDD8E0B8F100A02">
    <w:name w:val="F6A908B0B8E613458CDD8E0B8F100A02"/>
  </w:style>
  <w:style w:type="paragraph" w:customStyle="1" w:styleId="887CCF08B0528943B1B43AE5E098C6F8">
    <w:name w:val="887CCF08B0528943B1B43AE5E098C6F8"/>
  </w:style>
  <w:style w:type="paragraph" w:customStyle="1" w:styleId="3E4A4A149F20B24594980204FA7D2FE6">
    <w:name w:val="3E4A4A149F20B24594980204FA7D2FE6"/>
  </w:style>
  <w:style w:type="paragraph" w:customStyle="1" w:styleId="E41DBF29B37AC34493A3F272686C7250">
    <w:name w:val="E41DBF29B37AC34493A3F272686C7250"/>
  </w:style>
  <w:style w:type="paragraph" w:customStyle="1" w:styleId="F9D84399A24B214B878ABAF68268C575">
    <w:name w:val="F9D84399A24B214B878ABAF68268C575"/>
  </w:style>
  <w:style w:type="paragraph" w:customStyle="1" w:styleId="5362D0F4431A434BB71CA0EDC463DEA1">
    <w:name w:val="5362D0F4431A434BB71CA0EDC463DE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E12BCED8BDC2409E93DFEB40993BF5">
    <w:name w:val="90E12BCED8BDC2409E93DFEB40993BF5"/>
  </w:style>
  <w:style w:type="paragraph" w:customStyle="1" w:styleId="8445CADB8A37CB48A59D69DB542463FB">
    <w:name w:val="8445CADB8A37CB48A59D69DB542463FB"/>
  </w:style>
  <w:style w:type="paragraph" w:customStyle="1" w:styleId="DEC504706E9A07428E045A4D85D6E40E">
    <w:name w:val="DEC504706E9A07428E045A4D85D6E40E"/>
  </w:style>
  <w:style w:type="paragraph" w:customStyle="1" w:styleId="A33C9AF4BAAE5548AE89AE4927988CA6">
    <w:name w:val="A33C9AF4BAAE5548AE89AE4927988CA6"/>
  </w:style>
  <w:style w:type="paragraph" w:customStyle="1" w:styleId="00E15AEB5A49414CB51896BAD451217C">
    <w:name w:val="00E15AEB5A49414CB51896BAD451217C"/>
  </w:style>
  <w:style w:type="paragraph" w:customStyle="1" w:styleId="F6A908B0B8E613458CDD8E0B8F100A02">
    <w:name w:val="F6A908B0B8E613458CDD8E0B8F100A02"/>
  </w:style>
  <w:style w:type="paragraph" w:customStyle="1" w:styleId="887CCF08B0528943B1B43AE5E098C6F8">
    <w:name w:val="887CCF08B0528943B1B43AE5E098C6F8"/>
  </w:style>
  <w:style w:type="paragraph" w:customStyle="1" w:styleId="3E4A4A149F20B24594980204FA7D2FE6">
    <w:name w:val="3E4A4A149F20B24594980204FA7D2FE6"/>
  </w:style>
  <w:style w:type="paragraph" w:customStyle="1" w:styleId="E41DBF29B37AC34493A3F272686C7250">
    <w:name w:val="E41DBF29B37AC34493A3F272686C7250"/>
  </w:style>
  <w:style w:type="paragraph" w:customStyle="1" w:styleId="F9D84399A24B214B878ABAF68268C575">
    <w:name w:val="F9D84399A24B214B878ABAF68268C575"/>
  </w:style>
  <w:style w:type="paragraph" w:customStyle="1" w:styleId="5362D0F4431A434BB71CA0EDC463DEA1">
    <w:name w:val="5362D0F4431A434BB71CA0EDC463D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44</cp:revision>
  <dcterms:created xsi:type="dcterms:W3CDTF">2014-09-17T00:19:00Z</dcterms:created>
  <dcterms:modified xsi:type="dcterms:W3CDTF">2014-09-20T19:39:00Z</dcterms:modified>
</cp:coreProperties>
</file>